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28B46F" w14:textId="77777777" w:rsidR="002F634B" w:rsidRDefault="003760A5">
      <w:pPr>
        <w:rPr>
          <w:lang w:val="en-GB"/>
        </w:rPr>
      </w:pPr>
      <w:bookmarkStart w:id="1" w:name="_GoBack"/>
      <w:bookmarkEnd w:id="1"/>
      <w:r>
        <w:rPr>
          <w:lang w:val="en-GB"/>
        </w:rPr>
        <w:t xml:space="preserve"> </w:t>
      </w:r>
    </w:p>
    <w:sdt>
      <w:sdtPr>
        <w:rPr>
          <w:lang w:val="en-GB"/>
        </w:rPr>
        <w:id w:val="-825812541"/>
        <w:docPartObj>
          <w:docPartGallery w:val="Cover Pages"/>
          <w:docPartUnique/>
        </w:docPartObj>
      </w:sdtPr>
      <w:sdtEndPr/>
      <w:sdtContent>
        <w:p w14:paraId="699ECA48" w14:textId="77777777" w:rsidR="002F634B" w:rsidRDefault="003760A5">
          <w:pPr>
            <w:rPr>
              <w:lang w:val="en-GB"/>
            </w:rPr>
          </w:pPr>
          <w:r>
            <w:rPr>
              <w:noProof/>
              <w:lang w:val="en-GB" w:eastAsia="en-GB"/>
            </w:rPr>
            <w:drawing>
              <wp:anchor distT="0" distB="0" distL="114300" distR="114300" simplePos="0" relativeHeight="251659266" behindDoc="1" locked="0" layoutInCell="1" allowOverlap="1" wp14:anchorId="0292CB6B" wp14:editId="549279EC">
                <wp:simplePos x="0" y="0"/>
                <wp:positionH relativeFrom="page">
                  <wp:align>right</wp:align>
                </wp:positionH>
                <wp:positionV relativeFrom="page">
                  <wp:posOffset>-736600</wp:posOffset>
                </wp:positionV>
                <wp:extent cx="7881257" cy="5229860"/>
                <wp:effectExtent l="0" t="0" r="5715" b="8890"/>
                <wp:wrapTight wrapText="bothSides">
                  <wp:wrapPolygon edited="0">
                    <wp:start x="21600" y="21600"/>
                    <wp:lineTo x="21600" y="42"/>
                    <wp:lineTo x="37" y="42"/>
                    <wp:lineTo x="37" y="21600"/>
                    <wp:lineTo x="21600" y="21600"/>
                  </wp:wrapPolygon>
                </wp:wrapTight>
                <wp:docPr id="17" name="Picture 17" descr="C:\Users\Irina\Desktop\Abstract_Background_6.jpg"/>
                <wp:cNvGraphicFramePr/>
                <a:graphic xmlns:a="http://schemas.openxmlformats.org/drawingml/2006/main">
                  <a:graphicData uri="http://schemas.openxmlformats.org/drawingml/2006/picture">
                    <pic:pic xmlns:pic="http://schemas.openxmlformats.org/drawingml/2006/picture">
                      <pic:nvPicPr>
                        <pic:cNvPr id="1" name="Picture 1" descr="C:\Users\Irina\Desktop\Abstract_Background_6.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0800000">
                          <a:off x="0" y="0"/>
                          <a:ext cx="7881257" cy="52298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GB" w:eastAsia="en-GB"/>
            </w:rPr>
            <mc:AlternateContent>
              <mc:Choice Requires="wps">
                <w:drawing>
                  <wp:anchor distT="0" distB="0" distL="114300" distR="114300" simplePos="0" relativeHeight="251660291" behindDoc="1" locked="0" layoutInCell="1" allowOverlap="0" wp14:anchorId="125C3977" wp14:editId="771555D5">
                    <wp:simplePos x="0" y="0"/>
                    <wp:positionH relativeFrom="margin">
                      <wp:align>center</wp:align>
                    </wp:positionH>
                    <wp:positionV relativeFrom="page">
                      <wp:posOffset>-1219200</wp:posOffset>
                    </wp:positionV>
                    <wp:extent cx="6934200" cy="9144000"/>
                    <wp:effectExtent l="0" t="0" r="0" b="0"/>
                    <wp:wrapNone/>
                    <wp:docPr id="8" name="Text Box 8" descr="Cover page layout"/>
                    <wp:cNvGraphicFramePr/>
                    <a:graphic xmlns:a="http://schemas.openxmlformats.org/drawingml/2006/main">
                      <a:graphicData uri="http://schemas.microsoft.com/office/word/2010/wordprocessingShape">
                        <wps:wsp>
                          <wps:cNvSpPr txBox="1"/>
                          <wps:spPr>
                            <a:xfrm>
                              <a:off x="0" y="0"/>
                              <a:ext cx="6934200" cy="9144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tblCellMar>
                                    <w:left w:w="0" w:type="dxa"/>
                                    <w:right w:w="0" w:type="dxa"/>
                                  </w:tblCellMar>
                                  <w:tblLook w:val="04A0" w:firstRow="1" w:lastRow="0" w:firstColumn="1" w:lastColumn="0" w:noHBand="0" w:noVBand="1"/>
                                  <w:tblDescription w:val="Cover page layout"/>
                                </w:tblPr>
                                <w:tblGrid>
                                  <w:gridCol w:w="10930"/>
                                </w:tblGrid>
                                <w:tr w:rsidR="00DC67F5" w14:paraId="1A58E52E" w14:textId="77777777">
                                  <w:trPr>
                                    <w:trHeight w:hRule="exact" w:val="9360"/>
                                  </w:trPr>
                                  <w:tc>
                                    <w:tcPr>
                                      <w:tcW w:w="5000" w:type="pct"/>
                                    </w:tcPr>
                                    <w:p w14:paraId="6F57E77F" w14:textId="77777777" w:rsidR="00DC67F5" w:rsidRDefault="00DC67F5"/>
                                  </w:tc>
                                </w:tr>
                                <w:tr w:rsidR="00DC67F5" w14:paraId="69F091C1" w14:textId="77777777">
                                  <w:trPr>
                                    <w:trHeight w:hRule="exact" w:val="4320"/>
                                  </w:trPr>
                                  <w:tc>
                                    <w:tcPr>
                                      <w:tcW w:w="5000" w:type="pct"/>
                                      <w:shd w:val="clear" w:color="auto" w:fill="052F61" w:themeFill="accent1"/>
                                      <w:vAlign w:val="center"/>
                                    </w:tcPr>
                                    <w:p w14:paraId="5F5CDADE" w14:textId="77777777" w:rsidR="00DC67F5" w:rsidRDefault="00995F89">
                                      <w:pPr>
                                        <w:pStyle w:val="NoSpacing"/>
                                        <w:spacing w:before="200" w:line="216" w:lineRule="auto"/>
                                        <w:ind w:left="720" w:right="720"/>
                                        <w:rPr>
                                          <w:rFonts w:asciiTheme="majorHAnsi" w:hAnsiTheme="majorHAnsi"/>
                                          <w:color w:val="FFFFFF" w:themeColor="background1"/>
                                          <w:sz w:val="96"/>
                                          <w:szCs w:val="96"/>
                                          <w:lang w:val="en-GB"/>
                                        </w:rPr>
                                      </w:pPr>
                                      <w:sdt>
                                        <w:sdtPr>
                                          <w:rPr>
                                            <w:rFonts w:asciiTheme="majorHAnsi" w:hAnsiTheme="majorHAnsi"/>
                                            <w:color w:val="FFFFFF" w:themeColor="background1"/>
                                            <w:sz w:val="96"/>
                                            <w:szCs w:val="96"/>
                                            <w:lang w:val="en-GB"/>
                                          </w:rPr>
                                          <w:alias w:val="Title"/>
                                          <w:tag w:val=""/>
                                          <w:id w:val="-1975671731"/>
                                          <w:dataBinding w:prefixMappings="xmlns:ns0='http://purl.org/dc/elements/1.1/' xmlns:ns1='http://schemas.openxmlformats.org/package/2006/metadata/core-properties' " w:xpath="/ns1:coreProperties[1]/ns0:title[1]" w:storeItemID="{6C3C8BC8-F283-45AE-878A-BAB7291924A1}"/>
                                          <w:text/>
                                        </w:sdtPr>
                                        <w:sdtEndPr/>
                                        <w:sdtContent>
                                          <w:r w:rsidR="00DC67F5">
                                            <w:rPr>
                                              <w:rFonts w:asciiTheme="majorHAnsi" w:hAnsiTheme="majorHAnsi"/>
                                              <w:color w:val="FFFFFF" w:themeColor="background1"/>
                                              <w:sz w:val="96"/>
                                              <w:szCs w:val="96"/>
                                              <w:lang w:val="en-GB"/>
                                            </w:rPr>
                                            <w:t>Communication Evaluation Report</w:t>
                                          </w:r>
                                        </w:sdtContent>
                                      </w:sdt>
                                    </w:p>
                                    <w:p w14:paraId="08456998" w14:textId="77777777" w:rsidR="00DC67F5" w:rsidRDefault="00995F89">
                                      <w:pPr>
                                        <w:pStyle w:val="NoSpacing"/>
                                        <w:spacing w:before="240"/>
                                        <w:ind w:left="720" w:right="720"/>
                                        <w:rPr>
                                          <w:color w:val="FFFFFF" w:themeColor="background1"/>
                                          <w:sz w:val="32"/>
                                          <w:szCs w:val="32"/>
                                          <w:lang w:val="en-GB"/>
                                        </w:rPr>
                                      </w:pPr>
                                      <w:sdt>
                                        <w:sdtPr>
                                          <w:rPr>
                                            <w:color w:val="FFFFFF" w:themeColor="background1"/>
                                            <w:sz w:val="32"/>
                                            <w:szCs w:val="32"/>
                                            <w:lang w:val="en-GB"/>
                                          </w:rPr>
                                          <w:alias w:val="Subtitle"/>
                                          <w:tag w:val=""/>
                                          <w:id w:val="-1893644819"/>
                                          <w:dataBinding w:prefixMappings="xmlns:ns0='http://purl.org/dc/elements/1.1/' xmlns:ns1='http://schemas.openxmlformats.org/package/2006/metadata/core-properties' " w:xpath="/ns1:coreProperties[1]/ns0:subject[1]" w:storeItemID="{6C3C8BC8-F283-45AE-878A-BAB7291924A1}"/>
                                          <w:text/>
                                        </w:sdtPr>
                                        <w:sdtEndPr/>
                                        <w:sdtContent>
                                          <w:r w:rsidR="00DC67F5">
                                            <w:rPr>
                                              <w:color w:val="FFFFFF" w:themeColor="background1"/>
                                              <w:sz w:val="32"/>
                                              <w:szCs w:val="32"/>
                                              <w:lang w:val="en-GB"/>
                                            </w:rPr>
                                            <w:t>Evaluation services regarding the implementation and impact of the Interreg V-A Romania-Bulgaria Programme</w:t>
                                          </w:r>
                                        </w:sdtContent>
                                      </w:sdt>
                                      <w:r w:rsidR="00DC67F5">
                                        <w:rPr>
                                          <w:color w:val="FFFFFF" w:themeColor="background1"/>
                                          <w:sz w:val="32"/>
                                          <w:szCs w:val="32"/>
                                          <w:lang w:val="en-GB"/>
                                        </w:rPr>
                                        <w:t xml:space="preserve"> </w:t>
                                      </w:r>
                                    </w:p>
                                  </w:tc>
                                </w:tr>
                                <w:tr w:rsidR="00DC67F5" w14:paraId="0BD7FB34" w14:textId="77777777">
                                  <w:trPr>
                                    <w:trHeight w:hRule="exact" w:val="720"/>
                                  </w:trPr>
                                  <w:tc>
                                    <w:tcPr>
                                      <w:tcW w:w="5000" w:type="pct"/>
                                      <w:shd w:val="clear" w:color="auto" w:fill="C62324" w:themeFill="accent6"/>
                                    </w:tcPr>
                                    <w:tbl>
                                      <w:tblPr>
                                        <w:tblW w:w="10930" w:type="dxa"/>
                                        <w:tblCellMar>
                                          <w:left w:w="0" w:type="dxa"/>
                                          <w:right w:w="0" w:type="dxa"/>
                                        </w:tblCellMar>
                                        <w:tblLook w:val="04A0" w:firstRow="1" w:lastRow="0" w:firstColumn="1" w:lastColumn="0" w:noHBand="0" w:noVBand="1"/>
                                        <w:tblDescription w:val="Cover page info"/>
                                      </w:tblPr>
                                      <w:tblGrid>
                                        <w:gridCol w:w="5368"/>
                                        <w:gridCol w:w="288"/>
                                        <w:gridCol w:w="2511"/>
                                        <w:gridCol w:w="2763"/>
                                      </w:tblGrid>
                                      <w:tr w:rsidR="00DC67F5" w14:paraId="4915E845" w14:textId="77777777">
                                        <w:trPr>
                                          <w:trHeight w:hRule="exact" w:val="720"/>
                                        </w:trPr>
                                        <w:sdt>
                                          <w:sdtPr>
                                            <w:rPr>
                                              <w:color w:val="FFFFFF" w:themeColor="background1"/>
                                              <w:lang w:val="en-GB"/>
                                            </w:rPr>
                                            <w:alias w:val="Author"/>
                                            <w:tag w:val=""/>
                                            <w:id w:val="-1693906244"/>
                                            <w:dataBinding w:prefixMappings="xmlns:ns0='http://purl.org/dc/elements/1.1/' xmlns:ns1='http://schemas.openxmlformats.org/package/2006/metadata/core-properties' " w:xpath="/ns1:coreProperties[1]/ns0:creator[1]" w:storeItemID="{6C3C8BC8-F283-45AE-878A-BAB7291924A1}"/>
                                            <w:text/>
                                          </w:sdtPr>
                                          <w:sdtEndPr/>
                                          <w:sdtContent>
                                            <w:tc>
                                              <w:tcPr>
                                                <w:tcW w:w="5368" w:type="dxa"/>
                                                <w:vAlign w:val="center"/>
                                              </w:tcPr>
                                              <w:p w14:paraId="4D149964" w14:textId="77777777" w:rsidR="00DC67F5" w:rsidRDefault="00DC67F5">
                                                <w:pPr>
                                                  <w:pStyle w:val="NoSpacing"/>
                                                  <w:ind w:left="144" w:right="144"/>
                                                  <w:jc w:val="center"/>
                                                  <w:rPr>
                                                    <w:color w:val="FFFFFF" w:themeColor="background1"/>
                                                    <w:lang w:val="en-GB"/>
                                                  </w:rPr>
                                                </w:pPr>
                                                <w:r>
                                                  <w:rPr>
                                                    <w:color w:val="FFFFFF" w:themeColor="background1"/>
                                                    <w:lang w:val="en-GB"/>
                                                  </w:rPr>
                                                  <w:t>Provider: SC ACZ Consulting SRL &amp; VVA SRL</w:t>
                                                </w:r>
                                              </w:p>
                                            </w:tc>
                                          </w:sdtContent>
                                        </w:sdt>
                                        <w:tc>
                                          <w:tcPr>
                                            <w:tcW w:w="288" w:type="dxa"/>
                                            <w:vAlign w:val="center"/>
                                          </w:tcPr>
                                          <w:sdt>
                                            <w:sdtPr>
                                              <w:rPr>
                                                <w:color w:val="FFFFFF" w:themeColor="background1"/>
                                              </w:rPr>
                                              <w:alias w:val="Date"/>
                                              <w:tag w:val=""/>
                                              <w:id w:val="-1047523169"/>
                                              <w:showingPlcHdr/>
                                              <w:dataBinding w:prefixMappings="xmlns:ns0='http://schemas.microsoft.com/office/2006/coverPageProps' " w:xpath="/ns0:CoverPageProperties[1]/ns0:PublishDate[1]" w:storeItemID="{55AF091B-3C7A-41E3-B477-F2FDAA23CFDA}"/>
                                              <w:date w:fullDate="2013-01-24T00:00:00Z">
                                                <w:dateFormat w:val="M/d/yy"/>
                                                <w:lid w:val="en-US"/>
                                                <w:storeMappedDataAs w:val="dateTime"/>
                                                <w:calendar w:val="gregorian"/>
                                              </w:date>
                                            </w:sdtPr>
                                            <w:sdtEndPr/>
                                            <w:sdtContent>
                                              <w:p w14:paraId="2A4D69F8" w14:textId="77777777" w:rsidR="00DC67F5" w:rsidRDefault="00DC67F5">
                                                <w:pPr>
                                                  <w:pStyle w:val="NoSpacing"/>
                                                  <w:ind w:left="144" w:right="144"/>
                                                  <w:jc w:val="center"/>
                                                  <w:rPr>
                                                    <w:color w:val="FFFFFF" w:themeColor="background1"/>
                                                  </w:rPr>
                                                </w:pPr>
                                                <w:r>
                                                  <w:rPr>
                                                    <w:color w:val="FFFFFF" w:themeColor="background1"/>
                                                  </w:rPr>
                                                  <w:t xml:space="preserve">     </w:t>
                                                </w:r>
                                              </w:p>
                                            </w:sdtContent>
                                          </w:sdt>
                                        </w:tc>
                                        <w:tc>
                                          <w:tcPr>
                                            <w:tcW w:w="2511" w:type="dxa"/>
                                          </w:tcPr>
                                          <w:p w14:paraId="76E7245C" w14:textId="77777777" w:rsidR="00DC67F5" w:rsidRDefault="00DC67F5">
                                            <w:pPr>
                                              <w:pStyle w:val="NoSpacing"/>
                                              <w:ind w:left="144" w:right="720"/>
                                              <w:jc w:val="right"/>
                                              <w:rPr>
                                                <w:color w:val="FFFFFF" w:themeColor="background1"/>
                                              </w:rPr>
                                            </w:pPr>
                                          </w:p>
                                        </w:tc>
                                        <w:sdt>
                                          <w:sdtPr>
                                            <w:rPr>
                                              <w:color w:val="FFFFFF" w:themeColor="background1"/>
                                            </w:rPr>
                                            <w:alias w:val="Course title"/>
                                            <w:tag w:val=""/>
                                            <w:id w:val="-1165709755"/>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2763" w:type="dxa"/>
                                                <w:vAlign w:val="center"/>
                                              </w:tcPr>
                                              <w:p w14:paraId="1C6AD263" w14:textId="77777777" w:rsidR="00DC67F5" w:rsidRDefault="00DC67F5">
                                                <w:pPr>
                                                  <w:pStyle w:val="NoSpacing"/>
                                                  <w:ind w:left="144" w:right="720"/>
                                                  <w:jc w:val="right"/>
                                                  <w:rPr>
                                                    <w:color w:val="FFFFFF" w:themeColor="background1"/>
                                                  </w:rPr>
                                                </w:pPr>
                                                <w:r>
                                                  <w:rPr>
                                                    <w:color w:val="FFFFFF" w:themeColor="background1"/>
                                                  </w:rPr>
                                                  <w:t xml:space="preserve">     </w:t>
                                                </w:r>
                                              </w:p>
                                            </w:tc>
                                          </w:sdtContent>
                                        </w:sdt>
                                      </w:tr>
                                    </w:tbl>
                                    <w:p w14:paraId="687C83C5" w14:textId="77777777" w:rsidR="00DC67F5" w:rsidRDefault="00DC67F5"/>
                                  </w:tc>
                                </w:tr>
                              </w:tbl>
                              <w:p w14:paraId="77CCBD2C" w14:textId="77777777" w:rsidR="00DC67F5" w:rsidRDefault="00DC67F5"/>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125C3977" id="_x0000_t202" coordsize="21600,21600" o:spt="202" path="m,l,21600r21600,l21600,xe">
                    <v:stroke joinstyle="miter"/>
                    <v:path gradientshapeok="t" o:connecttype="rect"/>
                  </v:shapetype>
                  <v:shape id="Text Box 8" o:spid="_x0000_s1026" type="#_x0000_t202" alt="Cover page layout" style="position:absolute;left:0;text-align:left;margin-left:0;margin-top:-96pt;width:546pt;height:10in;z-index:-251656189;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" o:allowoverlap="f" filled="f" stroked="f" strokeweight=".5pt">
                    <v:textbox inset="0,0,0,0">
                      <w:txbxContent>
                        <w:tbl>
                          <w:tblPr>
                            <w:tblW w:w="5000" w:type="pct"/>
                            <w:tblCellMar>
                              <w:left w:w="0" w:type="dxa"/>
                              <w:right w:w="0" w:type="dxa"/>
                            </w:tblCellMar>
                            <w:tblLook w:val="04A0" w:firstRow="1" w:lastRow="0" w:firstColumn="1" w:lastColumn="0" w:noHBand="0" w:noVBand="1"/>
                            <w:tblDescription w:val="Cover page layout"/>
                          </w:tblPr>
                          <w:tblGrid>
                            <w:gridCol w:w="10930"/>
                          </w:tblGrid>
                          <w:tr w:rsidR="00DC67F5" w14:paraId="1A58E52E" w14:textId="77777777">
                            <w:trPr>
                              <w:trHeight w:hRule="exact" w:val="9360"/>
                            </w:trPr>
                            <w:tc>
                              <w:tcPr>
                                <w:tcW w:w="5000" w:type="pct"/>
                              </w:tcPr>
                              <w:p w14:paraId="6F57E77F" w14:textId="77777777" w:rsidR="00DC67F5" w:rsidRDefault="00DC67F5"/>
                            </w:tc>
                          </w:tr>
                          <w:tr w:rsidR="00DC67F5" w14:paraId="69F091C1" w14:textId="77777777">
                            <w:trPr>
                              <w:trHeight w:hRule="exact" w:val="4320"/>
                            </w:trPr>
                            <w:tc>
                              <w:tcPr>
                                <w:tcW w:w="5000" w:type="pct"/>
                                <w:shd w:val="clear" w:color="auto" w:fill="052F61" w:themeFill="accent1"/>
                                <w:vAlign w:val="center"/>
                              </w:tcPr>
                              <w:p w14:paraId="5F5CDADE" w14:textId="77777777" w:rsidR="00DC67F5" w:rsidRDefault="00995F89">
                                <w:pPr>
                                  <w:pStyle w:val="NoSpacing"/>
                                  <w:spacing w:before="200" w:line="216" w:lineRule="auto"/>
                                  <w:ind w:left="720" w:right="720"/>
                                  <w:rPr>
                                    <w:rFonts w:asciiTheme="majorHAnsi" w:hAnsiTheme="majorHAnsi"/>
                                    <w:color w:val="FFFFFF" w:themeColor="background1"/>
                                    <w:sz w:val="96"/>
                                    <w:szCs w:val="96"/>
                                    <w:lang w:val="en-GB"/>
                                  </w:rPr>
                                </w:pPr>
                                <w:sdt>
                                  <w:sdtPr>
                                    <w:rPr>
                                      <w:rFonts w:asciiTheme="majorHAnsi" w:hAnsiTheme="majorHAnsi"/>
                                      <w:color w:val="FFFFFF" w:themeColor="background1"/>
                                      <w:sz w:val="96"/>
                                      <w:szCs w:val="96"/>
                                      <w:lang w:val="en-GB"/>
                                    </w:rPr>
                                    <w:alias w:val="Title"/>
                                    <w:tag w:val=""/>
                                    <w:id w:val="-1975671731"/>
                                    <w:dataBinding w:prefixMappings="xmlns:ns0='http://purl.org/dc/elements/1.1/' xmlns:ns1='http://schemas.openxmlformats.org/package/2006/metadata/core-properties' " w:xpath="/ns1:coreProperties[1]/ns0:title[1]" w:storeItemID="{6C3C8BC8-F283-45AE-878A-BAB7291924A1}"/>
                                    <w:text/>
                                  </w:sdtPr>
                                  <w:sdtEndPr/>
                                  <w:sdtContent>
                                    <w:r w:rsidR="00DC67F5">
                                      <w:rPr>
                                        <w:rFonts w:asciiTheme="majorHAnsi" w:hAnsiTheme="majorHAnsi"/>
                                        <w:color w:val="FFFFFF" w:themeColor="background1"/>
                                        <w:sz w:val="96"/>
                                        <w:szCs w:val="96"/>
                                        <w:lang w:val="en-GB"/>
                                      </w:rPr>
                                      <w:t>Communication Evaluation Report</w:t>
                                    </w:r>
                                  </w:sdtContent>
                                </w:sdt>
                              </w:p>
                              <w:p w14:paraId="08456998" w14:textId="77777777" w:rsidR="00DC67F5" w:rsidRDefault="00995F89">
                                <w:pPr>
                                  <w:pStyle w:val="NoSpacing"/>
                                  <w:spacing w:before="240"/>
                                  <w:ind w:left="720" w:right="720"/>
                                  <w:rPr>
                                    <w:color w:val="FFFFFF" w:themeColor="background1"/>
                                    <w:sz w:val="32"/>
                                    <w:szCs w:val="32"/>
                                    <w:lang w:val="en-GB"/>
                                  </w:rPr>
                                </w:pPr>
                                <w:sdt>
                                  <w:sdtPr>
                                    <w:rPr>
                                      <w:color w:val="FFFFFF" w:themeColor="background1"/>
                                      <w:sz w:val="32"/>
                                      <w:szCs w:val="32"/>
                                      <w:lang w:val="en-GB"/>
                                    </w:rPr>
                                    <w:alias w:val="Subtitle"/>
                                    <w:tag w:val=""/>
                                    <w:id w:val="-1893644819"/>
                                    <w:dataBinding w:prefixMappings="xmlns:ns0='http://purl.org/dc/elements/1.1/' xmlns:ns1='http://schemas.openxmlformats.org/package/2006/metadata/core-properties' " w:xpath="/ns1:coreProperties[1]/ns0:subject[1]" w:storeItemID="{6C3C8BC8-F283-45AE-878A-BAB7291924A1}"/>
                                    <w:text/>
                                  </w:sdtPr>
                                  <w:sdtEndPr/>
                                  <w:sdtContent>
                                    <w:r w:rsidR="00DC67F5">
                                      <w:rPr>
                                        <w:color w:val="FFFFFF" w:themeColor="background1"/>
                                        <w:sz w:val="32"/>
                                        <w:szCs w:val="32"/>
                                        <w:lang w:val="en-GB"/>
                                      </w:rPr>
                                      <w:t>Evaluation services regarding the implementation and impact of the Interreg V-A Romania-Bulgaria Programme</w:t>
                                    </w:r>
                                  </w:sdtContent>
                                </w:sdt>
                                <w:r w:rsidR="00DC67F5">
                                  <w:rPr>
                                    <w:color w:val="FFFFFF" w:themeColor="background1"/>
                                    <w:sz w:val="32"/>
                                    <w:szCs w:val="32"/>
                                    <w:lang w:val="en-GB"/>
                                  </w:rPr>
                                  <w:t xml:space="preserve"> </w:t>
                                </w:r>
                              </w:p>
                            </w:tc>
                          </w:tr>
                          <w:tr w:rsidR="00DC67F5" w14:paraId="0BD7FB34" w14:textId="77777777">
                            <w:trPr>
                              <w:trHeight w:hRule="exact" w:val="720"/>
                            </w:trPr>
                            <w:tc>
                              <w:tcPr>
                                <w:tcW w:w="5000" w:type="pct"/>
                                <w:shd w:val="clear" w:color="auto" w:fill="C62324" w:themeFill="accent6"/>
                              </w:tcPr>
                              <w:tbl>
                                <w:tblPr>
                                  <w:tblW w:w="10930" w:type="dxa"/>
                                  <w:tblCellMar>
                                    <w:left w:w="0" w:type="dxa"/>
                                    <w:right w:w="0" w:type="dxa"/>
                                  </w:tblCellMar>
                                  <w:tblLook w:val="04A0" w:firstRow="1" w:lastRow="0" w:firstColumn="1" w:lastColumn="0" w:noHBand="0" w:noVBand="1"/>
                                  <w:tblDescription w:val="Cover page info"/>
                                </w:tblPr>
                                <w:tblGrid>
                                  <w:gridCol w:w="5368"/>
                                  <w:gridCol w:w="288"/>
                                  <w:gridCol w:w="2511"/>
                                  <w:gridCol w:w="2763"/>
                                </w:tblGrid>
                                <w:tr w:rsidR="00DC67F5" w14:paraId="4915E845" w14:textId="77777777">
                                  <w:trPr>
                                    <w:trHeight w:hRule="exact" w:val="720"/>
                                  </w:trPr>
                                  <w:sdt>
                                    <w:sdtPr>
                                      <w:rPr>
                                        <w:color w:val="FFFFFF" w:themeColor="background1"/>
                                        <w:lang w:val="en-GB"/>
                                      </w:rPr>
                                      <w:alias w:val="Author"/>
                                      <w:tag w:val=""/>
                                      <w:id w:val="-1693906244"/>
                                      <w:dataBinding w:prefixMappings="xmlns:ns0='http://purl.org/dc/elements/1.1/' xmlns:ns1='http://schemas.openxmlformats.org/package/2006/metadata/core-properties' " w:xpath="/ns1:coreProperties[1]/ns0:creator[1]" w:storeItemID="{6C3C8BC8-F283-45AE-878A-BAB7291924A1}"/>
                                      <w:text/>
                                    </w:sdtPr>
                                    <w:sdtEndPr/>
                                    <w:sdtContent>
                                      <w:tc>
                                        <w:tcPr>
                                          <w:tcW w:w="5368" w:type="dxa"/>
                                          <w:vAlign w:val="center"/>
                                        </w:tcPr>
                                        <w:p w14:paraId="4D149964" w14:textId="77777777" w:rsidR="00DC67F5" w:rsidRDefault="00DC67F5">
                                          <w:pPr>
                                            <w:pStyle w:val="NoSpacing"/>
                                            <w:ind w:left="144" w:right="144"/>
                                            <w:jc w:val="center"/>
                                            <w:rPr>
                                              <w:color w:val="FFFFFF" w:themeColor="background1"/>
                                              <w:lang w:val="en-GB"/>
                                            </w:rPr>
                                          </w:pPr>
                                          <w:r>
                                            <w:rPr>
                                              <w:color w:val="FFFFFF" w:themeColor="background1"/>
                                              <w:lang w:val="en-GB"/>
                                            </w:rPr>
                                            <w:t>Provider: SC ACZ Consulting SRL &amp; VVA SRL</w:t>
                                          </w:r>
                                        </w:p>
                                      </w:tc>
                                    </w:sdtContent>
                                  </w:sdt>
                                  <w:tc>
                                    <w:tcPr>
                                      <w:tcW w:w="288" w:type="dxa"/>
                                      <w:vAlign w:val="center"/>
                                    </w:tcPr>
                                    <w:sdt>
                                      <w:sdtPr>
                                        <w:rPr>
                                          <w:color w:val="FFFFFF" w:themeColor="background1"/>
                                        </w:rPr>
                                        <w:alias w:val="Date"/>
                                        <w:tag w:val=""/>
                                        <w:id w:val="-1047523169"/>
                                        <w:showingPlcHdr/>
                                        <w:dataBinding w:prefixMappings="xmlns:ns0='http://schemas.microsoft.com/office/2006/coverPageProps' " w:xpath="/ns0:CoverPageProperties[1]/ns0:PublishDate[1]" w:storeItemID="{55AF091B-3C7A-41E3-B477-F2FDAA23CFDA}"/>
                                        <w:date w:fullDate="2013-01-24T00:00:00Z">
                                          <w:dateFormat w:val="M/d/yy"/>
                                          <w:lid w:val="en-US"/>
                                          <w:storeMappedDataAs w:val="dateTime"/>
                                          <w:calendar w:val="gregorian"/>
                                        </w:date>
                                      </w:sdtPr>
                                      <w:sdtEndPr/>
                                      <w:sdtContent>
                                        <w:p w14:paraId="2A4D69F8" w14:textId="77777777" w:rsidR="00DC67F5" w:rsidRDefault="00DC67F5">
                                          <w:pPr>
                                            <w:pStyle w:val="NoSpacing"/>
                                            <w:ind w:left="144" w:right="144"/>
                                            <w:jc w:val="center"/>
                                            <w:rPr>
                                              <w:color w:val="FFFFFF" w:themeColor="background1"/>
                                            </w:rPr>
                                          </w:pPr>
                                          <w:r>
                                            <w:rPr>
                                              <w:color w:val="FFFFFF" w:themeColor="background1"/>
                                            </w:rPr>
                                            <w:t xml:space="preserve">     </w:t>
                                          </w:r>
                                        </w:p>
                                      </w:sdtContent>
                                    </w:sdt>
                                  </w:tc>
                                  <w:tc>
                                    <w:tcPr>
                                      <w:tcW w:w="2511" w:type="dxa"/>
                                    </w:tcPr>
                                    <w:p w14:paraId="76E7245C" w14:textId="77777777" w:rsidR="00DC67F5" w:rsidRDefault="00DC67F5">
                                      <w:pPr>
                                        <w:pStyle w:val="NoSpacing"/>
                                        <w:ind w:left="144" w:right="720"/>
                                        <w:jc w:val="right"/>
                                        <w:rPr>
                                          <w:color w:val="FFFFFF" w:themeColor="background1"/>
                                        </w:rPr>
                                      </w:pPr>
                                    </w:p>
                                  </w:tc>
                                  <w:sdt>
                                    <w:sdtPr>
                                      <w:rPr>
                                        <w:color w:val="FFFFFF" w:themeColor="background1"/>
                                      </w:rPr>
                                      <w:alias w:val="Course title"/>
                                      <w:tag w:val=""/>
                                      <w:id w:val="-1165709755"/>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2763" w:type="dxa"/>
                                          <w:vAlign w:val="center"/>
                                        </w:tcPr>
                                        <w:p w14:paraId="1C6AD263" w14:textId="77777777" w:rsidR="00DC67F5" w:rsidRDefault="00DC67F5">
                                          <w:pPr>
                                            <w:pStyle w:val="NoSpacing"/>
                                            <w:ind w:left="144" w:right="720"/>
                                            <w:jc w:val="right"/>
                                            <w:rPr>
                                              <w:color w:val="FFFFFF" w:themeColor="background1"/>
                                            </w:rPr>
                                          </w:pPr>
                                          <w:r>
                                            <w:rPr>
                                              <w:color w:val="FFFFFF" w:themeColor="background1"/>
                                            </w:rPr>
                                            <w:t xml:space="preserve">     </w:t>
                                          </w:r>
                                        </w:p>
                                      </w:tc>
                                    </w:sdtContent>
                                  </w:sdt>
                                </w:tr>
                              </w:tbl>
                              <w:p w14:paraId="687C83C5" w14:textId="77777777" w:rsidR="00DC67F5" w:rsidRDefault="00DC67F5"/>
                            </w:tc>
                          </w:tr>
                        </w:tbl>
                        <w:p w14:paraId="77CCBD2C" w14:textId="77777777" w:rsidR="00DC67F5" w:rsidRDefault="00DC67F5"/>
                      </w:txbxContent>
                    </v:textbox>
                    <w10:wrap anchorx="margin" anchory="page"/>
                  </v:shape>
                </w:pict>
              </mc:Fallback>
            </mc:AlternateContent>
          </w:r>
        </w:p>
        <w:p w14:paraId="0BC322B2" w14:textId="77777777" w:rsidR="002F634B" w:rsidRDefault="003760A5">
          <w:pPr>
            <w:jc w:val="left"/>
            <w:rPr>
              <w:lang w:val="en-GB"/>
            </w:rPr>
          </w:pPr>
          <w:r>
            <w:rPr>
              <w:noProof/>
              <w:lang w:val="en-GB" w:eastAsia="en-GB"/>
            </w:rPr>
            <w:drawing>
              <wp:anchor distT="0" distB="0" distL="114300" distR="114300" simplePos="0" relativeHeight="251663363" behindDoc="1" locked="0" layoutInCell="1" allowOverlap="1" wp14:anchorId="088AB0C9" wp14:editId="4BACD1C8">
                <wp:simplePos x="0" y="0"/>
                <wp:positionH relativeFrom="column">
                  <wp:posOffset>3328670</wp:posOffset>
                </wp:positionH>
                <wp:positionV relativeFrom="paragraph">
                  <wp:posOffset>3869055</wp:posOffset>
                </wp:positionV>
                <wp:extent cx="1412240" cy="625937"/>
                <wp:effectExtent l="0" t="0" r="0" b="3175"/>
                <wp:wrapTight wrapText="bothSides">
                  <wp:wrapPolygon edited="0">
                    <wp:start x="0" y="0"/>
                    <wp:lineTo x="0" y="21052"/>
                    <wp:lineTo x="21270" y="21052"/>
                    <wp:lineTo x="21270" y="0"/>
                    <wp:lineTo x="0" y="0"/>
                  </wp:wrapPolygon>
                </wp:wrapTight>
                <wp:docPr id="37" name="Picture 1"/>
                <wp:cNvGraphicFramePr/>
                <a:graphic xmlns:a="http://schemas.openxmlformats.org/drawingml/2006/main">
                  <a:graphicData uri="http://schemas.openxmlformats.org/drawingml/2006/picture">
                    <pic:pic xmlns:pic="http://schemas.openxmlformats.org/drawingml/2006/picture">
                      <pic:nvPicPr>
                        <pic:cNvPr id="5" name="Picture 5" descr="C:\Users\ACCESS5\Desktop\Rebeca\ACZ\logo.png"/>
                        <pic:cNvPicPr/>
                      </pic:nvPicPr>
                      <pic:blipFill>
                        <a:blip r:embed="rId10">
                          <a:extLst>
                            <a:ext uri="{28A0092B-C50C-407E-A947-70E740481C1C}">
                              <a14:useLocalDpi xmlns:a14="http://schemas.microsoft.com/office/drawing/2010/main" val="0"/>
                            </a:ext>
                          </a:extLst>
                        </a:blip>
                        <a:stretch>
                          <a:fillRect/>
                        </a:stretch>
                      </pic:blipFill>
                      <pic:spPr bwMode="auto">
                        <a:xfrm>
                          <a:off x="0" y="0"/>
                          <a:ext cx="1412240" cy="625937"/>
                        </a:xfrm>
                        <a:prstGeom prst="rect">
                          <a:avLst/>
                        </a:prstGeom>
                        <a:noFill/>
                        <a:ln>
                          <a:noFill/>
                        </a:ln>
                      </pic:spPr>
                    </pic:pic>
                  </a:graphicData>
                </a:graphic>
              </wp:anchor>
            </w:drawing>
          </w:r>
          <w:r>
            <w:rPr>
              <w:noProof/>
              <w:lang w:val="en-GB" w:eastAsia="en-GB"/>
            </w:rPr>
            <w:drawing>
              <wp:anchor distT="0" distB="0" distL="114300" distR="114300" simplePos="0" relativeHeight="251662339" behindDoc="0" locked="0" layoutInCell="1" allowOverlap="1" wp14:anchorId="3FF8B96D" wp14:editId="43EE6749">
                <wp:simplePos x="0" y="0"/>
                <wp:positionH relativeFrom="column">
                  <wp:posOffset>638810</wp:posOffset>
                </wp:positionH>
                <wp:positionV relativeFrom="page">
                  <wp:posOffset>8717915</wp:posOffset>
                </wp:positionV>
                <wp:extent cx="1786255" cy="721360"/>
                <wp:effectExtent l="0" t="0" r="4445" b="2540"/>
                <wp:wrapTopAndBottom/>
                <wp:docPr id="11" name="Picture 2" descr="Logo-ACZ-Consulting_fina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ACZ-Consulting_final-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86255" cy="7213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en-GB"/>
            </w:rPr>
            <w:br w:type="page"/>
          </w:r>
        </w:p>
      </w:sdtContent>
    </w:sdt>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18"/>
        <w:gridCol w:w="6833"/>
      </w:tblGrid>
      <w:tr w:rsidR="002F634B" w14:paraId="42048F3E" w14:textId="77777777">
        <w:tc>
          <w:tcPr>
            <w:tcW w:w="2518" w:type="dxa"/>
            <w:hideMark/>
          </w:tcPr>
          <w:p w14:paraId="5816C7C7" w14:textId="77777777" w:rsidR="002F634B" w:rsidRDefault="003760A5">
            <w:pPr>
              <w:tabs>
                <w:tab w:val="left" w:pos="5385"/>
              </w:tabs>
              <w:spacing w:line="276" w:lineRule="auto"/>
              <w:rPr>
                <w:rFonts w:cs="Open Sans"/>
                <w:b/>
                <w:lang w:val="en-GB"/>
              </w:rPr>
            </w:pPr>
            <w:r>
              <w:rPr>
                <w:rFonts w:cstheme="minorHAnsi"/>
                <w:b/>
                <w:lang w:val="en-GB"/>
              </w:rPr>
              <w:lastRenderedPageBreak/>
              <w:t>Contract title</w:t>
            </w:r>
          </w:p>
        </w:tc>
        <w:tc>
          <w:tcPr>
            <w:tcW w:w="6833" w:type="dxa"/>
          </w:tcPr>
          <w:p w14:paraId="7CFAF136" w14:textId="77777777" w:rsidR="002F634B" w:rsidRDefault="003760A5">
            <w:pPr>
              <w:tabs>
                <w:tab w:val="left" w:pos="5385"/>
              </w:tabs>
              <w:spacing w:line="276" w:lineRule="auto"/>
              <w:rPr>
                <w:rFonts w:cs="Open Sans"/>
                <w:i/>
                <w:iCs/>
                <w:lang w:val="en-GB"/>
              </w:rPr>
            </w:pPr>
            <w:r>
              <w:rPr>
                <w:rFonts w:cstheme="minorHAnsi"/>
                <w:i/>
                <w:iCs/>
                <w:lang w:val="en-GB"/>
              </w:rPr>
              <w:t xml:space="preserve">Evaluation services regarding the implementation and impact of the Interreg V-A Romania-Bulgaria Programme </w:t>
            </w:r>
          </w:p>
        </w:tc>
      </w:tr>
      <w:tr w:rsidR="002F634B" w14:paraId="26096214" w14:textId="77777777">
        <w:tc>
          <w:tcPr>
            <w:tcW w:w="2518" w:type="dxa"/>
            <w:hideMark/>
          </w:tcPr>
          <w:p w14:paraId="43F80348" w14:textId="77777777" w:rsidR="002F634B" w:rsidRDefault="003760A5">
            <w:pPr>
              <w:tabs>
                <w:tab w:val="left" w:pos="5385"/>
              </w:tabs>
              <w:spacing w:line="276" w:lineRule="auto"/>
              <w:rPr>
                <w:rFonts w:cs="Open Sans"/>
                <w:b/>
                <w:lang w:val="en-GB"/>
              </w:rPr>
            </w:pPr>
            <w:r>
              <w:rPr>
                <w:rFonts w:cstheme="minorHAnsi"/>
                <w:b/>
                <w:lang w:val="en-GB"/>
              </w:rPr>
              <w:t>Contract ref. no.</w:t>
            </w:r>
          </w:p>
        </w:tc>
        <w:tc>
          <w:tcPr>
            <w:tcW w:w="6833" w:type="dxa"/>
          </w:tcPr>
          <w:p w14:paraId="1CA2BF1E" w14:textId="77777777" w:rsidR="002F634B" w:rsidRDefault="003760A5">
            <w:pPr>
              <w:tabs>
                <w:tab w:val="left" w:pos="5385"/>
              </w:tabs>
              <w:spacing w:line="276" w:lineRule="auto"/>
              <w:rPr>
                <w:rFonts w:cstheme="minorHAnsi"/>
                <w:lang w:val="en-GB"/>
              </w:rPr>
            </w:pPr>
            <w:r>
              <w:rPr>
                <w:rFonts w:cstheme="minorHAnsi"/>
                <w:lang w:val="en-GB"/>
              </w:rPr>
              <w:t>281/08.10.2019</w:t>
            </w:r>
          </w:p>
          <w:p w14:paraId="2A8AB333" w14:textId="77777777" w:rsidR="002F634B" w:rsidRDefault="002F634B">
            <w:pPr>
              <w:tabs>
                <w:tab w:val="left" w:pos="5385"/>
              </w:tabs>
              <w:spacing w:line="276" w:lineRule="auto"/>
              <w:rPr>
                <w:rFonts w:cs="Open Sans"/>
                <w:lang w:val="en-GB"/>
              </w:rPr>
            </w:pPr>
          </w:p>
        </w:tc>
      </w:tr>
      <w:tr w:rsidR="002F634B" w14:paraId="0C0BD936" w14:textId="77777777">
        <w:tc>
          <w:tcPr>
            <w:tcW w:w="2518" w:type="dxa"/>
            <w:hideMark/>
          </w:tcPr>
          <w:p w14:paraId="510455BB" w14:textId="77777777" w:rsidR="002F634B" w:rsidRDefault="003760A5">
            <w:pPr>
              <w:tabs>
                <w:tab w:val="left" w:pos="5385"/>
              </w:tabs>
              <w:spacing w:line="276" w:lineRule="auto"/>
              <w:rPr>
                <w:rFonts w:cs="Open Sans"/>
                <w:b/>
                <w:lang w:val="en-GB"/>
              </w:rPr>
            </w:pPr>
            <w:r>
              <w:rPr>
                <w:rFonts w:cstheme="minorHAnsi"/>
                <w:b/>
                <w:lang w:val="en-GB"/>
              </w:rPr>
              <w:t>Consultant</w:t>
            </w:r>
          </w:p>
        </w:tc>
        <w:tc>
          <w:tcPr>
            <w:tcW w:w="6833" w:type="dxa"/>
          </w:tcPr>
          <w:p w14:paraId="2E59D72D" w14:textId="77777777" w:rsidR="002F634B" w:rsidRDefault="003760A5">
            <w:pPr>
              <w:tabs>
                <w:tab w:val="left" w:pos="5385"/>
              </w:tabs>
              <w:spacing w:line="276" w:lineRule="auto"/>
              <w:rPr>
                <w:rFonts w:cstheme="minorHAnsi"/>
                <w:lang w:val="en-GB"/>
              </w:rPr>
            </w:pPr>
            <w:r>
              <w:rPr>
                <w:rFonts w:cstheme="minorHAnsi"/>
                <w:lang w:val="en-GB"/>
              </w:rPr>
              <w:t xml:space="preserve">SC ACZ Consulting SRL &amp; VVA Group S.r.l </w:t>
            </w:r>
          </w:p>
          <w:p w14:paraId="47A0B6EF" w14:textId="77777777" w:rsidR="002F634B" w:rsidRDefault="003760A5">
            <w:pPr>
              <w:tabs>
                <w:tab w:val="left" w:pos="5385"/>
              </w:tabs>
              <w:spacing w:line="276" w:lineRule="auto"/>
              <w:rPr>
                <w:rFonts w:cstheme="minorHAnsi"/>
                <w:lang w:val="en-GB"/>
              </w:rPr>
            </w:pPr>
            <w:r>
              <w:rPr>
                <w:rFonts w:cstheme="minorHAnsi"/>
                <w:lang w:val="en-GB"/>
              </w:rPr>
              <w:t>Ștefan Velovan Street, no. 23A, Craiova, Dolj County, Romania</w:t>
            </w:r>
          </w:p>
          <w:p w14:paraId="7B96C3A4" w14:textId="77777777" w:rsidR="002F634B" w:rsidRPr="00DC67F5" w:rsidRDefault="003760A5">
            <w:pPr>
              <w:tabs>
                <w:tab w:val="left" w:pos="5385"/>
              </w:tabs>
              <w:spacing w:line="276" w:lineRule="auto"/>
              <w:rPr>
                <w:rFonts w:cstheme="minorHAnsi"/>
                <w:lang w:val="fr-FR"/>
              </w:rPr>
            </w:pPr>
            <w:r w:rsidRPr="00DC67F5">
              <w:rPr>
                <w:rFonts w:cstheme="minorHAnsi"/>
                <w:lang w:val="fr-FR"/>
              </w:rPr>
              <w:t xml:space="preserve">Tel: +40 351 44 20 44, e-mail: </w:t>
            </w:r>
            <w:hyperlink r:id="rId12" w:history="1">
              <w:r w:rsidRPr="00DC67F5">
                <w:rPr>
                  <w:rStyle w:val="Hyperlink"/>
                  <w:rFonts w:cstheme="minorHAnsi"/>
                  <w:lang w:val="fr-FR"/>
                </w:rPr>
                <w:t>office@aczconsulting.ro</w:t>
              </w:r>
            </w:hyperlink>
          </w:p>
          <w:p w14:paraId="61DC5C18" w14:textId="77777777" w:rsidR="002F634B" w:rsidRDefault="003760A5">
            <w:pPr>
              <w:tabs>
                <w:tab w:val="left" w:pos="5385"/>
              </w:tabs>
              <w:spacing w:line="276" w:lineRule="auto"/>
              <w:rPr>
                <w:rFonts w:cstheme="minorHAnsi"/>
                <w:lang w:val="en-GB"/>
              </w:rPr>
            </w:pPr>
            <w:r>
              <w:rPr>
                <w:rStyle w:val="normaltextrun"/>
                <w:rFonts w:cstheme="minorHAnsi"/>
                <w:color w:val="000000"/>
                <w:shd w:val="clear" w:color="auto" w:fill="FFFFFF"/>
                <w:lang w:val="en-GB"/>
              </w:rPr>
              <w:t>Van Eyck Street no. 22 – 1000, postal code– Brussels (Belgium)</w:t>
            </w:r>
          </w:p>
          <w:p w14:paraId="5DC5E5C0" w14:textId="77777777" w:rsidR="002F634B" w:rsidRDefault="002F634B">
            <w:pPr>
              <w:tabs>
                <w:tab w:val="left" w:pos="5385"/>
              </w:tabs>
              <w:spacing w:line="276" w:lineRule="auto"/>
              <w:rPr>
                <w:rFonts w:cs="Open Sans"/>
                <w:lang w:val="en-GB"/>
              </w:rPr>
            </w:pPr>
          </w:p>
        </w:tc>
      </w:tr>
      <w:tr w:rsidR="002F634B" w14:paraId="37871A69" w14:textId="77777777">
        <w:tc>
          <w:tcPr>
            <w:tcW w:w="2518" w:type="dxa"/>
            <w:hideMark/>
          </w:tcPr>
          <w:p w14:paraId="3D9893A8" w14:textId="77777777" w:rsidR="002F634B" w:rsidRDefault="003760A5">
            <w:pPr>
              <w:tabs>
                <w:tab w:val="left" w:pos="5385"/>
              </w:tabs>
              <w:spacing w:line="276" w:lineRule="auto"/>
              <w:rPr>
                <w:rFonts w:cs="Open Sans"/>
                <w:b/>
                <w:lang w:val="en-GB"/>
              </w:rPr>
            </w:pPr>
            <w:r>
              <w:rPr>
                <w:rFonts w:cs="Open Sans"/>
                <w:b/>
                <w:lang w:val="en-GB"/>
              </w:rPr>
              <w:t>Deliverable</w:t>
            </w:r>
          </w:p>
        </w:tc>
        <w:tc>
          <w:tcPr>
            <w:tcW w:w="6833" w:type="dxa"/>
          </w:tcPr>
          <w:p w14:paraId="21655FDC" w14:textId="77777777" w:rsidR="002F634B" w:rsidRDefault="003760A5">
            <w:pPr>
              <w:tabs>
                <w:tab w:val="left" w:pos="5385"/>
              </w:tabs>
              <w:rPr>
                <w:rFonts w:cs="Open Sans"/>
                <w:lang w:val="en-GB"/>
              </w:rPr>
            </w:pPr>
            <w:r>
              <w:rPr>
                <w:rFonts w:cs="Open Sans"/>
                <w:lang w:val="en-GB"/>
              </w:rPr>
              <w:t>Communication Evaluation Report</w:t>
            </w:r>
          </w:p>
          <w:p w14:paraId="491B4DDE" w14:textId="77777777" w:rsidR="002F634B" w:rsidRDefault="002F634B">
            <w:pPr>
              <w:tabs>
                <w:tab w:val="left" w:pos="5385"/>
              </w:tabs>
              <w:spacing w:line="276" w:lineRule="auto"/>
              <w:rPr>
                <w:rFonts w:cs="Open Sans"/>
                <w:lang w:val="en-GB"/>
              </w:rPr>
            </w:pPr>
          </w:p>
        </w:tc>
      </w:tr>
      <w:tr w:rsidR="002F634B" w14:paraId="38B29637" w14:textId="77777777">
        <w:tc>
          <w:tcPr>
            <w:tcW w:w="2518" w:type="dxa"/>
            <w:hideMark/>
          </w:tcPr>
          <w:p w14:paraId="550D030A" w14:textId="77777777" w:rsidR="002F634B" w:rsidRDefault="003760A5">
            <w:pPr>
              <w:tabs>
                <w:tab w:val="left" w:pos="5385"/>
              </w:tabs>
              <w:spacing w:line="276" w:lineRule="auto"/>
              <w:rPr>
                <w:rFonts w:cs="Open Sans"/>
                <w:b/>
                <w:lang w:val="en-GB"/>
              </w:rPr>
            </w:pPr>
            <w:r>
              <w:rPr>
                <w:rFonts w:cs="Open Sans"/>
                <w:b/>
                <w:lang w:val="en-GB"/>
              </w:rPr>
              <w:t>Version</w:t>
            </w:r>
          </w:p>
        </w:tc>
        <w:tc>
          <w:tcPr>
            <w:tcW w:w="6833" w:type="dxa"/>
          </w:tcPr>
          <w:p w14:paraId="6F3A68C0" w14:textId="3956C353" w:rsidR="002F634B" w:rsidRDefault="003760A5">
            <w:pPr>
              <w:tabs>
                <w:tab w:val="left" w:pos="5385"/>
              </w:tabs>
              <w:rPr>
                <w:lang w:val="en-GB"/>
              </w:rPr>
            </w:pPr>
            <w:r>
              <w:rPr>
                <w:lang w:val="en-GB"/>
              </w:rPr>
              <w:t>I</w:t>
            </w:r>
            <w:r w:rsidR="007E0B73">
              <w:rPr>
                <w:lang w:val="en-GB"/>
              </w:rPr>
              <w:t>I</w:t>
            </w:r>
          </w:p>
          <w:p w14:paraId="2ED190F3" w14:textId="77777777" w:rsidR="002F634B" w:rsidRDefault="002F634B">
            <w:pPr>
              <w:tabs>
                <w:tab w:val="left" w:pos="5385"/>
              </w:tabs>
              <w:spacing w:line="276" w:lineRule="auto"/>
              <w:rPr>
                <w:lang w:val="en-GB"/>
              </w:rPr>
            </w:pPr>
          </w:p>
        </w:tc>
      </w:tr>
      <w:tr w:rsidR="002F634B" w14:paraId="35086E29" w14:textId="77777777">
        <w:tc>
          <w:tcPr>
            <w:tcW w:w="2518" w:type="dxa"/>
            <w:hideMark/>
          </w:tcPr>
          <w:p w14:paraId="363990F3" w14:textId="77777777" w:rsidR="002F634B" w:rsidRDefault="003760A5">
            <w:pPr>
              <w:tabs>
                <w:tab w:val="left" w:pos="5385"/>
              </w:tabs>
              <w:spacing w:line="276" w:lineRule="auto"/>
              <w:rPr>
                <w:rFonts w:cs="Open Sans"/>
                <w:b/>
                <w:lang w:val="en-GB"/>
              </w:rPr>
            </w:pPr>
            <w:r>
              <w:rPr>
                <w:rFonts w:cs="Open Sans"/>
                <w:b/>
                <w:lang w:val="en-GB"/>
              </w:rPr>
              <w:t>Date</w:t>
            </w:r>
          </w:p>
        </w:tc>
        <w:tc>
          <w:tcPr>
            <w:tcW w:w="6833" w:type="dxa"/>
          </w:tcPr>
          <w:p w14:paraId="597A935E" w14:textId="2870ECCE" w:rsidR="002F634B" w:rsidRDefault="007E0B73">
            <w:pPr>
              <w:tabs>
                <w:tab w:val="left" w:pos="5385"/>
              </w:tabs>
              <w:rPr>
                <w:lang w:val="en-GB"/>
              </w:rPr>
            </w:pPr>
            <w:r>
              <w:rPr>
                <w:lang w:val="en-GB"/>
              </w:rPr>
              <w:t>15.05</w:t>
            </w:r>
            <w:r w:rsidR="003760A5">
              <w:rPr>
                <w:lang w:val="en-GB"/>
              </w:rPr>
              <w:t>.2020</w:t>
            </w:r>
          </w:p>
          <w:p w14:paraId="4E7455DD" w14:textId="77777777" w:rsidR="002F634B" w:rsidRDefault="002F634B">
            <w:pPr>
              <w:tabs>
                <w:tab w:val="left" w:pos="5385"/>
              </w:tabs>
              <w:rPr>
                <w:lang w:val="en-GB"/>
              </w:rPr>
            </w:pPr>
          </w:p>
          <w:p w14:paraId="600EDB85" w14:textId="77777777" w:rsidR="002F634B" w:rsidRDefault="002F634B">
            <w:pPr>
              <w:tabs>
                <w:tab w:val="left" w:pos="5385"/>
              </w:tabs>
              <w:spacing w:line="276" w:lineRule="auto"/>
              <w:rPr>
                <w:lang w:val="en-GB"/>
              </w:rPr>
            </w:pPr>
          </w:p>
        </w:tc>
      </w:tr>
    </w:tbl>
    <w:p w14:paraId="1F76E381" w14:textId="77777777" w:rsidR="002F634B" w:rsidRDefault="003760A5">
      <w:pPr>
        <w:shd w:val="clear" w:color="auto" w:fill="8DB3E2"/>
        <w:rPr>
          <w:sz w:val="24"/>
          <w:lang w:val="en-GB"/>
        </w:rPr>
      </w:pPr>
      <w:r>
        <w:rPr>
          <w:b/>
          <w:sz w:val="24"/>
          <w:lang w:val="en-GB"/>
        </w:rPr>
        <w:t>Drafting team</w:t>
      </w:r>
      <w:r>
        <w:rPr>
          <w:sz w:val="24"/>
          <w:lang w:val="en-GB"/>
        </w:rPr>
        <w:t>:</w:t>
      </w:r>
    </w:p>
    <w:p w14:paraId="2F027FB7" w14:textId="77777777" w:rsidR="002F634B" w:rsidRDefault="003760A5">
      <w:pPr>
        <w:spacing w:after="0" w:line="240" w:lineRule="auto"/>
        <w:rPr>
          <w:b/>
          <w:sz w:val="24"/>
          <w:lang w:val="en-GB"/>
        </w:rPr>
      </w:pPr>
      <w:r>
        <w:rPr>
          <w:b/>
          <w:sz w:val="24"/>
          <w:lang w:val="en-GB"/>
        </w:rPr>
        <w:t>Andrea FLORIA</w:t>
      </w:r>
    </w:p>
    <w:p w14:paraId="0DEA5DA2" w14:textId="77777777" w:rsidR="002F634B" w:rsidRDefault="003760A5">
      <w:pPr>
        <w:spacing w:after="0" w:line="240" w:lineRule="auto"/>
        <w:rPr>
          <w:i/>
          <w:sz w:val="24"/>
          <w:lang w:val="en-GB"/>
        </w:rPr>
      </w:pPr>
      <w:r>
        <w:rPr>
          <w:i/>
          <w:sz w:val="24"/>
          <w:lang w:val="en-GB"/>
        </w:rPr>
        <w:t xml:space="preserve">Team leader </w:t>
      </w:r>
    </w:p>
    <w:p w14:paraId="7316D4A2" w14:textId="77777777" w:rsidR="002F634B" w:rsidRDefault="003760A5">
      <w:pPr>
        <w:spacing w:after="0" w:line="240" w:lineRule="auto"/>
        <w:rPr>
          <w:b/>
          <w:sz w:val="24"/>
          <w:lang w:val="en-GB"/>
        </w:rPr>
      </w:pPr>
      <w:r>
        <w:rPr>
          <w:b/>
          <w:sz w:val="24"/>
          <w:lang w:val="en-GB"/>
        </w:rPr>
        <w:t>Cristina COJOACĂ</w:t>
      </w:r>
    </w:p>
    <w:p w14:paraId="4DE84150" w14:textId="77777777" w:rsidR="002F634B" w:rsidRDefault="003760A5">
      <w:pPr>
        <w:spacing w:after="0" w:line="240" w:lineRule="auto"/>
        <w:rPr>
          <w:i/>
          <w:sz w:val="24"/>
          <w:lang w:val="en-GB"/>
        </w:rPr>
      </w:pPr>
      <w:r>
        <w:rPr>
          <w:i/>
          <w:sz w:val="24"/>
          <w:lang w:val="en-GB"/>
        </w:rPr>
        <w:t>Evaluation expert for communication activities</w:t>
      </w:r>
    </w:p>
    <w:p w14:paraId="621E7AA5" w14:textId="77777777" w:rsidR="002F634B" w:rsidRDefault="003760A5">
      <w:pPr>
        <w:spacing w:after="0" w:line="240" w:lineRule="auto"/>
        <w:rPr>
          <w:b/>
          <w:sz w:val="24"/>
          <w:lang w:val="en-GB"/>
        </w:rPr>
      </w:pPr>
      <w:r>
        <w:rPr>
          <w:b/>
          <w:sz w:val="24"/>
          <w:lang w:val="en-GB"/>
        </w:rPr>
        <w:t>Rebeca Nistor</w:t>
      </w:r>
    </w:p>
    <w:p w14:paraId="4653EAF3" w14:textId="77777777" w:rsidR="002F634B" w:rsidRDefault="003760A5">
      <w:pPr>
        <w:spacing w:after="0" w:line="240" w:lineRule="auto"/>
        <w:rPr>
          <w:i/>
          <w:sz w:val="24"/>
          <w:lang w:val="en-GB"/>
        </w:rPr>
      </w:pPr>
      <w:r>
        <w:rPr>
          <w:i/>
          <w:sz w:val="24"/>
          <w:lang w:val="en-GB"/>
        </w:rPr>
        <w:t>Non-Key Expert</w:t>
      </w:r>
    </w:p>
    <w:p w14:paraId="1C695268" w14:textId="77777777" w:rsidR="002F634B" w:rsidRDefault="003760A5">
      <w:pPr>
        <w:spacing w:after="0" w:line="240" w:lineRule="auto"/>
        <w:rPr>
          <w:b/>
          <w:sz w:val="24"/>
          <w:lang w:val="en-GB"/>
        </w:rPr>
      </w:pPr>
      <w:r>
        <w:rPr>
          <w:b/>
          <w:sz w:val="24"/>
          <w:lang w:val="en-GB"/>
        </w:rPr>
        <w:t>Tiberiu Nițu</w:t>
      </w:r>
    </w:p>
    <w:p w14:paraId="0F8B295D" w14:textId="77777777" w:rsidR="002F634B" w:rsidRDefault="003760A5">
      <w:pPr>
        <w:spacing w:after="0" w:line="240" w:lineRule="auto"/>
        <w:rPr>
          <w:i/>
          <w:sz w:val="24"/>
          <w:lang w:val="en-GB"/>
        </w:rPr>
      </w:pPr>
      <w:r>
        <w:rPr>
          <w:i/>
          <w:sz w:val="24"/>
          <w:lang w:val="en-GB"/>
        </w:rPr>
        <w:t>Non-Key Expert</w:t>
      </w:r>
    </w:p>
    <w:p w14:paraId="68BE967F" w14:textId="77777777" w:rsidR="002F634B" w:rsidRDefault="003760A5">
      <w:pPr>
        <w:spacing w:after="0" w:line="240" w:lineRule="auto"/>
        <w:rPr>
          <w:b/>
          <w:sz w:val="24"/>
          <w:lang w:val="en-GB"/>
        </w:rPr>
      </w:pPr>
      <w:r>
        <w:rPr>
          <w:b/>
          <w:sz w:val="24"/>
          <w:lang w:val="en-GB"/>
        </w:rPr>
        <w:t>Robert Petraru</w:t>
      </w:r>
    </w:p>
    <w:p w14:paraId="72A06B70" w14:textId="77777777" w:rsidR="002F634B" w:rsidRDefault="003760A5">
      <w:pPr>
        <w:spacing w:after="0" w:line="240" w:lineRule="auto"/>
        <w:rPr>
          <w:i/>
          <w:sz w:val="24"/>
          <w:lang w:val="en-GB"/>
        </w:rPr>
      </w:pPr>
      <w:r>
        <w:rPr>
          <w:i/>
          <w:sz w:val="24"/>
          <w:lang w:val="en-GB"/>
        </w:rPr>
        <w:t>Non-Key Expert</w:t>
      </w:r>
    </w:p>
    <w:p w14:paraId="0F4697B5" w14:textId="77777777" w:rsidR="002F634B" w:rsidRDefault="003760A5">
      <w:pPr>
        <w:spacing w:after="0" w:line="240" w:lineRule="auto"/>
        <w:rPr>
          <w:b/>
          <w:sz w:val="24"/>
          <w:lang w:val="en-GB"/>
        </w:rPr>
      </w:pPr>
      <w:r>
        <w:rPr>
          <w:b/>
          <w:sz w:val="24"/>
          <w:lang w:val="en-GB"/>
        </w:rPr>
        <w:t>Anela PLEȘCAN</w:t>
      </w:r>
    </w:p>
    <w:p w14:paraId="2236C383" w14:textId="77777777" w:rsidR="002F634B" w:rsidRDefault="003760A5">
      <w:pPr>
        <w:spacing w:after="0" w:line="240" w:lineRule="auto"/>
        <w:rPr>
          <w:i/>
          <w:sz w:val="32"/>
          <w:szCs w:val="28"/>
          <w:lang w:val="en-GB"/>
        </w:rPr>
      </w:pPr>
      <w:r>
        <w:rPr>
          <w:i/>
          <w:sz w:val="24"/>
          <w:lang w:val="en-GB"/>
        </w:rPr>
        <w:t>Non-Key Expert</w:t>
      </w:r>
    </w:p>
    <w:tbl>
      <w:tblPr>
        <w:tblW w:w="9747" w:type="dxa"/>
        <w:tblLook w:val="04A0" w:firstRow="1" w:lastRow="0" w:firstColumn="1" w:lastColumn="0" w:noHBand="0" w:noVBand="1"/>
      </w:tblPr>
      <w:tblGrid>
        <w:gridCol w:w="4928"/>
        <w:gridCol w:w="4819"/>
      </w:tblGrid>
      <w:tr w:rsidR="002F634B" w14:paraId="40A6B457" w14:textId="77777777">
        <w:tc>
          <w:tcPr>
            <w:tcW w:w="4928" w:type="dxa"/>
          </w:tcPr>
          <w:p w14:paraId="29F73A61" w14:textId="77777777" w:rsidR="002F634B" w:rsidRDefault="002F634B">
            <w:pPr>
              <w:jc w:val="left"/>
              <w:rPr>
                <w:sz w:val="24"/>
                <w:lang w:val="en-GB"/>
              </w:rPr>
            </w:pPr>
          </w:p>
        </w:tc>
        <w:tc>
          <w:tcPr>
            <w:tcW w:w="4819" w:type="dxa"/>
          </w:tcPr>
          <w:p w14:paraId="0C876126" w14:textId="77777777" w:rsidR="002F634B" w:rsidRDefault="002F634B">
            <w:pPr>
              <w:spacing w:after="0" w:line="240" w:lineRule="auto"/>
              <w:jc w:val="right"/>
              <w:rPr>
                <w:sz w:val="24"/>
                <w:lang w:val="en-GB"/>
              </w:rPr>
            </w:pPr>
          </w:p>
        </w:tc>
      </w:tr>
    </w:tbl>
    <w:p w14:paraId="566136A9" w14:textId="77777777" w:rsidR="002F634B" w:rsidRDefault="002F634B">
      <w:pPr>
        <w:rPr>
          <w:lang w:val="en-GB"/>
        </w:rPr>
      </w:pPr>
    </w:p>
    <w:p w14:paraId="6A7ACF0D" w14:textId="77777777" w:rsidR="002F634B" w:rsidRDefault="002F634B">
      <w:pPr>
        <w:rPr>
          <w:lang w:val="en-GB"/>
        </w:rPr>
      </w:pPr>
    </w:p>
    <w:p w14:paraId="046627E1" w14:textId="77777777" w:rsidR="002F634B" w:rsidRDefault="003760A5">
      <w:pPr>
        <w:spacing w:after="0" w:line="256" w:lineRule="auto"/>
        <w:jc w:val="center"/>
        <w:rPr>
          <w:rFonts w:eastAsiaTheme="majorEastAsia" w:cs="Calibri"/>
          <w:b/>
          <w:bCs/>
          <w:spacing w:val="-10"/>
          <w:kern w:val="28"/>
          <w:sz w:val="24"/>
          <w:lang w:val="en-GB"/>
        </w:rPr>
      </w:pPr>
      <w:r>
        <w:rPr>
          <w:rFonts w:eastAsiaTheme="majorEastAsia" w:cs="Calibri"/>
          <w:b/>
          <w:bCs/>
          <w:spacing w:val="-10"/>
          <w:kern w:val="28"/>
          <w:sz w:val="24"/>
          <w:lang w:val="en-GB"/>
        </w:rPr>
        <w:t xml:space="preserve">                                                                                                                                                                    Andreea DOBRIȚA</w:t>
      </w:r>
    </w:p>
    <w:p w14:paraId="5E148368" w14:textId="77777777" w:rsidR="002F634B" w:rsidRDefault="003760A5">
      <w:pPr>
        <w:spacing w:after="0"/>
        <w:jc w:val="right"/>
        <w:rPr>
          <w:i/>
          <w:szCs w:val="22"/>
          <w:lang w:val="en-GB"/>
        </w:rPr>
      </w:pPr>
      <w:r>
        <w:rPr>
          <w:rFonts w:cs="Calibri"/>
          <w:i/>
          <w:sz w:val="24"/>
          <w:lang w:val="en-GB"/>
        </w:rPr>
        <w:t xml:space="preserve">         Consortium project manager</w:t>
      </w:r>
    </w:p>
    <w:p w14:paraId="54020E1D" w14:textId="77777777" w:rsidR="002F634B" w:rsidRDefault="002F634B">
      <w:pPr>
        <w:rPr>
          <w:lang w:val="en-GB"/>
        </w:rPr>
      </w:pPr>
    </w:p>
    <w:p w14:paraId="6DE44680" w14:textId="77777777" w:rsidR="002F634B" w:rsidRDefault="002F634B">
      <w:pPr>
        <w:rPr>
          <w:lang w:val="en-GB"/>
        </w:rPr>
      </w:pPr>
    </w:p>
    <w:p w14:paraId="69717FC7" w14:textId="77777777" w:rsidR="002F634B" w:rsidRDefault="002F634B">
      <w:pPr>
        <w:pStyle w:val="TOC1"/>
        <w:rPr>
          <w:lang w:val="en-GB"/>
        </w:rPr>
      </w:pPr>
    </w:p>
    <w:p w14:paraId="423FE90F" w14:textId="77777777" w:rsidR="002F634B" w:rsidRDefault="002F634B">
      <w:pPr>
        <w:pStyle w:val="TOC1"/>
        <w:rPr>
          <w:lang w:val="en-GB"/>
        </w:rPr>
      </w:pPr>
    </w:p>
    <w:p w14:paraId="28DCB047" w14:textId="77777777" w:rsidR="002F634B" w:rsidRDefault="002F634B">
      <w:pPr>
        <w:pStyle w:val="TOC1"/>
        <w:rPr>
          <w:lang w:val="en-GB"/>
        </w:rPr>
      </w:pPr>
    </w:p>
    <w:p w14:paraId="356366BD" w14:textId="77777777" w:rsidR="002F634B" w:rsidRDefault="003760A5">
      <w:pPr>
        <w:pStyle w:val="Title"/>
        <w:rPr>
          <w:rFonts w:ascii="Calibri" w:hAnsi="Calibri"/>
          <w:lang w:val="en-GB"/>
        </w:rPr>
      </w:pPr>
      <w:bookmarkStart w:id="2" w:name="_Toc21690418"/>
      <w:bookmarkStart w:id="3" w:name="_Toc21691468"/>
      <w:bookmarkStart w:id="4" w:name="_Toc24707570"/>
      <w:bookmarkStart w:id="5" w:name="_Toc35368012"/>
      <w:bookmarkStart w:id="6" w:name="_Toc36202746"/>
      <w:bookmarkStart w:id="7" w:name="_Toc38978304"/>
      <w:bookmarkStart w:id="8" w:name="_Toc39070985"/>
      <w:bookmarkStart w:id="9" w:name="_Toc40446187"/>
      <w:bookmarkStart w:id="10" w:name="_Toc42003495"/>
      <w:bookmarkStart w:id="11" w:name="_Toc42003538"/>
      <w:r>
        <w:rPr>
          <w:rFonts w:ascii="Calibri" w:hAnsi="Calibri"/>
          <w:lang w:val="en-GB"/>
        </w:rPr>
        <w:t>Table of contents</w:t>
      </w:r>
      <w:bookmarkEnd w:id="2"/>
      <w:bookmarkEnd w:id="3"/>
      <w:bookmarkEnd w:id="4"/>
      <w:bookmarkEnd w:id="5"/>
      <w:bookmarkEnd w:id="6"/>
      <w:bookmarkEnd w:id="7"/>
      <w:bookmarkEnd w:id="8"/>
      <w:bookmarkEnd w:id="9"/>
      <w:bookmarkEnd w:id="10"/>
      <w:bookmarkEnd w:id="11"/>
      <w:r>
        <w:rPr>
          <w:rFonts w:ascii="Calibri" w:hAnsi="Calibri"/>
          <w:lang w:val="en-GB"/>
        </w:rPr>
        <w:t xml:space="preserve"> </w:t>
      </w:r>
    </w:p>
    <w:p w14:paraId="636BF86C" w14:textId="500961CE" w:rsidR="00DF3B9D" w:rsidRPr="00DF3B9D" w:rsidRDefault="003760A5" w:rsidP="00DF3B9D">
      <w:pPr>
        <w:pStyle w:val="TOC1"/>
        <w:tabs>
          <w:tab w:val="right" w:leader="dot" w:pos="9060"/>
        </w:tabs>
        <w:rPr>
          <w:rFonts w:ascii="Calibri" w:hAnsi="Calibri" w:cs="Calibri"/>
          <w:b w:val="0"/>
          <w:bCs w:val="0"/>
          <w:caps w:val="0"/>
          <w:noProof/>
          <w:sz w:val="22"/>
          <w:szCs w:val="22"/>
          <w:lang w:val="en-US" w:eastAsia="en-US"/>
        </w:rPr>
      </w:pPr>
      <w:r w:rsidRPr="00DF3B9D">
        <w:rPr>
          <w:rFonts w:ascii="Calibri" w:hAnsi="Calibri" w:cs="Calibri"/>
          <w:sz w:val="22"/>
          <w:szCs w:val="22"/>
          <w:lang w:val="en-GB"/>
        </w:rPr>
        <w:fldChar w:fldCharType="begin"/>
      </w:r>
      <w:r w:rsidRPr="00DF3B9D">
        <w:rPr>
          <w:rFonts w:ascii="Calibri" w:hAnsi="Calibri" w:cs="Calibri"/>
          <w:sz w:val="22"/>
          <w:szCs w:val="22"/>
          <w:lang w:val="en-GB"/>
        </w:rPr>
        <w:instrText xml:space="preserve"> TOC \h \z \t "Heading 1,2,Heading 2,3,Title,1" </w:instrText>
      </w:r>
      <w:r w:rsidRPr="00DF3B9D">
        <w:rPr>
          <w:rFonts w:ascii="Calibri" w:hAnsi="Calibri" w:cs="Calibri"/>
          <w:sz w:val="22"/>
          <w:szCs w:val="22"/>
          <w:lang w:val="en-GB"/>
        </w:rPr>
        <w:fldChar w:fldCharType="separate"/>
      </w:r>
      <w:hyperlink w:anchor="_Toc42003539" w:history="1">
        <w:r w:rsidR="00DF3B9D" w:rsidRPr="00DF3B9D">
          <w:rPr>
            <w:rStyle w:val="Hyperlink"/>
            <w:rFonts w:ascii="Calibri" w:hAnsi="Calibri" w:cs="Calibri"/>
            <w:noProof/>
            <w:lang w:val="en-GB"/>
          </w:rPr>
          <w:t>Acronyms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_Toc42003539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3</w:t>
        </w:r>
        <w:r w:rsidR="00DF3B9D" w:rsidRPr="00DF3B9D">
          <w:rPr>
            <w:rFonts w:ascii="Calibri" w:hAnsi="Calibri" w:cs="Calibri"/>
            <w:noProof/>
            <w:webHidden/>
          </w:rPr>
          <w:fldChar w:fldCharType="end"/>
        </w:r>
      </w:hyperlink>
    </w:p>
    <w:p w14:paraId="40263F58" w14:textId="1CF64121" w:rsidR="00DF3B9D" w:rsidRPr="00DF3B9D" w:rsidRDefault="00995F89">
      <w:pPr>
        <w:pStyle w:val="TOC1"/>
        <w:tabs>
          <w:tab w:val="right" w:leader="dot" w:pos="9060"/>
        </w:tabs>
        <w:rPr>
          <w:rFonts w:ascii="Calibri" w:hAnsi="Calibri" w:cs="Calibri"/>
          <w:b w:val="0"/>
          <w:bCs w:val="0"/>
          <w:caps w:val="0"/>
          <w:noProof/>
          <w:sz w:val="22"/>
          <w:szCs w:val="22"/>
          <w:lang w:val="en-US" w:eastAsia="en-US"/>
        </w:rPr>
      </w:pPr>
      <w:hyperlink w:anchor="_Toc42003540" w:history="1">
        <w:r w:rsidR="00DF3B9D" w:rsidRPr="00DF3B9D">
          <w:rPr>
            <w:rStyle w:val="Hyperlink"/>
            <w:rFonts w:ascii="Calibri" w:hAnsi="Calibri" w:cs="Calibri"/>
            <w:noProof/>
            <w:lang w:val="en-GB"/>
          </w:rPr>
          <w:t>Executive summary</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_Toc42003540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4</w:t>
        </w:r>
        <w:r w:rsidR="00DF3B9D" w:rsidRPr="00DF3B9D">
          <w:rPr>
            <w:rFonts w:ascii="Calibri" w:hAnsi="Calibri" w:cs="Calibri"/>
            <w:noProof/>
            <w:webHidden/>
          </w:rPr>
          <w:fldChar w:fldCharType="end"/>
        </w:r>
      </w:hyperlink>
    </w:p>
    <w:p w14:paraId="1658F354" w14:textId="1DA2CFA2" w:rsidR="00DF3B9D" w:rsidRPr="00DF3B9D" w:rsidRDefault="00995F89">
      <w:pPr>
        <w:pStyle w:val="TOC1"/>
        <w:tabs>
          <w:tab w:val="right" w:leader="dot" w:pos="9060"/>
        </w:tabs>
        <w:rPr>
          <w:rFonts w:ascii="Calibri" w:hAnsi="Calibri" w:cs="Calibri"/>
          <w:b w:val="0"/>
          <w:bCs w:val="0"/>
          <w:caps w:val="0"/>
          <w:noProof/>
          <w:sz w:val="22"/>
          <w:szCs w:val="22"/>
          <w:lang w:val="en-US" w:eastAsia="en-US"/>
        </w:rPr>
      </w:pPr>
      <w:hyperlink w:anchor="_Toc42003541" w:history="1">
        <w:r w:rsidR="00DF3B9D" w:rsidRPr="00DF3B9D">
          <w:rPr>
            <w:rStyle w:val="Hyperlink"/>
            <w:rFonts w:ascii="Calibri" w:hAnsi="Calibri" w:cs="Calibri"/>
            <w:noProof/>
            <w:lang w:val="en-GB"/>
          </w:rPr>
          <w:t>1. Introduction</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_Toc42003541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9</w:t>
        </w:r>
        <w:r w:rsidR="00DF3B9D" w:rsidRPr="00DF3B9D">
          <w:rPr>
            <w:rFonts w:ascii="Calibri" w:hAnsi="Calibri" w:cs="Calibri"/>
            <w:noProof/>
            <w:webHidden/>
          </w:rPr>
          <w:fldChar w:fldCharType="end"/>
        </w:r>
      </w:hyperlink>
    </w:p>
    <w:p w14:paraId="6D7BA79E" w14:textId="5DA4DD2D" w:rsidR="00DF3B9D" w:rsidRPr="00DF3B9D" w:rsidRDefault="00995F89">
      <w:pPr>
        <w:pStyle w:val="TOC1"/>
        <w:tabs>
          <w:tab w:val="right" w:leader="dot" w:pos="9060"/>
        </w:tabs>
        <w:rPr>
          <w:rFonts w:ascii="Calibri" w:hAnsi="Calibri" w:cs="Calibri"/>
          <w:b w:val="0"/>
          <w:bCs w:val="0"/>
          <w:caps w:val="0"/>
          <w:noProof/>
          <w:sz w:val="22"/>
          <w:szCs w:val="22"/>
          <w:lang w:val="en-US" w:eastAsia="en-US"/>
        </w:rPr>
      </w:pPr>
      <w:hyperlink w:anchor="_Toc42003542" w:history="1">
        <w:r w:rsidR="00DF3B9D" w:rsidRPr="00DF3B9D">
          <w:rPr>
            <w:rStyle w:val="Hyperlink"/>
            <w:rFonts w:ascii="Calibri" w:hAnsi="Calibri" w:cs="Calibri"/>
            <w:noProof/>
            <w:lang w:val="en-GB"/>
          </w:rPr>
          <w:t>2. Methodology</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_Toc42003542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10</w:t>
        </w:r>
        <w:r w:rsidR="00DF3B9D" w:rsidRPr="00DF3B9D">
          <w:rPr>
            <w:rFonts w:ascii="Calibri" w:hAnsi="Calibri" w:cs="Calibri"/>
            <w:noProof/>
            <w:webHidden/>
          </w:rPr>
          <w:fldChar w:fldCharType="end"/>
        </w:r>
      </w:hyperlink>
    </w:p>
    <w:p w14:paraId="3BDA4AE4" w14:textId="7E257486" w:rsidR="00DF3B9D" w:rsidRPr="00DF3B9D" w:rsidRDefault="00995F89">
      <w:pPr>
        <w:pStyle w:val="TOC1"/>
        <w:tabs>
          <w:tab w:val="right" w:leader="dot" w:pos="9060"/>
        </w:tabs>
        <w:rPr>
          <w:rFonts w:ascii="Calibri" w:hAnsi="Calibri" w:cs="Calibri"/>
          <w:b w:val="0"/>
          <w:bCs w:val="0"/>
          <w:caps w:val="0"/>
          <w:noProof/>
          <w:sz w:val="22"/>
          <w:szCs w:val="22"/>
          <w:lang w:val="en-US" w:eastAsia="en-US"/>
        </w:rPr>
      </w:pPr>
      <w:hyperlink w:anchor="_Toc42003543" w:history="1">
        <w:r w:rsidR="00DF3B9D" w:rsidRPr="00DF3B9D">
          <w:rPr>
            <w:rStyle w:val="Hyperlink"/>
            <w:rFonts w:ascii="Calibri" w:hAnsi="Calibri" w:cs="Calibri"/>
            <w:noProof/>
            <w:lang w:val="en-GB"/>
          </w:rPr>
          <w:t>3. Key finding of the analysis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_Toc42003543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11</w:t>
        </w:r>
        <w:r w:rsidR="00DF3B9D" w:rsidRPr="00DF3B9D">
          <w:rPr>
            <w:rFonts w:ascii="Calibri" w:hAnsi="Calibri" w:cs="Calibri"/>
            <w:noProof/>
            <w:webHidden/>
          </w:rPr>
          <w:fldChar w:fldCharType="end"/>
        </w:r>
      </w:hyperlink>
    </w:p>
    <w:p w14:paraId="4077D549" w14:textId="1BFDB606"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44" w:history="1">
        <w:r w:rsidR="00DF3B9D" w:rsidRPr="00DF3B9D">
          <w:rPr>
            <w:rStyle w:val="Hyperlink"/>
            <w:rFonts w:ascii="Calibri" w:hAnsi="Calibri" w:cs="Calibri"/>
            <w:noProof/>
            <w:lang w:val="en-GB"/>
          </w:rPr>
          <w:t>3.1 Documental analysis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_Toc42003544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11</w:t>
        </w:r>
        <w:r w:rsidR="00DF3B9D" w:rsidRPr="00DF3B9D">
          <w:rPr>
            <w:rFonts w:ascii="Calibri" w:hAnsi="Calibri" w:cs="Calibri"/>
            <w:noProof/>
            <w:webHidden/>
          </w:rPr>
          <w:fldChar w:fldCharType="end"/>
        </w:r>
      </w:hyperlink>
    </w:p>
    <w:p w14:paraId="503E1DCC" w14:textId="07BA7592" w:rsidR="00DF3B9D" w:rsidRPr="00DF3B9D" w:rsidRDefault="00995F89">
      <w:pPr>
        <w:pStyle w:val="TOC3"/>
        <w:tabs>
          <w:tab w:val="right" w:leader="dot" w:pos="9060"/>
        </w:tabs>
        <w:rPr>
          <w:rFonts w:ascii="Calibri" w:hAnsi="Calibri" w:cs="Calibri"/>
          <w:i w:val="0"/>
          <w:iCs w:val="0"/>
          <w:noProof/>
          <w:sz w:val="22"/>
          <w:szCs w:val="22"/>
          <w:lang w:val="en-US" w:eastAsia="en-US"/>
        </w:rPr>
      </w:pPr>
      <w:hyperlink w:anchor="_Toc42003545" w:history="1">
        <w:r w:rsidR="00DF3B9D" w:rsidRPr="00DF3B9D">
          <w:rPr>
            <w:rStyle w:val="Hyperlink"/>
            <w:rFonts w:ascii="Calibri" w:eastAsia="Times New Roman" w:hAnsi="Calibri" w:cs="Calibri"/>
            <w:noProof/>
            <w:lang w:val="en-GB"/>
          </w:rPr>
          <w:t>3.1.a. Coherence between the Communication Strategy and the Communication Action Plans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_Toc42003545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11</w:t>
        </w:r>
        <w:r w:rsidR="00DF3B9D" w:rsidRPr="00DF3B9D">
          <w:rPr>
            <w:rFonts w:ascii="Calibri" w:hAnsi="Calibri" w:cs="Calibri"/>
            <w:noProof/>
            <w:webHidden/>
          </w:rPr>
          <w:fldChar w:fldCharType="end"/>
        </w:r>
      </w:hyperlink>
    </w:p>
    <w:p w14:paraId="7A09F180" w14:textId="1ADFD81D" w:rsidR="00DF3B9D" w:rsidRPr="00DF3B9D" w:rsidRDefault="00995F89">
      <w:pPr>
        <w:pStyle w:val="TOC3"/>
        <w:tabs>
          <w:tab w:val="right" w:leader="dot" w:pos="9060"/>
        </w:tabs>
        <w:rPr>
          <w:rFonts w:ascii="Calibri" w:hAnsi="Calibri" w:cs="Calibri"/>
          <w:i w:val="0"/>
          <w:iCs w:val="0"/>
          <w:noProof/>
          <w:sz w:val="22"/>
          <w:szCs w:val="22"/>
          <w:lang w:val="en-US" w:eastAsia="en-US"/>
        </w:rPr>
      </w:pPr>
      <w:hyperlink w:anchor="_Toc42003546" w:history="1">
        <w:r w:rsidR="00DF3B9D" w:rsidRPr="00DF3B9D">
          <w:rPr>
            <w:rStyle w:val="Hyperlink"/>
            <w:rFonts w:ascii="Calibri" w:hAnsi="Calibri" w:cs="Calibri"/>
            <w:noProof/>
            <w:lang w:val="en-GB"/>
          </w:rPr>
          <w:t>3.1.b Analysis of the accomplishments related to communication activities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_Toc42003546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12</w:t>
        </w:r>
        <w:r w:rsidR="00DF3B9D" w:rsidRPr="00DF3B9D">
          <w:rPr>
            <w:rFonts w:ascii="Calibri" w:hAnsi="Calibri" w:cs="Calibri"/>
            <w:noProof/>
            <w:webHidden/>
          </w:rPr>
          <w:fldChar w:fldCharType="end"/>
        </w:r>
      </w:hyperlink>
    </w:p>
    <w:p w14:paraId="6A82A5E5" w14:textId="7F0258F2"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47" w:history="1">
        <w:r w:rsidR="00DF3B9D" w:rsidRPr="00DF3B9D">
          <w:rPr>
            <w:rStyle w:val="Hyperlink"/>
            <w:rFonts w:ascii="Calibri" w:hAnsi="Calibri" w:cs="Calibri"/>
            <w:noProof/>
            <w:lang w:val="en-GB"/>
          </w:rPr>
          <w:t>3.2 Interviews performed with the Programme structures and beneficiaries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_Toc42003547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15</w:t>
        </w:r>
        <w:r w:rsidR="00DF3B9D" w:rsidRPr="00DF3B9D">
          <w:rPr>
            <w:rFonts w:ascii="Calibri" w:hAnsi="Calibri" w:cs="Calibri"/>
            <w:noProof/>
            <w:webHidden/>
          </w:rPr>
          <w:fldChar w:fldCharType="end"/>
        </w:r>
      </w:hyperlink>
    </w:p>
    <w:p w14:paraId="31233FB3" w14:textId="655A399D"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48" w:history="1">
        <w:r w:rsidR="00DF3B9D" w:rsidRPr="00DF3B9D">
          <w:rPr>
            <w:rStyle w:val="Hyperlink"/>
            <w:rFonts w:ascii="Calibri" w:hAnsi="Calibri" w:cs="Calibri"/>
            <w:noProof/>
            <w:lang w:val="en-GB"/>
          </w:rPr>
          <w:t>3.3 On-line survey</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_Toc42003548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18</w:t>
        </w:r>
        <w:r w:rsidR="00DF3B9D" w:rsidRPr="00DF3B9D">
          <w:rPr>
            <w:rFonts w:ascii="Calibri" w:hAnsi="Calibri" w:cs="Calibri"/>
            <w:noProof/>
            <w:webHidden/>
          </w:rPr>
          <w:fldChar w:fldCharType="end"/>
        </w:r>
      </w:hyperlink>
    </w:p>
    <w:p w14:paraId="304F7305" w14:textId="15E714A9"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49" w:history="1">
        <w:r w:rsidR="00DF3B9D" w:rsidRPr="00DF3B9D">
          <w:rPr>
            <w:rStyle w:val="Hyperlink"/>
            <w:rFonts w:ascii="Calibri" w:hAnsi="Calibri" w:cs="Calibri"/>
            <w:noProof/>
            <w:lang w:val="en-GB"/>
          </w:rPr>
          <w:t>3.3 Focus group</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_Toc42003549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19</w:t>
        </w:r>
        <w:r w:rsidR="00DF3B9D" w:rsidRPr="00DF3B9D">
          <w:rPr>
            <w:rFonts w:ascii="Calibri" w:hAnsi="Calibri" w:cs="Calibri"/>
            <w:noProof/>
            <w:webHidden/>
          </w:rPr>
          <w:fldChar w:fldCharType="end"/>
        </w:r>
      </w:hyperlink>
    </w:p>
    <w:p w14:paraId="72FC5B1C" w14:textId="5642F11A" w:rsidR="00DF3B9D" w:rsidRPr="00DF3B9D" w:rsidRDefault="00995F89">
      <w:pPr>
        <w:pStyle w:val="TOC1"/>
        <w:tabs>
          <w:tab w:val="right" w:leader="dot" w:pos="9060"/>
        </w:tabs>
        <w:rPr>
          <w:rFonts w:ascii="Calibri" w:hAnsi="Calibri" w:cs="Calibri"/>
          <w:b w:val="0"/>
          <w:bCs w:val="0"/>
          <w:caps w:val="0"/>
          <w:noProof/>
          <w:sz w:val="22"/>
          <w:szCs w:val="22"/>
          <w:lang w:val="en-US" w:eastAsia="en-US"/>
        </w:rPr>
      </w:pPr>
      <w:hyperlink w:anchor="_Toc42003550" w:history="1">
        <w:r w:rsidR="00DF3B9D" w:rsidRPr="00DF3B9D">
          <w:rPr>
            <w:rStyle w:val="Hyperlink"/>
            <w:rFonts w:ascii="Calibri" w:hAnsi="Calibri" w:cs="Calibri"/>
            <w:noProof/>
            <w:lang w:val="en-GB"/>
          </w:rPr>
          <w:t>4. Evaluation Questions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_Toc42003550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22</w:t>
        </w:r>
        <w:r w:rsidR="00DF3B9D" w:rsidRPr="00DF3B9D">
          <w:rPr>
            <w:rFonts w:ascii="Calibri" w:hAnsi="Calibri" w:cs="Calibri"/>
            <w:noProof/>
            <w:webHidden/>
          </w:rPr>
          <w:fldChar w:fldCharType="end"/>
        </w:r>
      </w:hyperlink>
    </w:p>
    <w:p w14:paraId="56402846" w14:textId="6616CF3E" w:rsidR="00DF3B9D" w:rsidRPr="00DF3B9D" w:rsidRDefault="00995F89">
      <w:pPr>
        <w:pStyle w:val="TOC1"/>
        <w:tabs>
          <w:tab w:val="left" w:pos="440"/>
          <w:tab w:val="right" w:leader="dot" w:pos="9060"/>
        </w:tabs>
        <w:rPr>
          <w:rFonts w:ascii="Calibri" w:hAnsi="Calibri" w:cs="Calibri"/>
          <w:b w:val="0"/>
          <w:bCs w:val="0"/>
          <w:caps w:val="0"/>
          <w:noProof/>
          <w:sz w:val="22"/>
          <w:szCs w:val="22"/>
          <w:lang w:val="en-US" w:eastAsia="en-US"/>
        </w:rPr>
      </w:pPr>
      <w:hyperlink w:anchor="_Toc42003551" w:history="1">
        <w:r w:rsidR="00DF3B9D" w:rsidRPr="00DF3B9D">
          <w:rPr>
            <w:rStyle w:val="Hyperlink"/>
            <w:rFonts w:ascii="Calibri" w:hAnsi="Calibri" w:cs="Calibri"/>
            <w:noProof/>
            <w:lang w:val="en-GB"/>
          </w:rPr>
          <w:t>5.</w:t>
        </w:r>
        <w:r w:rsidR="00DF3B9D" w:rsidRPr="00DF3B9D">
          <w:rPr>
            <w:rFonts w:ascii="Calibri" w:hAnsi="Calibri" w:cs="Calibri"/>
            <w:b w:val="0"/>
            <w:bCs w:val="0"/>
            <w:caps w:val="0"/>
            <w:noProof/>
            <w:sz w:val="22"/>
            <w:szCs w:val="22"/>
            <w:lang w:val="en-US" w:eastAsia="en-US"/>
          </w:rPr>
          <w:tab/>
        </w:r>
        <w:r w:rsidR="00DF3B9D" w:rsidRPr="00DF3B9D">
          <w:rPr>
            <w:rStyle w:val="Hyperlink"/>
            <w:rFonts w:ascii="Calibri" w:hAnsi="Calibri" w:cs="Calibri"/>
            <w:noProof/>
            <w:lang w:val="en-GB"/>
          </w:rPr>
          <w:t>General Conclusions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_Toc42003551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38</w:t>
        </w:r>
        <w:r w:rsidR="00DF3B9D" w:rsidRPr="00DF3B9D">
          <w:rPr>
            <w:rFonts w:ascii="Calibri" w:hAnsi="Calibri" w:cs="Calibri"/>
            <w:noProof/>
            <w:webHidden/>
          </w:rPr>
          <w:fldChar w:fldCharType="end"/>
        </w:r>
      </w:hyperlink>
    </w:p>
    <w:p w14:paraId="7655DCDE" w14:textId="30F07AA2" w:rsidR="00DF3B9D" w:rsidRPr="00DF3B9D" w:rsidRDefault="00995F89">
      <w:pPr>
        <w:pStyle w:val="TOC1"/>
        <w:tabs>
          <w:tab w:val="right" w:leader="dot" w:pos="9060"/>
        </w:tabs>
        <w:rPr>
          <w:rFonts w:ascii="Calibri" w:hAnsi="Calibri" w:cs="Calibri"/>
          <w:b w:val="0"/>
          <w:bCs w:val="0"/>
          <w:caps w:val="0"/>
          <w:noProof/>
          <w:sz w:val="22"/>
          <w:szCs w:val="22"/>
          <w:lang w:val="en-US" w:eastAsia="en-US"/>
        </w:rPr>
      </w:pPr>
      <w:hyperlink w:anchor="_Toc42003552" w:history="1">
        <w:r w:rsidR="00DF3B9D" w:rsidRPr="00DF3B9D">
          <w:rPr>
            <w:rStyle w:val="Hyperlink"/>
            <w:rFonts w:ascii="Calibri" w:hAnsi="Calibri" w:cs="Calibri"/>
            <w:noProof/>
            <w:lang w:val="en-US"/>
          </w:rPr>
          <w:t>Annexes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_Toc42003552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39</w:t>
        </w:r>
        <w:r w:rsidR="00DF3B9D" w:rsidRPr="00DF3B9D">
          <w:rPr>
            <w:rFonts w:ascii="Calibri" w:hAnsi="Calibri" w:cs="Calibri"/>
            <w:noProof/>
            <w:webHidden/>
          </w:rPr>
          <w:fldChar w:fldCharType="end"/>
        </w:r>
      </w:hyperlink>
    </w:p>
    <w:p w14:paraId="57072FE0" w14:textId="734F0F9F"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53" w:history="1">
        <w:r w:rsidR="00DF3B9D" w:rsidRPr="00DF3B9D">
          <w:rPr>
            <w:rStyle w:val="Hyperlink"/>
            <w:rFonts w:ascii="Calibri" w:hAnsi="Calibri" w:cs="Calibri"/>
            <w:noProof/>
            <w:lang w:val="en-GB"/>
          </w:rPr>
          <w:t>Annex 1 - Link between findings, conclusions and recommendations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_Toc42003553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39</w:t>
        </w:r>
        <w:r w:rsidR="00DF3B9D" w:rsidRPr="00DF3B9D">
          <w:rPr>
            <w:rFonts w:ascii="Calibri" w:hAnsi="Calibri" w:cs="Calibri"/>
            <w:noProof/>
            <w:webHidden/>
          </w:rPr>
          <w:fldChar w:fldCharType="end"/>
        </w:r>
      </w:hyperlink>
    </w:p>
    <w:p w14:paraId="49C48EB3" w14:textId="0683297C"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54" w:history="1">
        <w:r w:rsidR="00DF3B9D" w:rsidRPr="00DF3B9D">
          <w:rPr>
            <w:rStyle w:val="Hyperlink"/>
            <w:rFonts w:ascii="Calibri" w:hAnsi="Calibri" w:cs="Calibri"/>
            <w:noProof/>
            <w:lang w:val="fr-FR"/>
          </w:rPr>
          <w:t>Annex 2 – Documental analysis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_Toc42003554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52</w:t>
        </w:r>
        <w:r w:rsidR="00DF3B9D" w:rsidRPr="00DF3B9D">
          <w:rPr>
            <w:rFonts w:ascii="Calibri" w:hAnsi="Calibri" w:cs="Calibri"/>
            <w:noProof/>
            <w:webHidden/>
          </w:rPr>
          <w:fldChar w:fldCharType="end"/>
        </w:r>
      </w:hyperlink>
    </w:p>
    <w:p w14:paraId="14A33934" w14:textId="23A4DCE5" w:rsidR="00DF3B9D" w:rsidRPr="00DF3B9D" w:rsidRDefault="00995F89">
      <w:pPr>
        <w:pStyle w:val="TOC3"/>
        <w:tabs>
          <w:tab w:val="right" w:leader="dot" w:pos="9060"/>
        </w:tabs>
        <w:rPr>
          <w:rFonts w:ascii="Calibri" w:hAnsi="Calibri" w:cs="Calibri"/>
          <w:i w:val="0"/>
          <w:iCs w:val="0"/>
          <w:noProof/>
          <w:sz w:val="22"/>
          <w:szCs w:val="22"/>
          <w:lang w:val="en-US" w:eastAsia="en-US"/>
        </w:rPr>
      </w:pPr>
      <w:hyperlink w:anchor="_Toc42003555" w:history="1">
        <w:r w:rsidR="00DF3B9D" w:rsidRPr="00DF3B9D">
          <w:rPr>
            <w:rStyle w:val="Hyperlink"/>
            <w:rFonts w:ascii="Calibri" w:hAnsi="Calibri" w:cs="Calibri"/>
            <w:noProof/>
            <w:lang w:val="fr-FR"/>
          </w:rPr>
          <w:t xml:space="preserve">Annex 2.1. </w:t>
        </w:r>
        <w:r w:rsidR="00DF3B9D" w:rsidRPr="00DF3B9D">
          <w:rPr>
            <w:rStyle w:val="Hyperlink"/>
            <w:rFonts w:ascii="Calibri" w:hAnsi="Calibri" w:cs="Calibri"/>
            <w:noProof/>
            <w:lang w:val="en-GB"/>
          </w:rPr>
          <w:t>Analysis of the Communication strategy</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_Toc42003555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52</w:t>
        </w:r>
        <w:r w:rsidR="00DF3B9D" w:rsidRPr="00DF3B9D">
          <w:rPr>
            <w:rFonts w:ascii="Calibri" w:hAnsi="Calibri" w:cs="Calibri"/>
            <w:noProof/>
            <w:webHidden/>
          </w:rPr>
          <w:fldChar w:fldCharType="end"/>
        </w:r>
      </w:hyperlink>
    </w:p>
    <w:p w14:paraId="54D64101" w14:textId="5224A2F1" w:rsidR="00DF3B9D" w:rsidRPr="00DF3B9D" w:rsidRDefault="00995F89">
      <w:pPr>
        <w:pStyle w:val="TOC3"/>
        <w:tabs>
          <w:tab w:val="right" w:leader="dot" w:pos="9060"/>
        </w:tabs>
        <w:rPr>
          <w:rFonts w:ascii="Calibri" w:hAnsi="Calibri" w:cs="Calibri"/>
          <w:i w:val="0"/>
          <w:iCs w:val="0"/>
          <w:noProof/>
          <w:sz w:val="22"/>
          <w:szCs w:val="22"/>
          <w:lang w:val="en-US" w:eastAsia="en-US"/>
        </w:rPr>
      </w:pPr>
      <w:hyperlink w:anchor="_Toc42003556" w:history="1">
        <w:r w:rsidR="00DF3B9D" w:rsidRPr="00DF3B9D">
          <w:rPr>
            <w:rStyle w:val="Hyperlink"/>
            <w:rFonts w:ascii="Calibri" w:hAnsi="Calibri" w:cs="Calibri"/>
            <w:noProof/>
            <w:lang w:val="en-GB"/>
          </w:rPr>
          <w:t>Annex 2.2 Analysis of the Communication Plans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_Toc42003556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55</w:t>
        </w:r>
        <w:r w:rsidR="00DF3B9D" w:rsidRPr="00DF3B9D">
          <w:rPr>
            <w:rFonts w:ascii="Calibri" w:hAnsi="Calibri" w:cs="Calibri"/>
            <w:noProof/>
            <w:webHidden/>
          </w:rPr>
          <w:fldChar w:fldCharType="end"/>
        </w:r>
      </w:hyperlink>
    </w:p>
    <w:p w14:paraId="3A889749" w14:textId="27AAC97C"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57" w:history="1">
        <w:r w:rsidR="00DF3B9D" w:rsidRPr="00DF3B9D">
          <w:rPr>
            <w:rStyle w:val="Hyperlink"/>
            <w:rFonts w:ascii="Calibri" w:hAnsi="Calibri" w:cs="Calibri"/>
            <w:noProof/>
            <w:lang w:val="en-GB"/>
          </w:rPr>
          <w:t>Annex 3 - Data collected by the on-line survey</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_Toc42003557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60</w:t>
        </w:r>
        <w:r w:rsidR="00DF3B9D" w:rsidRPr="00DF3B9D">
          <w:rPr>
            <w:rFonts w:ascii="Calibri" w:hAnsi="Calibri" w:cs="Calibri"/>
            <w:noProof/>
            <w:webHidden/>
          </w:rPr>
          <w:fldChar w:fldCharType="end"/>
        </w:r>
      </w:hyperlink>
    </w:p>
    <w:p w14:paraId="25208FC8" w14:textId="52875BD8"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58" w:history="1">
        <w:r w:rsidR="00DF3B9D" w:rsidRPr="00DF3B9D">
          <w:rPr>
            <w:rStyle w:val="Hyperlink"/>
            <w:rFonts w:ascii="Calibri" w:hAnsi="Calibri" w:cs="Calibri"/>
            <w:noProof/>
            <w:lang w:val="en-GB"/>
          </w:rPr>
          <w:t>Annex 4 - Interviews with Programme structures and beneficiaries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_Toc42003558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65</w:t>
        </w:r>
        <w:r w:rsidR="00DF3B9D" w:rsidRPr="00DF3B9D">
          <w:rPr>
            <w:rFonts w:ascii="Calibri" w:hAnsi="Calibri" w:cs="Calibri"/>
            <w:noProof/>
            <w:webHidden/>
          </w:rPr>
          <w:fldChar w:fldCharType="end"/>
        </w:r>
      </w:hyperlink>
    </w:p>
    <w:p w14:paraId="6D38B156" w14:textId="4FCCF910"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59" w:history="1">
        <w:r w:rsidR="00DF3B9D" w:rsidRPr="00DF3B9D">
          <w:rPr>
            <w:rStyle w:val="Hyperlink"/>
            <w:rFonts w:ascii="Calibri" w:hAnsi="Calibri" w:cs="Calibri"/>
            <w:noProof/>
            <w:lang w:val="en-GB"/>
          </w:rPr>
          <w:t>Annex 5 - Focus Group Report</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_Toc42003559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70</w:t>
        </w:r>
        <w:r w:rsidR="00DF3B9D" w:rsidRPr="00DF3B9D">
          <w:rPr>
            <w:rFonts w:ascii="Calibri" w:hAnsi="Calibri" w:cs="Calibri"/>
            <w:noProof/>
            <w:webHidden/>
          </w:rPr>
          <w:fldChar w:fldCharType="end"/>
        </w:r>
      </w:hyperlink>
    </w:p>
    <w:p w14:paraId="32F82D99" w14:textId="742A8F38"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60" w:history="1">
        <w:r w:rsidR="00DF3B9D" w:rsidRPr="00DF3B9D">
          <w:rPr>
            <w:rStyle w:val="Hyperlink"/>
            <w:rFonts w:ascii="Calibri" w:hAnsi="Calibri" w:cs="Calibri"/>
            <w:noProof/>
            <w:lang w:val="en-GB"/>
          </w:rPr>
          <w:t>Annex 6 - List of documents and literature reviewed</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_Toc42003560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74</w:t>
        </w:r>
        <w:r w:rsidR="00DF3B9D" w:rsidRPr="00DF3B9D">
          <w:rPr>
            <w:rFonts w:ascii="Calibri" w:hAnsi="Calibri" w:cs="Calibri"/>
            <w:noProof/>
            <w:webHidden/>
          </w:rPr>
          <w:fldChar w:fldCharType="end"/>
        </w:r>
      </w:hyperlink>
    </w:p>
    <w:p w14:paraId="75FA1C12" w14:textId="6ED97D55"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61" w:history="1">
        <w:r w:rsidR="00DF3B9D" w:rsidRPr="00DF3B9D">
          <w:rPr>
            <w:rStyle w:val="Hyperlink"/>
            <w:rFonts w:ascii="Calibri" w:hAnsi="Calibri" w:cs="Calibri"/>
            <w:noProof/>
            <w:lang w:val="en-GB"/>
          </w:rPr>
          <w:t>Annex 7 - Detailed analysis of the evaluation activities and of the methodology</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_Toc42003561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75</w:t>
        </w:r>
        <w:r w:rsidR="00DF3B9D" w:rsidRPr="00DF3B9D">
          <w:rPr>
            <w:rFonts w:ascii="Calibri" w:hAnsi="Calibri" w:cs="Calibri"/>
            <w:noProof/>
            <w:webHidden/>
          </w:rPr>
          <w:fldChar w:fldCharType="end"/>
        </w:r>
      </w:hyperlink>
    </w:p>
    <w:p w14:paraId="77A36F9D" w14:textId="1E031950"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65" w:history="1">
        <w:r w:rsidR="00DF3B9D" w:rsidRPr="00DF3B9D">
          <w:rPr>
            <w:rStyle w:val="Hyperlink"/>
            <w:rFonts w:ascii="Calibri" w:hAnsi="Calibri" w:cs="Calibri"/>
            <w:noProof/>
            <w:lang w:val="en-GB"/>
          </w:rPr>
          <w:t>Annex 8 – Action Plan for the Recommendations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_Toc42003565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80</w:t>
        </w:r>
        <w:r w:rsidR="00DF3B9D" w:rsidRPr="00DF3B9D">
          <w:rPr>
            <w:rFonts w:ascii="Calibri" w:hAnsi="Calibri" w:cs="Calibri"/>
            <w:noProof/>
            <w:webHidden/>
          </w:rPr>
          <w:fldChar w:fldCharType="end"/>
        </w:r>
      </w:hyperlink>
    </w:p>
    <w:p w14:paraId="53FDE028" w14:textId="2092947C"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66" w:history="1">
        <w:r w:rsidR="00DF3B9D" w:rsidRPr="00DF3B9D">
          <w:rPr>
            <w:rStyle w:val="Hyperlink"/>
            <w:rFonts w:ascii="Calibri" w:hAnsi="Calibri" w:cs="Calibri"/>
            <w:noProof/>
            <w:lang w:val="en-GB"/>
          </w:rPr>
          <w:t>Annex 9 – Answers to ESC comments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_Toc42003566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87</w:t>
        </w:r>
        <w:r w:rsidR="00DF3B9D" w:rsidRPr="00DF3B9D">
          <w:rPr>
            <w:rFonts w:ascii="Calibri" w:hAnsi="Calibri" w:cs="Calibri"/>
            <w:noProof/>
            <w:webHidden/>
          </w:rPr>
          <w:fldChar w:fldCharType="end"/>
        </w:r>
      </w:hyperlink>
    </w:p>
    <w:p w14:paraId="4D8D3DC4" w14:textId="53346392" w:rsidR="00DF3B9D" w:rsidRPr="00DF3B9D" w:rsidRDefault="00995F89">
      <w:pPr>
        <w:pStyle w:val="TOC2"/>
        <w:tabs>
          <w:tab w:val="right" w:leader="dot" w:pos="9060"/>
        </w:tabs>
        <w:rPr>
          <w:rFonts w:ascii="Calibri" w:hAnsi="Calibri" w:cs="Calibri"/>
          <w:smallCaps w:val="0"/>
          <w:noProof/>
          <w:sz w:val="22"/>
          <w:szCs w:val="22"/>
          <w:lang w:val="en-US" w:eastAsia="en-US"/>
        </w:rPr>
      </w:pPr>
      <w:hyperlink w:anchor="_Toc42003567" w:history="1">
        <w:r w:rsidR="00DF3B9D" w:rsidRPr="00DF3B9D">
          <w:rPr>
            <w:rStyle w:val="Hyperlink"/>
            <w:rFonts w:ascii="Calibri" w:hAnsi="Calibri" w:cs="Calibri"/>
            <w:noProof/>
            <w:lang w:val="en-GB"/>
          </w:rPr>
          <w:t>Annex 10 – List of ESC Members:</w:t>
        </w:r>
        <w:r w:rsidR="00DF3B9D" w:rsidRPr="00DF3B9D">
          <w:rPr>
            <w:rFonts w:ascii="Calibri" w:hAnsi="Calibri" w:cs="Calibri"/>
            <w:noProof/>
            <w:webHidden/>
          </w:rPr>
          <w:tab/>
        </w:r>
        <w:r w:rsidR="00DF3B9D" w:rsidRPr="00DF3B9D">
          <w:rPr>
            <w:rFonts w:ascii="Calibri" w:hAnsi="Calibri" w:cs="Calibri"/>
            <w:noProof/>
            <w:webHidden/>
          </w:rPr>
          <w:fldChar w:fldCharType="begin"/>
        </w:r>
        <w:r w:rsidR="00DF3B9D" w:rsidRPr="00DF3B9D">
          <w:rPr>
            <w:rFonts w:ascii="Calibri" w:hAnsi="Calibri" w:cs="Calibri"/>
            <w:noProof/>
            <w:webHidden/>
          </w:rPr>
          <w:instrText xml:space="preserve"> PAGEREF _Toc42003567 \h </w:instrText>
        </w:r>
        <w:r w:rsidR="00DF3B9D" w:rsidRPr="00DF3B9D">
          <w:rPr>
            <w:rFonts w:ascii="Calibri" w:hAnsi="Calibri" w:cs="Calibri"/>
            <w:noProof/>
            <w:webHidden/>
          </w:rPr>
        </w:r>
        <w:r w:rsidR="00DF3B9D" w:rsidRPr="00DF3B9D">
          <w:rPr>
            <w:rFonts w:ascii="Calibri" w:hAnsi="Calibri" w:cs="Calibri"/>
            <w:noProof/>
            <w:webHidden/>
          </w:rPr>
          <w:fldChar w:fldCharType="separate"/>
        </w:r>
        <w:r w:rsidR="00DF3B9D">
          <w:rPr>
            <w:rFonts w:ascii="Calibri" w:hAnsi="Calibri" w:cs="Calibri"/>
            <w:noProof/>
            <w:webHidden/>
          </w:rPr>
          <w:t>88</w:t>
        </w:r>
        <w:r w:rsidR="00DF3B9D" w:rsidRPr="00DF3B9D">
          <w:rPr>
            <w:rFonts w:ascii="Calibri" w:hAnsi="Calibri" w:cs="Calibri"/>
            <w:noProof/>
            <w:webHidden/>
          </w:rPr>
          <w:fldChar w:fldCharType="end"/>
        </w:r>
      </w:hyperlink>
    </w:p>
    <w:p w14:paraId="6F540C6B" w14:textId="3E875CDF" w:rsidR="002F634B" w:rsidRDefault="003760A5" w:rsidP="000D4237">
      <w:pPr>
        <w:rPr>
          <w:rFonts w:cs="Calibri"/>
          <w:szCs w:val="22"/>
          <w:lang w:val="en-GB"/>
        </w:rPr>
      </w:pPr>
      <w:r w:rsidRPr="00DF3B9D">
        <w:rPr>
          <w:rFonts w:cs="Calibri"/>
          <w:szCs w:val="22"/>
          <w:lang w:val="en-GB"/>
        </w:rPr>
        <w:fldChar w:fldCharType="end"/>
      </w:r>
      <w:r>
        <w:rPr>
          <w:rFonts w:cs="Calibri"/>
          <w:szCs w:val="22"/>
          <w:lang w:val="en-GB"/>
        </w:rPr>
        <w:t xml:space="preserve"> </w:t>
      </w:r>
    </w:p>
    <w:p w14:paraId="066D5305" w14:textId="77777777" w:rsidR="002F634B" w:rsidRDefault="003760A5">
      <w:pPr>
        <w:rPr>
          <w:lang w:val="en-GB"/>
        </w:rPr>
        <w:sectPr w:rsidR="002F634B">
          <w:headerReference w:type="even" r:id="rId13"/>
          <w:headerReference w:type="default" r:id="rId14"/>
          <w:footerReference w:type="even" r:id="rId15"/>
          <w:footerReference w:type="default" r:id="rId16"/>
          <w:headerReference w:type="first" r:id="rId17"/>
          <w:pgSz w:w="11906" w:h="16838" w:code="9"/>
          <w:pgMar w:top="1418" w:right="1418" w:bottom="1418" w:left="1418" w:header="113" w:footer="825" w:gutter="0"/>
          <w:pgNumType w:start="0"/>
          <w:cols w:space="720"/>
          <w:titlePg/>
          <w:docGrid w:linePitch="326"/>
        </w:sectPr>
      </w:pPr>
      <w:r>
        <w:rPr>
          <w:lang w:val="en-GB"/>
        </w:rPr>
        <w:t xml:space="preserve"> </w:t>
      </w:r>
    </w:p>
    <w:p w14:paraId="2B169AE5" w14:textId="77777777" w:rsidR="002F634B" w:rsidRDefault="003760A5">
      <w:pPr>
        <w:pStyle w:val="Title"/>
        <w:rPr>
          <w:rFonts w:ascii="Calibri" w:hAnsi="Calibri"/>
          <w:lang w:val="en-GB"/>
        </w:rPr>
      </w:pPr>
      <w:bookmarkStart w:id="12" w:name="_Toc19889276"/>
      <w:bookmarkStart w:id="13" w:name="_Toc21690419"/>
      <w:bookmarkStart w:id="14" w:name="_Toc42003539"/>
      <w:r>
        <w:rPr>
          <w:rFonts w:ascii="Calibri" w:hAnsi="Calibri"/>
          <w:lang w:val="en-GB"/>
        </w:rPr>
        <w:lastRenderedPageBreak/>
        <w:t>Acronyms</w:t>
      </w:r>
      <w:bookmarkEnd w:id="12"/>
      <w:bookmarkEnd w:id="13"/>
      <w:bookmarkEnd w:id="14"/>
    </w:p>
    <w:p w14:paraId="1D40FFE3" w14:textId="77777777" w:rsidR="002F634B" w:rsidRDefault="002F634B">
      <w:pPr>
        <w:rPr>
          <w:rFonts w:eastAsiaTheme="majorEastAsia" w:cstheme="majorBidi"/>
          <w:color w:val="0F486E" w:themeColor="text2" w:themeShade="BF"/>
          <w:spacing w:val="5"/>
          <w:kern w:val="28"/>
          <w:sz w:val="40"/>
          <w:szCs w:val="40"/>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18"/>
        <w:gridCol w:w="7352"/>
      </w:tblGrid>
      <w:tr w:rsidR="002F634B" w14:paraId="11C32DE2" w14:textId="77777777">
        <w:tc>
          <w:tcPr>
            <w:tcW w:w="1718" w:type="dxa"/>
          </w:tcPr>
          <w:p w14:paraId="61A55FE2" w14:textId="77777777" w:rsidR="002F634B" w:rsidRDefault="003760A5">
            <w:pPr>
              <w:spacing w:line="360" w:lineRule="auto"/>
              <w:rPr>
                <w:rFonts w:eastAsiaTheme="majorEastAsia"/>
                <w:lang w:val="en-GB"/>
              </w:rPr>
            </w:pPr>
            <w:bookmarkStart w:id="15" w:name="_Hlk23441048"/>
            <w:r>
              <w:rPr>
                <w:rFonts w:eastAsiaTheme="majorEastAsia"/>
                <w:lang w:val="en-GB"/>
              </w:rPr>
              <w:t>AA</w:t>
            </w:r>
          </w:p>
        </w:tc>
        <w:tc>
          <w:tcPr>
            <w:tcW w:w="7352" w:type="dxa"/>
          </w:tcPr>
          <w:p w14:paraId="205C58B0" w14:textId="77777777" w:rsidR="002F634B" w:rsidRDefault="003760A5">
            <w:pPr>
              <w:spacing w:line="360" w:lineRule="auto"/>
              <w:rPr>
                <w:rFonts w:eastAsiaTheme="majorEastAsia"/>
                <w:lang w:val="en-GB"/>
              </w:rPr>
            </w:pPr>
            <w:r>
              <w:rPr>
                <w:rFonts w:eastAsiaTheme="majorEastAsia"/>
                <w:lang w:val="en-GB"/>
              </w:rPr>
              <w:t>Audit Authority</w:t>
            </w:r>
          </w:p>
        </w:tc>
      </w:tr>
      <w:tr w:rsidR="002F634B" w14:paraId="5D6561F1" w14:textId="77777777">
        <w:tc>
          <w:tcPr>
            <w:tcW w:w="1718" w:type="dxa"/>
          </w:tcPr>
          <w:p w14:paraId="07C3F7B2" w14:textId="77777777" w:rsidR="002F634B" w:rsidRDefault="003760A5">
            <w:pPr>
              <w:spacing w:line="360" w:lineRule="auto"/>
              <w:rPr>
                <w:rFonts w:cstheme="minorHAnsi"/>
                <w:lang w:val="en-GB" w:eastAsia="en-US"/>
              </w:rPr>
            </w:pPr>
            <w:r>
              <w:rPr>
                <w:rFonts w:cstheme="minorHAnsi"/>
                <w:lang w:val="en-GB" w:eastAsia="en-US"/>
              </w:rPr>
              <w:t>CBC</w:t>
            </w:r>
          </w:p>
        </w:tc>
        <w:tc>
          <w:tcPr>
            <w:tcW w:w="7352" w:type="dxa"/>
          </w:tcPr>
          <w:p w14:paraId="04020ACF" w14:textId="77777777" w:rsidR="002F634B" w:rsidRDefault="003760A5">
            <w:pPr>
              <w:spacing w:line="360" w:lineRule="auto"/>
              <w:rPr>
                <w:rFonts w:cstheme="minorHAnsi"/>
                <w:lang w:val="en-GB" w:eastAsia="en-US"/>
              </w:rPr>
            </w:pPr>
            <w:r>
              <w:rPr>
                <w:rFonts w:cstheme="minorHAnsi"/>
                <w:lang w:val="en-GB" w:eastAsia="en-US"/>
              </w:rPr>
              <w:t>Cross-border Cooperation</w:t>
            </w:r>
          </w:p>
        </w:tc>
      </w:tr>
      <w:tr w:rsidR="002F634B" w14:paraId="70808CA5" w14:textId="77777777">
        <w:tc>
          <w:tcPr>
            <w:tcW w:w="1718" w:type="dxa"/>
          </w:tcPr>
          <w:p w14:paraId="156B43FA" w14:textId="77777777" w:rsidR="002F634B" w:rsidRDefault="003760A5">
            <w:pPr>
              <w:spacing w:line="360" w:lineRule="auto"/>
              <w:rPr>
                <w:rFonts w:eastAsiaTheme="majorEastAsia" w:cstheme="majorBidi"/>
                <w:color w:val="0F486E" w:themeColor="text2" w:themeShade="BF"/>
                <w:spacing w:val="5"/>
                <w:kern w:val="28"/>
                <w:sz w:val="40"/>
                <w:szCs w:val="40"/>
                <w:lang w:val="en-GB"/>
              </w:rPr>
            </w:pPr>
            <w:r>
              <w:rPr>
                <w:rFonts w:cstheme="minorHAnsi"/>
                <w:szCs w:val="22"/>
                <w:lang w:val="en-GB" w:eastAsia="en-US"/>
              </w:rPr>
              <w:t>EC</w:t>
            </w:r>
          </w:p>
        </w:tc>
        <w:tc>
          <w:tcPr>
            <w:tcW w:w="7352" w:type="dxa"/>
          </w:tcPr>
          <w:p w14:paraId="4F1B9719" w14:textId="77777777" w:rsidR="002F634B" w:rsidRDefault="003760A5">
            <w:pPr>
              <w:spacing w:line="360" w:lineRule="auto"/>
              <w:rPr>
                <w:rFonts w:eastAsiaTheme="majorEastAsia" w:cstheme="majorBidi"/>
                <w:color w:val="0F486E" w:themeColor="text2" w:themeShade="BF"/>
                <w:spacing w:val="5"/>
                <w:kern w:val="28"/>
                <w:sz w:val="40"/>
                <w:szCs w:val="40"/>
                <w:lang w:val="en-GB"/>
              </w:rPr>
            </w:pPr>
            <w:r>
              <w:rPr>
                <w:rFonts w:cstheme="minorHAnsi"/>
                <w:szCs w:val="22"/>
                <w:lang w:val="en-GB" w:eastAsia="en-US"/>
              </w:rPr>
              <w:t>European Commission</w:t>
            </w:r>
          </w:p>
        </w:tc>
      </w:tr>
      <w:tr w:rsidR="002F634B" w14:paraId="3F23421F" w14:textId="77777777">
        <w:tc>
          <w:tcPr>
            <w:tcW w:w="1718" w:type="dxa"/>
          </w:tcPr>
          <w:p w14:paraId="0EA08BBB" w14:textId="77777777" w:rsidR="002F634B" w:rsidRDefault="003760A5">
            <w:pPr>
              <w:spacing w:line="360" w:lineRule="auto"/>
              <w:rPr>
                <w:rFonts w:eastAsiaTheme="majorEastAsia" w:cstheme="majorBidi"/>
                <w:color w:val="0F486E" w:themeColor="text2" w:themeShade="BF"/>
                <w:spacing w:val="5"/>
                <w:kern w:val="28"/>
                <w:sz w:val="40"/>
                <w:szCs w:val="40"/>
                <w:lang w:val="en-GB"/>
              </w:rPr>
            </w:pPr>
            <w:r>
              <w:rPr>
                <w:rFonts w:cstheme="minorHAnsi"/>
                <w:szCs w:val="22"/>
                <w:lang w:val="en-GB" w:eastAsia="en-US"/>
              </w:rPr>
              <w:t>EQ</w:t>
            </w:r>
          </w:p>
        </w:tc>
        <w:tc>
          <w:tcPr>
            <w:tcW w:w="7352" w:type="dxa"/>
          </w:tcPr>
          <w:p w14:paraId="401D4D17" w14:textId="77777777" w:rsidR="002F634B" w:rsidRDefault="003760A5">
            <w:pPr>
              <w:spacing w:line="360" w:lineRule="auto"/>
              <w:rPr>
                <w:rFonts w:eastAsiaTheme="majorEastAsia" w:cstheme="majorBidi"/>
                <w:color w:val="0F486E" w:themeColor="text2" w:themeShade="BF"/>
                <w:spacing w:val="5"/>
                <w:kern w:val="28"/>
                <w:sz w:val="40"/>
                <w:szCs w:val="40"/>
                <w:lang w:val="en-GB"/>
              </w:rPr>
            </w:pPr>
            <w:r>
              <w:rPr>
                <w:rFonts w:cstheme="minorHAnsi"/>
                <w:szCs w:val="22"/>
                <w:lang w:val="en-GB" w:eastAsia="en-US"/>
              </w:rPr>
              <w:t>Evaluation question</w:t>
            </w:r>
          </w:p>
        </w:tc>
      </w:tr>
      <w:tr w:rsidR="002F634B" w14:paraId="78E9CD43" w14:textId="77777777">
        <w:tc>
          <w:tcPr>
            <w:tcW w:w="1718" w:type="dxa"/>
          </w:tcPr>
          <w:p w14:paraId="46AC8623" w14:textId="77777777" w:rsidR="002F634B" w:rsidRDefault="003760A5">
            <w:pPr>
              <w:spacing w:line="360" w:lineRule="auto"/>
              <w:rPr>
                <w:rFonts w:eastAsiaTheme="majorEastAsia" w:cstheme="majorBidi"/>
                <w:color w:val="0F486E" w:themeColor="text2" w:themeShade="BF"/>
                <w:spacing w:val="5"/>
                <w:kern w:val="28"/>
                <w:sz w:val="40"/>
                <w:szCs w:val="40"/>
                <w:lang w:val="en-GB"/>
              </w:rPr>
            </w:pPr>
            <w:r>
              <w:rPr>
                <w:rFonts w:cstheme="minorHAnsi"/>
                <w:szCs w:val="22"/>
                <w:lang w:val="en-GB" w:eastAsia="en-US"/>
              </w:rPr>
              <w:t>EU</w:t>
            </w:r>
          </w:p>
        </w:tc>
        <w:tc>
          <w:tcPr>
            <w:tcW w:w="7352" w:type="dxa"/>
          </w:tcPr>
          <w:p w14:paraId="63A2D59D" w14:textId="77777777" w:rsidR="002F634B" w:rsidRDefault="003760A5">
            <w:pPr>
              <w:spacing w:line="360" w:lineRule="auto"/>
              <w:rPr>
                <w:rFonts w:eastAsiaTheme="majorEastAsia" w:cstheme="majorBidi"/>
                <w:color w:val="0F486E" w:themeColor="text2" w:themeShade="BF"/>
                <w:spacing w:val="5"/>
                <w:kern w:val="28"/>
                <w:sz w:val="40"/>
                <w:szCs w:val="40"/>
                <w:lang w:val="en-GB"/>
              </w:rPr>
            </w:pPr>
            <w:r>
              <w:rPr>
                <w:rFonts w:cstheme="minorHAnsi"/>
                <w:szCs w:val="22"/>
                <w:lang w:val="en-GB" w:eastAsia="en-US"/>
              </w:rPr>
              <w:t>European Union</w:t>
            </w:r>
          </w:p>
        </w:tc>
      </w:tr>
      <w:tr w:rsidR="002F634B" w14:paraId="132A638A" w14:textId="77777777">
        <w:tc>
          <w:tcPr>
            <w:tcW w:w="1718" w:type="dxa"/>
          </w:tcPr>
          <w:p w14:paraId="3C746C64" w14:textId="77777777" w:rsidR="002F634B" w:rsidRDefault="003760A5">
            <w:pPr>
              <w:spacing w:line="360" w:lineRule="auto"/>
              <w:rPr>
                <w:rFonts w:cstheme="minorHAnsi"/>
                <w:szCs w:val="22"/>
                <w:lang w:val="en-GB" w:eastAsia="en-US"/>
              </w:rPr>
            </w:pPr>
            <w:r>
              <w:rPr>
                <w:rFonts w:cstheme="minorHAnsi"/>
                <w:szCs w:val="22"/>
                <w:lang w:val="en-GB" w:eastAsia="en-US"/>
              </w:rPr>
              <w:t>HR</w:t>
            </w:r>
          </w:p>
        </w:tc>
        <w:tc>
          <w:tcPr>
            <w:tcW w:w="7352" w:type="dxa"/>
          </w:tcPr>
          <w:p w14:paraId="596F0547" w14:textId="77777777" w:rsidR="002F634B" w:rsidRDefault="003760A5">
            <w:pPr>
              <w:spacing w:line="360" w:lineRule="auto"/>
              <w:rPr>
                <w:rFonts w:cstheme="minorHAnsi"/>
                <w:szCs w:val="22"/>
                <w:lang w:val="en-GB" w:eastAsia="en-US"/>
              </w:rPr>
            </w:pPr>
            <w:r>
              <w:rPr>
                <w:rFonts w:cstheme="minorHAnsi"/>
                <w:szCs w:val="22"/>
                <w:lang w:val="en-GB" w:eastAsia="en-US"/>
              </w:rPr>
              <w:t>Human Resources</w:t>
            </w:r>
          </w:p>
        </w:tc>
      </w:tr>
      <w:tr w:rsidR="002F634B" w14:paraId="4320BD56" w14:textId="77777777">
        <w:tc>
          <w:tcPr>
            <w:tcW w:w="1718" w:type="dxa"/>
          </w:tcPr>
          <w:p w14:paraId="5C396A71" w14:textId="77777777" w:rsidR="002F634B" w:rsidRDefault="003760A5">
            <w:pPr>
              <w:spacing w:line="360" w:lineRule="auto"/>
              <w:rPr>
                <w:rFonts w:eastAsiaTheme="majorEastAsia" w:cstheme="majorBidi"/>
                <w:color w:val="0F486E" w:themeColor="text2" w:themeShade="BF"/>
                <w:spacing w:val="5"/>
                <w:kern w:val="28"/>
                <w:sz w:val="40"/>
                <w:szCs w:val="40"/>
                <w:lang w:val="en-GB"/>
              </w:rPr>
            </w:pPr>
            <w:r>
              <w:rPr>
                <w:rFonts w:cstheme="minorHAnsi"/>
                <w:szCs w:val="22"/>
                <w:lang w:val="en-GB" w:eastAsia="en-US"/>
              </w:rPr>
              <w:t>JS</w:t>
            </w:r>
          </w:p>
        </w:tc>
        <w:tc>
          <w:tcPr>
            <w:tcW w:w="7352" w:type="dxa"/>
          </w:tcPr>
          <w:p w14:paraId="21B54B91" w14:textId="77777777" w:rsidR="002F634B" w:rsidRDefault="003760A5">
            <w:pPr>
              <w:spacing w:line="360" w:lineRule="auto"/>
              <w:rPr>
                <w:rFonts w:eastAsiaTheme="majorEastAsia" w:cstheme="majorBidi"/>
                <w:color w:val="0F486E" w:themeColor="text2" w:themeShade="BF"/>
                <w:spacing w:val="5"/>
                <w:kern w:val="28"/>
                <w:sz w:val="40"/>
                <w:szCs w:val="40"/>
                <w:lang w:val="en-GB"/>
              </w:rPr>
            </w:pPr>
            <w:r>
              <w:rPr>
                <w:rFonts w:cstheme="minorHAnsi"/>
                <w:szCs w:val="22"/>
                <w:lang w:val="en-GB" w:eastAsia="en-US"/>
              </w:rPr>
              <w:t>Joint Secretariat</w:t>
            </w:r>
          </w:p>
        </w:tc>
      </w:tr>
      <w:tr w:rsidR="002F634B" w14:paraId="009FC12A" w14:textId="77777777">
        <w:tc>
          <w:tcPr>
            <w:tcW w:w="1718" w:type="dxa"/>
          </w:tcPr>
          <w:p w14:paraId="5A0C66E7" w14:textId="77777777" w:rsidR="002F634B" w:rsidRDefault="003760A5">
            <w:pPr>
              <w:spacing w:line="360" w:lineRule="auto"/>
              <w:rPr>
                <w:rFonts w:eastAsiaTheme="majorEastAsia" w:cstheme="majorBidi"/>
                <w:color w:val="0F486E" w:themeColor="text2" w:themeShade="BF"/>
                <w:spacing w:val="5"/>
                <w:kern w:val="28"/>
                <w:sz w:val="40"/>
                <w:szCs w:val="40"/>
                <w:lang w:val="en-GB"/>
              </w:rPr>
            </w:pPr>
            <w:r>
              <w:rPr>
                <w:rFonts w:cstheme="minorHAnsi"/>
                <w:szCs w:val="22"/>
                <w:lang w:val="en-GB" w:eastAsia="en-US"/>
              </w:rPr>
              <w:t>MA</w:t>
            </w:r>
          </w:p>
        </w:tc>
        <w:tc>
          <w:tcPr>
            <w:tcW w:w="7352" w:type="dxa"/>
          </w:tcPr>
          <w:p w14:paraId="28D4A3E1" w14:textId="77777777" w:rsidR="002F634B" w:rsidRDefault="003760A5">
            <w:pPr>
              <w:spacing w:line="360" w:lineRule="auto"/>
              <w:rPr>
                <w:rFonts w:eastAsiaTheme="majorEastAsia" w:cstheme="majorBidi"/>
                <w:color w:val="0F486E" w:themeColor="text2" w:themeShade="BF"/>
                <w:spacing w:val="5"/>
                <w:kern w:val="28"/>
                <w:sz w:val="40"/>
                <w:szCs w:val="40"/>
                <w:lang w:val="en-GB"/>
              </w:rPr>
            </w:pPr>
            <w:r>
              <w:rPr>
                <w:rFonts w:cstheme="minorHAnsi"/>
                <w:szCs w:val="22"/>
                <w:lang w:val="en-GB" w:eastAsia="en-US"/>
              </w:rPr>
              <w:t>Managing Authority</w:t>
            </w:r>
          </w:p>
        </w:tc>
      </w:tr>
      <w:tr w:rsidR="002F634B" w14:paraId="2978CDEC" w14:textId="77777777">
        <w:tc>
          <w:tcPr>
            <w:tcW w:w="1718" w:type="dxa"/>
          </w:tcPr>
          <w:p w14:paraId="0BC2143F" w14:textId="77777777" w:rsidR="002F634B" w:rsidRDefault="003760A5">
            <w:pPr>
              <w:spacing w:line="360" w:lineRule="auto"/>
              <w:rPr>
                <w:rFonts w:cstheme="minorHAnsi"/>
                <w:szCs w:val="22"/>
                <w:lang w:val="en-GB" w:eastAsia="en-US"/>
              </w:rPr>
            </w:pPr>
            <w:r>
              <w:rPr>
                <w:rFonts w:cstheme="minorHAnsi"/>
                <w:szCs w:val="22"/>
                <w:lang w:val="en-GB" w:eastAsia="en-US"/>
              </w:rPr>
              <w:t xml:space="preserve">MC </w:t>
            </w:r>
          </w:p>
        </w:tc>
        <w:tc>
          <w:tcPr>
            <w:tcW w:w="7352" w:type="dxa"/>
          </w:tcPr>
          <w:p w14:paraId="2F8F59E7" w14:textId="77777777" w:rsidR="002F634B" w:rsidRDefault="003760A5">
            <w:pPr>
              <w:spacing w:line="360" w:lineRule="auto"/>
              <w:rPr>
                <w:rFonts w:cstheme="minorHAnsi"/>
                <w:szCs w:val="22"/>
                <w:lang w:val="en-GB" w:eastAsia="en-US"/>
              </w:rPr>
            </w:pPr>
            <w:r>
              <w:rPr>
                <w:rFonts w:cstheme="minorHAnsi"/>
                <w:szCs w:val="22"/>
                <w:lang w:val="en-GB" w:eastAsia="en-US"/>
              </w:rPr>
              <w:t>Monitoring Committee</w:t>
            </w:r>
          </w:p>
        </w:tc>
      </w:tr>
      <w:tr w:rsidR="002F634B" w14:paraId="5485A688" w14:textId="77777777">
        <w:tc>
          <w:tcPr>
            <w:tcW w:w="1718" w:type="dxa"/>
          </w:tcPr>
          <w:p w14:paraId="1A808E25" w14:textId="77777777" w:rsidR="002F634B" w:rsidRDefault="003760A5">
            <w:pPr>
              <w:spacing w:line="360" w:lineRule="auto"/>
              <w:rPr>
                <w:rFonts w:cstheme="minorHAnsi"/>
                <w:szCs w:val="22"/>
                <w:lang w:val="en-GB" w:eastAsia="en-US"/>
              </w:rPr>
            </w:pPr>
            <w:r>
              <w:rPr>
                <w:rFonts w:cstheme="minorHAnsi"/>
                <w:szCs w:val="22"/>
                <w:lang w:val="en-GB" w:eastAsia="en-US"/>
              </w:rPr>
              <w:t>NA</w:t>
            </w:r>
          </w:p>
        </w:tc>
        <w:tc>
          <w:tcPr>
            <w:tcW w:w="7352" w:type="dxa"/>
          </w:tcPr>
          <w:p w14:paraId="50D9F480" w14:textId="77777777" w:rsidR="002F634B" w:rsidRDefault="003760A5">
            <w:pPr>
              <w:spacing w:line="360" w:lineRule="auto"/>
              <w:rPr>
                <w:rFonts w:cstheme="minorHAnsi"/>
                <w:szCs w:val="22"/>
                <w:lang w:val="en-GB" w:eastAsia="en-US"/>
              </w:rPr>
            </w:pPr>
            <w:r>
              <w:rPr>
                <w:rFonts w:cstheme="minorHAnsi"/>
                <w:szCs w:val="22"/>
                <w:lang w:val="en-GB" w:eastAsia="en-US"/>
              </w:rPr>
              <w:t>National Authority</w:t>
            </w:r>
          </w:p>
        </w:tc>
      </w:tr>
      <w:tr w:rsidR="002F634B" w14:paraId="146514A5" w14:textId="77777777">
        <w:tc>
          <w:tcPr>
            <w:tcW w:w="1718" w:type="dxa"/>
          </w:tcPr>
          <w:p w14:paraId="26529144" w14:textId="77777777" w:rsidR="002F634B" w:rsidRDefault="003760A5">
            <w:pPr>
              <w:spacing w:line="360" w:lineRule="auto"/>
              <w:rPr>
                <w:rFonts w:cstheme="minorHAnsi"/>
                <w:szCs w:val="22"/>
                <w:lang w:val="en-GB" w:eastAsia="en-US"/>
              </w:rPr>
            </w:pPr>
            <w:r>
              <w:rPr>
                <w:rFonts w:cstheme="minorHAnsi"/>
                <w:szCs w:val="22"/>
                <w:lang w:val="en-GB" w:eastAsia="en-US"/>
              </w:rPr>
              <w:t>Q&amp;A</w:t>
            </w:r>
          </w:p>
        </w:tc>
        <w:tc>
          <w:tcPr>
            <w:tcW w:w="7352" w:type="dxa"/>
          </w:tcPr>
          <w:p w14:paraId="489B99B8" w14:textId="77777777" w:rsidR="002F634B" w:rsidRDefault="003760A5">
            <w:pPr>
              <w:spacing w:line="360" w:lineRule="auto"/>
              <w:rPr>
                <w:rFonts w:cstheme="minorHAnsi"/>
                <w:szCs w:val="22"/>
                <w:lang w:val="en-GB" w:eastAsia="en-US"/>
              </w:rPr>
            </w:pPr>
            <w:r>
              <w:rPr>
                <w:rFonts w:cstheme="minorHAnsi"/>
                <w:szCs w:val="22"/>
                <w:lang w:val="en-GB" w:eastAsia="en-US"/>
              </w:rPr>
              <w:t>Questions and Answers</w:t>
            </w:r>
          </w:p>
        </w:tc>
      </w:tr>
      <w:tr w:rsidR="002F634B" w14:paraId="7F1F3F51" w14:textId="77777777">
        <w:tc>
          <w:tcPr>
            <w:tcW w:w="1718" w:type="dxa"/>
          </w:tcPr>
          <w:p w14:paraId="04D5A788" w14:textId="77777777" w:rsidR="002F634B" w:rsidRDefault="003760A5">
            <w:pPr>
              <w:spacing w:line="360" w:lineRule="auto"/>
              <w:rPr>
                <w:rFonts w:cstheme="minorHAnsi"/>
                <w:szCs w:val="22"/>
                <w:lang w:val="en-GB" w:eastAsia="en-US"/>
              </w:rPr>
            </w:pPr>
            <w:r>
              <w:rPr>
                <w:rFonts w:cstheme="minorHAnsi"/>
                <w:szCs w:val="22"/>
                <w:lang w:val="en-GB" w:eastAsia="en-US"/>
              </w:rPr>
              <w:t>SO</w:t>
            </w:r>
          </w:p>
        </w:tc>
        <w:tc>
          <w:tcPr>
            <w:tcW w:w="7352" w:type="dxa"/>
          </w:tcPr>
          <w:p w14:paraId="1388B89E" w14:textId="77777777" w:rsidR="002F634B" w:rsidRDefault="003760A5">
            <w:pPr>
              <w:spacing w:line="360" w:lineRule="auto"/>
              <w:rPr>
                <w:rFonts w:cstheme="minorHAnsi"/>
                <w:szCs w:val="22"/>
                <w:lang w:val="en-GB" w:eastAsia="en-US"/>
              </w:rPr>
            </w:pPr>
            <w:r>
              <w:rPr>
                <w:rFonts w:cstheme="minorHAnsi"/>
                <w:szCs w:val="22"/>
                <w:lang w:val="en-GB" w:eastAsia="en-US"/>
              </w:rPr>
              <w:t>Specific Objective</w:t>
            </w:r>
          </w:p>
        </w:tc>
      </w:tr>
      <w:tr w:rsidR="002F634B" w14:paraId="327B497D" w14:textId="77777777">
        <w:tc>
          <w:tcPr>
            <w:tcW w:w="1718" w:type="dxa"/>
          </w:tcPr>
          <w:p w14:paraId="6CCCEFEC" w14:textId="77777777" w:rsidR="002F634B" w:rsidRDefault="003760A5">
            <w:pPr>
              <w:spacing w:line="360" w:lineRule="auto"/>
              <w:rPr>
                <w:rFonts w:cstheme="minorHAnsi"/>
                <w:szCs w:val="22"/>
                <w:lang w:val="en-GB" w:eastAsia="en-US"/>
              </w:rPr>
            </w:pPr>
            <w:r>
              <w:rPr>
                <w:rFonts w:cstheme="minorHAnsi"/>
                <w:szCs w:val="22"/>
                <w:lang w:val="en-GB" w:eastAsia="en-US"/>
              </w:rPr>
              <w:t>Programme</w:t>
            </w:r>
          </w:p>
        </w:tc>
        <w:tc>
          <w:tcPr>
            <w:tcW w:w="7352" w:type="dxa"/>
          </w:tcPr>
          <w:p w14:paraId="0D1D2759" w14:textId="77777777" w:rsidR="002F634B" w:rsidRDefault="003760A5">
            <w:pPr>
              <w:spacing w:line="360" w:lineRule="auto"/>
              <w:rPr>
                <w:rFonts w:cstheme="minorHAnsi"/>
                <w:szCs w:val="22"/>
                <w:lang w:val="en-GB" w:eastAsia="en-US"/>
              </w:rPr>
            </w:pPr>
            <w:r>
              <w:rPr>
                <w:rFonts w:cstheme="minorHAnsi"/>
                <w:szCs w:val="22"/>
                <w:lang w:val="en-GB" w:eastAsia="en-US"/>
              </w:rPr>
              <w:t>Interreg V-A Romania – Bulgaria Programme</w:t>
            </w:r>
          </w:p>
        </w:tc>
      </w:tr>
      <w:tr w:rsidR="002F634B" w14:paraId="5CBA739B" w14:textId="77777777">
        <w:tc>
          <w:tcPr>
            <w:tcW w:w="1718" w:type="dxa"/>
          </w:tcPr>
          <w:p w14:paraId="3EBF172D" w14:textId="77777777" w:rsidR="002F634B" w:rsidRDefault="003760A5">
            <w:pPr>
              <w:spacing w:line="360" w:lineRule="auto"/>
              <w:rPr>
                <w:rFonts w:cstheme="minorHAnsi"/>
                <w:szCs w:val="22"/>
                <w:lang w:val="en-GB" w:eastAsia="en-US"/>
              </w:rPr>
            </w:pPr>
            <w:r>
              <w:rPr>
                <w:rFonts w:cstheme="minorHAnsi"/>
                <w:szCs w:val="22"/>
                <w:lang w:val="en-GB" w:eastAsia="en-US"/>
              </w:rPr>
              <w:t xml:space="preserve">VIM </w:t>
            </w:r>
          </w:p>
        </w:tc>
        <w:tc>
          <w:tcPr>
            <w:tcW w:w="7352" w:type="dxa"/>
          </w:tcPr>
          <w:p w14:paraId="43E90039" w14:textId="77777777" w:rsidR="002F634B" w:rsidRDefault="003760A5">
            <w:pPr>
              <w:spacing w:line="360" w:lineRule="auto"/>
              <w:rPr>
                <w:rFonts w:cstheme="minorHAnsi"/>
                <w:szCs w:val="22"/>
                <w:lang w:val="en-GB" w:eastAsia="en-US"/>
              </w:rPr>
            </w:pPr>
            <w:r>
              <w:rPr>
                <w:rFonts w:cstheme="minorHAnsi"/>
                <w:szCs w:val="22"/>
                <w:lang w:val="en-GB" w:eastAsia="en-US"/>
              </w:rPr>
              <w:t>Visual Identity Manual</w:t>
            </w:r>
          </w:p>
        </w:tc>
      </w:tr>
      <w:tr w:rsidR="002F634B" w14:paraId="4AAD8B3D" w14:textId="77777777">
        <w:tc>
          <w:tcPr>
            <w:tcW w:w="1718" w:type="dxa"/>
          </w:tcPr>
          <w:p w14:paraId="77F1E689" w14:textId="77777777" w:rsidR="002F634B" w:rsidRDefault="002F634B">
            <w:pPr>
              <w:spacing w:line="360" w:lineRule="auto"/>
              <w:rPr>
                <w:rFonts w:eastAsiaTheme="majorEastAsia" w:cstheme="majorBidi"/>
                <w:color w:val="0F486E" w:themeColor="text2" w:themeShade="BF"/>
                <w:spacing w:val="5"/>
                <w:kern w:val="28"/>
                <w:sz w:val="40"/>
                <w:szCs w:val="40"/>
                <w:lang w:val="en-GB"/>
              </w:rPr>
            </w:pPr>
          </w:p>
        </w:tc>
        <w:tc>
          <w:tcPr>
            <w:tcW w:w="7352" w:type="dxa"/>
          </w:tcPr>
          <w:p w14:paraId="1625FED2" w14:textId="77777777" w:rsidR="002F634B" w:rsidRDefault="002F634B">
            <w:pPr>
              <w:spacing w:line="360" w:lineRule="auto"/>
              <w:rPr>
                <w:rFonts w:eastAsiaTheme="majorEastAsia" w:cstheme="majorBidi"/>
                <w:color w:val="0F486E" w:themeColor="text2" w:themeShade="BF"/>
                <w:spacing w:val="5"/>
                <w:kern w:val="28"/>
                <w:sz w:val="40"/>
                <w:szCs w:val="40"/>
                <w:lang w:val="en-GB"/>
              </w:rPr>
            </w:pPr>
          </w:p>
        </w:tc>
      </w:tr>
      <w:tr w:rsidR="002F634B" w14:paraId="22581972" w14:textId="77777777">
        <w:tc>
          <w:tcPr>
            <w:tcW w:w="1718" w:type="dxa"/>
          </w:tcPr>
          <w:p w14:paraId="7EC391E7" w14:textId="77777777" w:rsidR="002F634B" w:rsidRDefault="002F634B">
            <w:pPr>
              <w:spacing w:line="360" w:lineRule="auto"/>
              <w:rPr>
                <w:rFonts w:cstheme="minorHAnsi"/>
                <w:szCs w:val="22"/>
                <w:lang w:val="en-GB" w:eastAsia="en-US"/>
              </w:rPr>
            </w:pPr>
          </w:p>
        </w:tc>
        <w:tc>
          <w:tcPr>
            <w:tcW w:w="7352" w:type="dxa"/>
          </w:tcPr>
          <w:p w14:paraId="2FC13697" w14:textId="77777777" w:rsidR="002F634B" w:rsidRDefault="002F634B">
            <w:pPr>
              <w:spacing w:line="360" w:lineRule="auto"/>
              <w:rPr>
                <w:rFonts w:cstheme="minorHAnsi"/>
                <w:szCs w:val="22"/>
                <w:lang w:val="en-GB" w:eastAsia="en-US"/>
              </w:rPr>
            </w:pPr>
          </w:p>
        </w:tc>
      </w:tr>
      <w:tr w:rsidR="002F634B" w14:paraId="28E1E91B" w14:textId="77777777">
        <w:tc>
          <w:tcPr>
            <w:tcW w:w="1718" w:type="dxa"/>
          </w:tcPr>
          <w:p w14:paraId="28D4F50B" w14:textId="77777777" w:rsidR="002F634B" w:rsidRDefault="002F634B">
            <w:pPr>
              <w:spacing w:line="360" w:lineRule="auto"/>
              <w:rPr>
                <w:rFonts w:cstheme="minorHAnsi"/>
                <w:szCs w:val="22"/>
                <w:lang w:val="en-GB" w:eastAsia="en-US"/>
              </w:rPr>
            </w:pPr>
          </w:p>
        </w:tc>
        <w:tc>
          <w:tcPr>
            <w:tcW w:w="7352" w:type="dxa"/>
          </w:tcPr>
          <w:p w14:paraId="0CC97D8B" w14:textId="77777777" w:rsidR="002F634B" w:rsidRDefault="002F634B">
            <w:pPr>
              <w:spacing w:line="360" w:lineRule="auto"/>
              <w:rPr>
                <w:rFonts w:cstheme="minorHAnsi"/>
                <w:szCs w:val="22"/>
                <w:lang w:val="en-GB" w:eastAsia="en-US"/>
              </w:rPr>
            </w:pPr>
          </w:p>
        </w:tc>
      </w:tr>
      <w:bookmarkEnd w:id="15"/>
    </w:tbl>
    <w:p w14:paraId="7DB87FB4" w14:textId="77777777" w:rsidR="002F634B" w:rsidRDefault="002F634B">
      <w:pPr>
        <w:rPr>
          <w:rFonts w:eastAsiaTheme="majorEastAsia" w:cstheme="majorBidi"/>
          <w:color w:val="0F486E" w:themeColor="text2" w:themeShade="BF"/>
          <w:spacing w:val="5"/>
          <w:kern w:val="28"/>
          <w:sz w:val="40"/>
          <w:szCs w:val="40"/>
          <w:lang w:val="en-GB"/>
        </w:rPr>
      </w:pPr>
    </w:p>
    <w:p w14:paraId="2A0826DC" w14:textId="77777777" w:rsidR="002F634B" w:rsidRDefault="002F634B">
      <w:pPr>
        <w:rPr>
          <w:rFonts w:asciiTheme="majorHAnsi" w:eastAsiaTheme="majorEastAsia" w:hAnsiTheme="majorHAnsi" w:cstheme="majorBidi"/>
          <w:color w:val="0F486E" w:themeColor="text2" w:themeShade="BF"/>
          <w:spacing w:val="5"/>
          <w:kern w:val="28"/>
          <w:sz w:val="40"/>
          <w:szCs w:val="40"/>
          <w:lang w:val="en-GB"/>
        </w:rPr>
      </w:pPr>
    </w:p>
    <w:p w14:paraId="15C7932D" w14:textId="77777777" w:rsidR="002F634B" w:rsidRDefault="002F634B">
      <w:pPr>
        <w:rPr>
          <w:rFonts w:asciiTheme="majorHAnsi" w:eastAsiaTheme="majorEastAsia" w:hAnsiTheme="majorHAnsi" w:cstheme="majorBidi"/>
          <w:color w:val="0F486E" w:themeColor="text2" w:themeShade="BF"/>
          <w:spacing w:val="5"/>
          <w:kern w:val="28"/>
          <w:sz w:val="40"/>
          <w:szCs w:val="40"/>
          <w:lang w:val="en-GB"/>
        </w:rPr>
      </w:pPr>
    </w:p>
    <w:p w14:paraId="2465E33E" w14:textId="77777777" w:rsidR="002F634B" w:rsidRDefault="002F634B">
      <w:pPr>
        <w:rPr>
          <w:lang w:val="en-GB"/>
        </w:rPr>
        <w:sectPr w:rsidR="002F634B">
          <w:footerReference w:type="first" r:id="rId18"/>
          <w:pgSz w:w="11906" w:h="16838" w:code="9"/>
          <w:pgMar w:top="1418" w:right="1418" w:bottom="1418" w:left="1418" w:header="113" w:footer="794" w:gutter="0"/>
          <w:cols w:space="720"/>
          <w:titlePg/>
          <w:docGrid w:linePitch="326"/>
        </w:sectPr>
      </w:pPr>
    </w:p>
    <w:p w14:paraId="73CB7658" w14:textId="77777777" w:rsidR="002F634B" w:rsidRDefault="003760A5">
      <w:pPr>
        <w:pStyle w:val="Title"/>
        <w:rPr>
          <w:rFonts w:ascii="Calibri" w:hAnsi="Calibri" w:cs="Calibri"/>
          <w:lang w:val="en-GB"/>
        </w:rPr>
      </w:pPr>
      <w:bookmarkStart w:id="16" w:name="_Toc21690420"/>
      <w:bookmarkStart w:id="17" w:name="_Toc42003540"/>
      <w:bookmarkStart w:id="18" w:name="_Hlk38969568"/>
      <w:r>
        <w:rPr>
          <w:rFonts w:ascii="Calibri" w:hAnsi="Calibri" w:cs="Calibri"/>
          <w:lang w:val="en-GB"/>
        </w:rPr>
        <w:t>Executive summary</w:t>
      </w:r>
      <w:bookmarkEnd w:id="16"/>
      <w:bookmarkEnd w:id="17"/>
      <w:r>
        <w:rPr>
          <w:rFonts w:ascii="Calibri" w:hAnsi="Calibri" w:cs="Calibri"/>
          <w:lang w:val="en-GB"/>
        </w:rPr>
        <w:t xml:space="preserve"> </w:t>
      </w:r>
    </w:p>
    <w:p w14:paraId="5F881058" w14:textId="77777777" w:rsidR="002F634B" w:rsidRDefault="002F634B">
      <w:pPr>
        <w:tabs>
          <w:tab w:val="left" w:pos="5597"/>
        </w:tabs>
        <w:spacing w:after="0"/>
        <w:rPr>
          <w:rFonts w:cs="Calibri"/>
          <w:lang w:val="en-GB"/>
        </w:rPr>
      </w:pPr>
    </w:p>
    <w:p w14:paraId="01E7DBE9" w14:textId="77777777" w:rsidR="002F634B" w:rsidRDefault="003760A5">
      <w:pPr>
        <w:rPr>
          <w:rFonts w:cs="Calibri"/>
          <w:lang w:val="en-GB" w:eastAsia="en-US"/>
        </w:rPr>
      </w:pPr>
      <w:r>
        <w:rPr>
          <w:rFonts w:cs="Calibri"/>
          <w:lang w:val="en-GB"/>
        </w:rPr>
        <w:t>This document represents the final communication evaluation report and it is part of the implementation evaluation of the Interreg V</w:t>
      </w:r>
      <w:r>
        <w:rPr>
          <w:rFonts w:cs="Calibri"/>
          <w:lang w:val="en-GB" w:eastAsia="en-US"/>
        </w:rPr>
        <w:t>-A Romania-Bulgaria Programme. The current report has the purpose to evaluate the quality, relevance and effectiveness of the communication strategy for the Interreg V-A Romania-Bulgaria Programme. The analysis of the communication activities carried out within the Programme involved the application of different evaluation methods and instruments, such as: literature review, interviews with the programme bodies and stakeholders, survey applied among the beneficiaries and focus group with programme structures, beneficiaries and applicants.</w:t>
      </w:r>
    </w:p>
    <w:p w14:paraId="36EC2840" w14:textId="229640D3" w:rsidR="002F634B" w:rsidRDefault="003760A5">
      <w:pPr>
        <w:rPr>
          <w:rFonts w:cs="Calibri"/>
          <w:lang w:val="en-GB" w:eastAsia="en-US"/>
        </w:rPr>
      </w:pPr>
      <w:r>
        <w:rPr>
          <w:rFonts w:cs="Calibri"/>
          <w:lang w:val="en-GB" w:eastAsia="en-US"/>
        </w:rPr>
        <w:t xml:space="preserve">The triangulation of the above-mentioned evaluation methods led to the formulation of the following </w:t>
      </w:r>
      <w:r>
        <w:rPr>
          <w:rFonts w:cs="Calibri"/>
          <w:b/>
          <w:bCs/>
          <w:lang w:val="en-GB" w:eastAsia="en-US"/>
        </w:rPr>
        <w:t>conclusions:</w:t>
      </w:r>
    </w:p>
    <w:p w14:paraId="1CD0F858" w14:textId="7941A455" w:rsidR="002F634B" w:rsidRDefault="003760A5">
      <w:pPr>
        <w:pStyle w:val="ListParagraph"/>
        <w:numPr>
          <w:ilvl w:val="0"/>
          <w:numId w:val="15"/>
        </w:numPr>
        <w:rPr>
          <w:rFonts w:cs="Calibri"/>
          <w:lang w:val="en-GB" w:eastAsia="en-US"/>
        </w:rPr>
      </w:pPr>
      <w:r>
        <w:rPr>
          <w:rFonts w:cs="Calibri"/>
          <w:lang w:val="en-GB" w:eastAsia="en-US"/>
        </w:rPr>
        <w:t>The communication activities implemented by the Programme are in line with the general and specific objectives established in the Communication Strategy document and in the Annual Communication Plans. The existing communication documents are clear, have well-defined objectives and present concrete measures to be taken in the field of communication.</w:t>
      </w:r>
    </w:p>
    <w:p w14:paraId="17D41154" w14:textId="4BA8294A" w:rsidR="002F634B" w:rsidRDefault="003760A5">
      <w:pPr>
        <w:pStyle w:val="ListParagraph"/>
        <w:numPr>
          <w:ilvl w:val="0"/>
          <w:numId w:val="15"/>
        </w:numPr>
        <w:spacing w:before="0" w:after="200"/>
        <w:rPr>
          <w:rFonts w:cs="Calibri"/>
          <w:lang w:val="en-GB"/>
        </w:rPr>
      </w:pPr>
      <w:r>
        <w:rPr>
          <w:rFonts w:cs="Calibri"/>
          <w:lang w:val="en-GB"/>
        </w:rPr>
        <w:t>The communication objectives established at the level of the Programme documents are quantifiable and easy to monitor and are designed to allow the presentation of the implementation stage of the communication activities carried out by the Programme's structures.</w:t>
      </w:r>
    </w:p>
    <w:p w14:paraId="3DA97053" w14:textId="77777777" w:rsidR="002F634B" w:rsidRDefault="003760A5">
      <w:pPr>
        <w:pStyle w:val="ListParagraph"/>
        <w:numPr>
          <w:ilvl w:val="0"/>
          <w:numId w:val="15"/>
        </w:numPr>
        <w:rPr>
          <w:rFonts w:cs="Calibri"/>
          <w:lang w:val="en-GB"/>
        </w:rPr>
      </w:pPr>
      <w:r>
        <w:rPr>
          <w:rFonts w:cs="Calibri"/>
          <w:lang w:val="en-GB"/>
        </w:rPr>
        <w:t>The Programme was effective so far in achieving the objectives, indicators and results of the Communication Strategy.</w:t>
      </w:r>
    </w:p>
    <w:p w14:paraId="2846EB75" w14:textId="77777777" w:rsidR="002F634B" w:rsidRDefault="003760A5">
      <w:pPr>
        <w:pStyle w:val="ListParagraph"/>
        <w:numPr>
          <w:ilvl w:val="0"/>
          <w:numId w:val="15"/>
        </w:numPr>
        <w:spacing w:before="0" w:after="200"/>
        <w:rPr>
          <w:rFonts w:cs="Calibri"/>
          <w:lang w:val="en-GB"/>
        </w:rPr>
      </w:pPr>
      <w:r>
        <w:rPr>
          <w:rFonts w:cs="Calibri"/>
          <w:lang w:val="en-GB"/>
        </w:rPr>
        <w:t>The evaluation of the communication activities reveals that the capacity of the Programme to mobilise potential beneficiaries and beneficiaries is good, as well as the one to inform the general public about the opportunities offered by the Programme.</w:t>
      </w:r>
    </w:p>
    <w:p w14:paraId="43C3B009" w14:textId="77777777" w:rsidR="002F634B" w:rsidRDefault="003760A5">
      <w:pPr>
        <w:pStyle w:val="ListParagraph"/>
        <w:numPr>
          <w:ilvl w:val="0"/>
          <w:numId w:val="15"/>
        </w:numPr>
        <w:rPr>
          <w:rFonts w:cs="Calibri"/>
          <w:lang w:val="en-GB" w:eastAsia="en-US"/>
        </w:rPr>
      </w:pPr>
      <w:r>
        <w:rPr>
          <w:rFonts w:cs="Calibri"/>
          <w:lang w:val="en-GB" w:eastAsia="en-US"/>
        </w:rPr>
        <w:t xml:space="preserve">The Programme Communication activity supports the beneficiaries in implementing the communication activities through a set of tools and initiatives which are perceived by beneficiaries as very useful. </w:t>
      </w:r>
    </w:p>
    <w:p w14:paraId="45451C84" w14:textId="0D44DF64" w:rsidR="002F634B" w:rsidRDefault="003760A5">
      <w:pPr>
        <w:pStyle w:val="ListParagraph"/>
        <w:numPr>
          <w:ilvl w:val="0"/>
          <w:numId w:val="15"/>
        </w:numPr>
        <w:rPr>
          <w:rFonts w:cs="Calibri"/>
          <w:lang w:val="en-GB" w:eastAsia="en-US"/>
        </w:rPr>
      </w:pPr>
      <w:r>
        <w:rPr>
          <w:rFonts w:cs="Calibri"/>
          <w:lang w:val="en-GB" w:eastAsia="en-US"/>
        </w:rPr>
        <w:t xml:space="preserve">The Programme Communication activity is contributing to increasing the visibility of the Programme opportunities among potential beneficiaries and the general public. </w:t>
      </w:r>
    </w:p>
    <w:p w14:paraId="0763C63A" w14:textId="77777777" w:rsidR="002F634B" w:rsidRDefault="003760A5">
      <w:pPr>
        <w:pStyle w:val="ListParagraph"/>
        <w:numPr>
          <w:ilvl w:val="0"/>
          <w:numId w:val="15"/>
        </w:numPr>
        <w:rPr>
          <w:rFonts w:cs="Calibri"/>
          <w:lang w:val="en-GB" w:eastAsia="en-US"/>
        </w:rPr>
      </w:pPr>
      <w:r>
        <w:rPr>
          <w:rFonts w:cs="Calibri"/>
          <w:lang w:val="en-GB" w:eastAsia="en-US"/>
        </w:rPr>
        <w:t>The Programme performed very well in increasing the awareness on the opportunities offered by the Programme, thus resulting consequently in a greater visibility of the EU contribution.</w:t>
      </w:r>
    </w:p>
    <w:p w14:paraId="19B8637C" w14:textId="263ABB33" w:rsidR="002F634B" w:rsidRDefault="003760A5">
      <w:pPr>
        <w:pStyle w:val="ListParagraph"/>
        <w:numPr>
          <w:ilvl w:val="0"/>
          <w:numId w:val="15"/>
        </w:numPr>
        <w:rPr>
          <w:rFonts w:cs="Calibri"/>
          <w:lang w:val="en-GB" w:eastAsia="en-US"/>
        </w:rPr>
      </w:pPr>
      <w:r>
        <w:rPr>
          <w:rFonts w:cs="Calibri"/>
          <w:lang w:val="en-GB" w:eastAsia="en-US"/>
        </w:rPr>
        <w:t xml:space="preserve">Among the communication channels most preferred by the beneficiaries, in terms of transmitting information related to the programme, are the website of the Programme, the training sessions and events, as well as the online tools. </w:t>
      </w:r>
    </w:p>
    <w:bookmarkEnd w:id="18"/>
    <w:p w14:paraId="51CD394E" w14:textId="5FC40B3C" w:rsidR="002F634B" w:rsidRDefault="003760A5">
      <w:pPr>
        <w:rPr>
          <w:rFonts w:cs="Calibri"/>
          <w:lang w:val="en-GB" w:eastAsia="en-US"/>
        </w:rPr>
      </w:pPr>
      <w:r>
        <w:rPr>
          <w:rFonts w:cs="Calibri"/>
          <w:lang w:val="en-GB" w:eastAsia="en-US"/>
        </w:rPr>
        <w:t>The main</w:t>
      </w:r>
      <w:r>
        <w:rPr>
          <w:rFonts w:cs="Calibri"/>
          <w:b/>
          <w:bCs/>
          <w:lang w:val="en-GB" w:eastAsia="en-US"/>
        </w:rPr>
        <w:t xml:space="preserve"> recommendations</w:t>
      </w:r>
      <w:r>
        <w:rPr>
          <w:rFonts w:cs="Calibri"/>
          <w:lang w:val="en-GB" w:eastAsia="en-US"/>
        </w:rPr>
        <w:t xml:space="preserve"> that emerged from the evaluation of the communication activities performed for the </w:t>
      </w:r>
      <w:r>
        <w:rPr>
          <w:rFonts w:cs="Calibri"/>
          <w:lang w:val="en-GB"/>
        </w:rPr>
        <w:t>Interreg V</w:t>
      </w:r>
      <w:r>
        <w:rPr>
          <w:rFonts w:cs="Calibri"/>
          <w:lang w:val="en-GB" w:eastAsia="en-US"/>
        </w:rPr>
        <w:t>-A Romania-Bulgaria Programme are:</w:t>
      </w:r>
    </w:p>
    <w:p w14:paraId="491C3416" w14:textId="77777777" w:rsidR="002F634B" w:rsidRDefault="003760A5">
      <w:pPr>
        <w:pStyle w:val="ListParagraph"/>
        <w:numPr>
          <w:ilvl w:val="0"/>
          <w:numId w:val="58"/>
        </w:numPr>
        <w:rPr>
          <w:rFonts w:cs="Calibri"/>
          <w:lang w:val="en-GB" w:eastAsia="en-US"/>
        </w:rPr>
      </w:pPr>
      <w:r>
        <w:rPr>
          <w:rFonts w:cs="Calibri"/>
          <w:lang w:val="en-GB" w:eastAsia="en-US"/>
        </w:rPr>
        <w:t>It is recommended to continue the good efforts in completing the achievement of communication-related indicators, by 2023.</w:t>
      </w:r>
    </w:p>
    <w:p w14:paraId="5A070629" w14:textId="77777777" w:rsidR="002F634B" w:rsidRDefault="003760A5">
      <w:pPr>
        <w:pStyle w:val="ListParagraph"/>
        <w:numPr>
          <w:ilvl w:val="0"/>
          <w:numId w:val="58"/>
        </w:numPr>
        <w:rPr>
          <w:rFonts w:cs="Calibri"/>
          <w:lang w:val="en-GB" w:eastAsia="en-US"/>
        </w:rPr>
      </w:pPr>
      <w:r>
        <w:rPr>
          <w:rFonts w:cs="Calibri"/>
          <w:lang w:val="en-GB" w:eastAsia="en-US"/>
        </w:rPr>
        <w:t>The focus for the Programme bodies in the next programming period should be on the dissemination of information through social media as the beneficiaries expressed interest in receiving information through this channel.</w:t>
      </w:r>
    </w:p>
    <w:p w14:paraId="5A842863" w14:textId="55CFD16F" w:rsidR="002F634B" w:rsidRDefault="003760A5">
      <w:pPr>
        <w:pStyle w:val="ListParagraph"/>
        <w:numPr>
          <w:ilvl w:val="0"/>
          <w:numId w:val="58"/>
        </w:numPr>
        <w:rPr>
          <w:rFonts w:cs="Calibri"/>
          <w:lang w:val="en-GB" w:eastAsia="en-US"/>
        </w:rPr>
      </w:pPr>
      <w:r>
        <w:rPr>
          <w:rFonts w:cs="Calibri"/>
          <w:lang w:val="en-GB" w:eastAsia="en-US"/>
        </w:rPr>
        <w:t>A handbook with examples for the communication measures is considered useful in order to establish the same level of visibility to all the projects, by giving freedom of creativity to beneficiaries in defining the most suitable actions for their project types.</w:t>
      </w:r>
    </w:p>
    <w:p w14:paraId="1B0E4179" w14:textId="77777777" w:rsidR="002F634B" w:rsidRDefault="003760A5">
      <w:pPr>
        <w:pStyle w:val="ListParagraph"/>
        <w:numPr>
          <w:ilvl w:val="0"/>
          <w:numId w:val="58"/>
        </w:numPr>
        <w:rPr>
          <w:rFonts w:cs="Calibri"/>
          <w:lang w:val="en-GB" w:eastAsia="en-US"/>
        </w:rPr>
      </w:pPr>
      <w:r>
        <w:rPr>
          <w:rFonts w:cs="Calibri"/>
          <w:lang w:val="en-GB" w:eastAsia="en-US"/>
        </w:rPr>
        <w:t>The beneficiaries should focus on targeted promotion of their success stories at the local level, for a clearer association with the European funding obtained through the Interreg V-A Romania-Bulgaria Programme.</w:t>
      </w:r>
    </w:p>
    <w:p w14:paraId="0CF27AD4" w14:textId="20A26545" w:rsidR="002F634B" w:rsidRDefault="003D45A0">
      <w:pPr>
        <w:pStyle w:val="ListParagraph"/>
        <w:numPr>
          <w:ilvl w:val="0"/>
          <w:numId w:val="58"/>
        </w:numPr>
        <w:rPr>
          <w:rFonts w:cs="Calibri"/>
          <w:lang w:val="en-GB" w:eastAsia="en-US"/>
        </w:rPr>
      </w:pPr>
      <w:r>
        <w:rPr>
          <w:rFonts w:cs="Calibri"/>
          <w:lang w:val="en-GB" w:eastAsia="en-US"/>
        </w:rPr>
        <w:t xml:space="preserve">Using </w:t>
      </w:r>
      <w:r w:rsidR="003760A5">
        <w:rPr>
          <w:rFonts w:cs="Calibri"/>
          <w:lang w:val="en-GB" w:eastAsia="en-US"/>
        </w:rPr>
        <w:t>an online interactive platform for debates and updated information on implementation of the projects and their results would be useful for the beneficiaries in order to have a greater interaction with other beneficiaries in similar situations.</w:t>
      </w:r>
    </w:p>
    <w:p w14:paraId="4D5ECF83" w14:textId="77777777" w:rsidR="002F634B" w:rsidRDefault="003760A5">
      <w:pPr>
        <w:pStyle w:val="ListParagraph"/>
        <w:numPr>
          <w:ilvl w:val="0"/>
          <w:numId w:val="58"/>
        </w:numPr>
        <w:rPr>
          <w:rFonts w:cs="Calibri"/>
          <w:lang w:val="en-GB" w:eastAsia="en-US"/>
        </w:rPr>
      </w:pPr>
      <w:r>
        <w:rPr>
          <w:rFonts w:cs="Calibri"/>
          <w:lang w:val="en-GB" w:eastAsia="en-US"/>
        </w:rPr>
        <w:t xml:space="preserve">Increasing the visibility actions based on the projects and their results through storytelling actions, stories of the beneficiaries distributed in the online environment as well as on the Youtube online platform. </w:t>
      </w:r>
    </w:p>
    <w:p w14:paraId="494BACC8" w14:textId="77777777" w:rsidR="002F634B" w:rsidRDefault="002F634B">
      <w:pPr>
        <w:shd w:val="clear" w:color="auto" w:fill="146194" w:themeFill="text2"/>
        <w:rPr>
          <w:rFonts w:cs="Calibri"/>
          <w:lang w:val="en-GB" w:eastAsia="en-US"/>
        </w:rPr>
      </w:pPr>
    </w:p>
    <w:p w14:paraId="7730467A" w14:textId="1113C8A8" w:rsidR="002F634B" w:rsidRDefault="003760A5">
      <w:pPr>
        <w:spacing w:after="0"/>
        <w:rPr>
          <w:lang w:val="ro-RO"/>
        </w:rPr>
      </w:pPr>
      <w:r>
        <w:rPr>
          <w:lang w:val="ro-RO"/>
        </w:rPr>
        <w:t>Prezentul document reprezintă raportul final de evaluare a activităților de comunicare și face parte din raportul de evaluare a implementării Programului Interreg V-A Romania-Bulgaria. Scopul actualului raport este acela de a evalua calitatea, relevanța și eficacitatea Strategiei de Comunicare a Programului Interreg V-A Romania-Bulgaria. Evaluarea activităților de comunicare desfășurate în cadrul programului a presupus aplicarea a diferite metode și instrumente de evaluare, precum: recenzia literaturii de specialitate, interviuri cu autoritățile Programului și actorii cheie implicați în implementarea acestuia, sondaj de opinie aplicat în rândul beneficiarilor, precum și organizarea unui focus grup cu structurile programului, beneficiari și potențiali beneficiari.</w:t>
      </w:r>
    </w:p>
    <w:p w14:paraId="120C9DA6" w14:textId="77777777" w:rsidR="002F634B" w:rsidRDefault="002F634B">
      <w:pPr>
        <w:spacing w:after="0"/>
        <w:rPr>
          <w:lang w:val="ro-RO"/>
        </w:rPr>
      </w:pPr>
    </w:p>
    <w:p w14:paraId="0908AF5E" w14:textId="3F059E89" w:rsidR="002F634B" w:rsidRDefault="003760A5">
      <w:pPr>
        <w:spacing w:after="0"/>
        <w:rPr>
          <w:lang w:val="ro-RO"/>
        </w:rPr>
      </w:pPr>
      <w:r>
        <w:rPr>
          <w:lang w:val="ro-RO"/>
        </w:rPr>
        <w:t xml:space="preserve">Triangularea metodelor de evaluare menționate mai sus a permis formularea următoarelor </w:t>
      </w:r>
      <w:r>
        <w:rPr>
          <w:b/>
          <w:bCs/>
          <w:lang w:val="ro-RO"/>
        </w:rPr>
        <w:t>concluzii:</w:t>
      </w:r>
    </w:p>
    <w:p w14:paraId="2D3C5642" w14:textId="77777777" w:rsidR="002F634B" w:rsidRDefault="003760A5">
      <w:pPr>
        <w:pStyle w:val="ListParagraph"/>
        <w:numPr>
          <w:ilvl w:val="0"/>
          <w:numId w:val="59"/>
        </w:numPr>
        <w:spacing w:after="0"/>
        <w:rPr>
          <w:lang w:val="ro-RO"/>
        </w:rPr>
      </w:pPr>
      <w:r>
        <w:rPr>
          <w:lang w:val="ro-RO"/>
        </w:rPr>
        <w:t>Activitățile de comunicare desfășurate în cadrul programului sunt în concordanță cu obiectivele generale și specifice stabilite în Strategia de Comunicare și în Planurile Anuale de Comunicare. Documentele de comunicare existente sunt clare, au obiective bine definite și prezintă măsuri concrete care trebuie aplicate în domeniul comunicării.</w:t>
      </w:r>
    </w:p>
    <w:p w14:paraId="7EC5E2C9" w14:textId="559FCEE0" w:rsidR="002F634B" w:rsidRDefault="003760A5">
      <w:pPr>
        <w:pStyle w:val="ListParagraph"/>
        <w:numPr>
          <w:ilvl w:val="0"/>
          <w:numId w:val="59"/>
        </w:numPr>
        <w:rPr>
          <w:lang w:val="ro-RO"/>
        </w:rPr>
      </w:pPr>
      <w:r>
        <w:rPr>
          <w:lang w:val="ro-RO"/>
        </w:rPr>
        <w:t xml:space="preserve">Obiectivele de comunicare stabilite la nivelul documentelor programului sunt cuantificabile și ușor de monitorizat. Acestea sunt concepute pentru a prezenta stadiul de implementare a activităților de comunicare întreprinse de autoritățile Programului. </w:t>
      </w:r>
    </w:p>
    <w:p w14:paraId="089A3DCC" w14:textId="6ED050CC" w:rsidR="002F634B" w:rsidRDefault="003760A5">
      <w:pPr>
        <w:pStyle w:val="ListParagraph"/>
        <w:numPr>
          <w:ilvl w:val="0"/>
          <w:numId w:val="59"/>
        </w:numPr>
        <w:rPr>
          <w:lang w:val="ro-RO"/>
        </w:rPr>
      </w:pPr>
      <w:r>
        <w:rPr>
          <w:lang w:val="ro-RO"/>
        </w:rPr>
        <w:t>Programul s-a dovedit a fi eficace în realizarea obiectivelor, indicatorilor și rezultatelor Strategiei de Comunicare, până la acest moment.</w:t>
      </w:r>
    </w:p>
    <w:p w14:paraId="2041697E" w14:textId="6BBC6576" w:rsidR="002F634B" w:rsidRDefault="003760A5">
      <w:pPr>
        <w:pStyle w:val="ListParagraph"/>
        <w:numPr>
          <w:ilvl w:val="0"/>
          <w:numId w:val="59"/>
        </w:numPr>
        <w:rPr>
          <w:lang w:val="ro-RO"/>
        </w:rPr>
      </w:pPr>
      <w:r>
        <w:rPr>
          <w:lang w:val="ro-RO"/>
        </w:rPr>
        <w:t>Evaluarea activităților de comunicare relevă faptul că Programul are o capacitate adecvată de a mobiliza potențiali beneficiari și beneficiari, precum și de a informa publicul larg cu privire la oportunitățile oferite de Program.</w:t>
      </w:r>
    </w:p>
    <w:p w14:paraId="0878CAF6" w14:textId="358D6398" w:rsidR="002F634B" w:rsidRDefault="003760A5">
      <w:pPr>
        <w:pStyle w:val="ListParagraph"/>
        <w:numPr>
          <w:ilvl w:val="0"/>
          <w:numId w:val="59"/>
        </w:numPr>
        <w:rPr>
          <w:lang w:val="ro-RO"/>
        </w:rPr>
      </w:pPr>
      <w:r>
        <w:rPr>
          <w:lang w:val="ro-RO"/>
        </w:rPr>
        <w:t>Activitățile de comunicare realizate în cadrul Programului sprijină beneficiarii în implementarea propriilor activități de comunicare printr-un set de instrumente și inițiative, care sunt percepute de beneficiari ca fiind foarte utile.</w:t>
      </w:r>
    </w:p>
    <w:p w14:paraId="1D0EFE16" w14:textId="0823759D" w:rsidR="002F634B" w:rsidRDefault="003760A5">
      <w:pPr>
        <w:pStyle w:val="ListParagraph"/>
        <w:numPr>
          <w:ilvl w:val="0"/>
          <w:numId w:val="59"/>
        </w:numPr>
        <w:rPr>
          <w:lang w:val="ro-RO"/>
        </w:rPr>
      </w:pPr>
      <w:r>
        <w:rPr>
          <w:lang w:val="ro-RO"/>
        </w:rPr>
        <w:t>Activitatea de comunicare a Programului contribuie la creșterea vizibilității oportunităților oferite de acesta în rândul potențialilor beneficiari și a publicului larg.</w:t>
      </w:r>
    </w:p>
    <w:p w14:paraId="633646BD" w14:textId="5363B943" w:rsidR="002F634B" w:rsidRDefault="003760A5">
      <w:pPr>
        <w:pStyle w:val="ListParagraph"/>
        <w:numPr>
          <w:ilvl w:val="0"/>
          <w:numId w:val="59"/>
        </w:numPr>
        <w:rPr>
          <w:lang w:val="ro-RO"/>
        </w:rPr>
      </w:pPr>
      <w:r>
        <w:rPr>
          <w:lang w:val="ro-RO"/>
        </w:rPr>
        <w:t>Programul a avut o performanță foarte bună în creșterea gradului de conștientizare asupra oportunităților oferite de acesta, contribuind astfel la o creștere a vizibilității contribuției UE.</w:t>
      </w:r>
    </w:p>
    <w:p w14:paraId="3444BC11" w14:textId="33C72624" w:rsidR="002F634B" w:rsidRDefault="003760A5">
      <w:pPr>
        <w:pStyle w:val="ListParagraph"/>
        <w:numPr>
          <w:ilvl w:val="0"/>
          <w:numId w:val="59"/>
        </w:numPr>
        <w:spacing w:before="0" w:after="0"/>
        <w:rPr>
          <w:lang w:val="ro-RO"/>
        </w:rPr>
      </w:pPr>
      <w:r>
        <w:rPr>
          <w:lang w:val="ro-RO"/>
        </w:rPr>
        <w:t>Printre canalele de comunicare preferate de beneficiari, din perspectiva transmiterii informațiilor referitoare la Program, se numără website-ul programului, sesiunile de formare și evenimentele organizate, precum și instrumentele online.</w:t>
      </w:r>
    </w:p>
    <w:p w14:paraId="4BEFB83C" w14:textId="77777777" w:rsidR="002F634B" w:rsidRDefault="002F634B">
      <w:pPr>
        <w:pStyle w:val="ListParagraph"/>
        <w:spacing w:before="0" w:after="0"/>
        <w:rPr>
          <w:lang w:val="ro-RO"/>
        </w:rPr>
      </w:pPr>
    </w:p>
    <w:p w14:paraId="467BAA64" w14:textId="77777777" w:rsidR="002F634B" w:rsidRDefault="003760A5">
      <w:pPr>
        <w:spacing w:after="0"/>
        <w:rPr>
          <w:lang w:val="ro-RO"/>
        </w:rPr>
      </w:pPr>
      <w:r>
        <w:rPr>
          <w:lang w:val="ro-RO"/>
        </w:rPr>
        <w:t xml:space="preserve">Principalele </w:t>
      </w:r>
      <w:r>
        <w:rPr>
          <w:b/>
          <w:bCs/>
          <w:lang w:val="ro-RO"/>
        </w:rPr>
        <w:t>recomandări</w:t>
      </w:r>
      <w:r>
        <w:rPr>
          <w:lang w:val="ro-RO"/>
        </w:rPr>
        <w:t xml:space="preserve"> care au rezultat în urma evaluării activităților de comunicare implementate în cadrul Programului Interreg V-A România-Bulgaria sunt: </w:t>
      </w:r>
    </w:p>
    <w:p w14:paraId="11449AF1" w14:textId="77777777" w:rsidR="002F634B" w:rsidRDefault="003760A5">
      <w:pPr>
        <w:pStyle w:val="ListParagraph"/>
        <w:numPr>
          <w:ilvl w:val="0"/>
          <w:numId w:val="60"/>
        </w:numPr>
        <w:spacing w:after="0"/>
        <w:rPr>
          <w:lang w:val="ro-RO"/>
        </w:rPr>
      </w:pPr>
      <w:r>
        <w:rPr>
          <w:lang w:val="ro-RO"/>
        </w:rPr>
        <w:t>Continuarea eforturilor de atingere a indicatorilor aferenți activităților de comunicare propuși pentru anul 2023.</w:t>
      </w:r>
    </w:p>
    <w:p w14:paraId="0FF8D683" w14:textId="7A0F1502" w:rsidR="002F634B" w:rsidRDefault="003760A5">
      <w:pPr>
        <w:pStyle w:val="ListParagraph"/>
        <w:numPr>
          <w:ilvl w:val="0"/>
          <w:numId w:val="60"/>
        </w:numPr>
        <w:rPr>
          <w:lang w:val="ro-RO"/>
        </w:rPr>
      </w:pPr>
      <w:r>
        <w:rPr>
          <w:lang w:val="ro-RO"/>
        </w:rPr>
        <w:t xml:space="preserve">Pentru perioada următoare de programare se recomandă ca autoritățile Programului să se concentreze asupra diseminării informațiilor preponderent prin intermediul social media, ca urmare a exprimării interesului din partea beneficiarilor de le fi furnizate informații prin acest canal. </w:t>
      </w:r>
    </w:p>
    <w:p w14:paraId="584A1397" w14:textId="77777777" w:rsidR="002F634B" w:rsidRDefault="003760A5">
      <w:pPr>
        <w:pStyle w:val="ListParagraph"/>
        <w:numPr>
          <w:ilvl w:val="0"/>
          <w:numId w:val="60"/>
        </w:numPr>
        <w:rPr>
          <w:lang w:val="ro-RO"/>
        </w:rPr>
      </w:pPr>
      <w:r>
        <w:rPr>
          <w:lang w:val="ro-RO"/>
        </w:rPr>
        <w:t>Elaborarea unui manual care să conțină exemple de bune practici în ceea ce privește activitățile de comunicare. Se recomandă că manualul să propună măsuri de asigurare a aceluiași nivel de vizibilitate pentru toate proiectele și să ofere, totodată, libertate de creativitate beneficiarilor în definirea celor mai potrivite acțiuni pentru propriile proiecte.</w:t>
      </w:r>
    </w:p>
    <w:p w14:paraId="2CDE63F2" w14:textId="2FA5D714" w:rsidR="002F634B" w:rsidRDefault="003760A5">
      <w:pPr>
        <w:pStyle w:val="ListParagraph"/>
        <w:numPr>
          <w:ilvl w:val="0"/>
          <w:numId w:val="60"/>
        </w:numPr>
        <w:rPr>
          <w:lang w:val="ro-RO"/>
        </w:rPr>
      </w:pPr>
      <w:r>
        <w:rPr>
          <w:lang w:val="ro-RO"/>
        </w:rPr>
        <w:t xml:space="preserve">Este recomandat ca beneficiarii să se concentreze pe o promovare bine direcționată către grupuri țintă specifice a poveștilor de succes rezultate în urma proiectelor, la nivel local, fapt care va contribui la o corelare mai clară a proiectelor implementate cu finanțarea europeană obținută prin Programul Interreg V-A România-Bulgaria. </w:t>
      </w:r>
    </w:p>
    <w:p w14:paraId="6AACF774" w14:textId="0878A9D5" w:rsidR="002F634B" w:rsidRDefault="003760A5">
      <w:pPr>
        <w:pStyle w:val="ListParagraph"/>
        <w:numPr>
          <w:ilvl w:val="0"/>
          <w:numId w:val="60"/>
        </w:numPr>
        <w:rPr>
          <w:lang w:val="ro-RO"/>
        </w:rPr>
      </w:pPr>
      <w:r>
        <w:rPr>
          <w:lang w:val="ro-RO"/>
        </w:rPr>
        <w:t xml:space="preserve">Este considerată </w:t>
      </w:r>
      <w:r w:rsidR="003D45A0">
        <w:rPr>
          <w:lang w:val="ro-RO"/>
        </w:rPr>
        <w:t>benefic</w:t>
      </w:r>
      <w:r w:rsidR="007E0B73">
        <w:rPr>
          <w:lang w:val="ro-RO"/>
        </w:rPr>
        <w:t>ă</w:t>
      </w:r>
      <w:r w:rsidR="003D45A0">
        <w:rPr>
          <w:lang w:val="ro-RO"/>
        </w:rPr>
        <w:t xml:space="preserve"> utilizarea</w:t>
      </w:r>
      <w:r>
        <w:rPr>
          <w:lang w:val="ro-RO"/>
        </w:rPr>
        <w:t xml:space="preserve"> unei platforme interactive online pentru dezbateri și informații actualizate cu privire la implementarea proiectelor și a rezultatelor acestora. Această platformă ar fi utilă beneficiarilor întrucât ar permite o interacțiune mai mare cu alți beneficiari care se regăsesc în situații similare.</w:t>
      </w:r>
    </w:p>
    <w:p w14:paraId="089E145B" w14:textId="77777777" w:rsidR="002F634B" w:rsidRDefault="003760A5">
      <w:pPr>
        <w:pStyle w:val="ListParagraph"/>
        <w:numPr>
          <w:ilvl w:val="0"/>
          <w:numId w:val="60"/>
        </w:numPr>
        <w:rPr>
          <w:lang w:val="ro-RO"/>
        </w:rPr>
      </w:pPr>
      <w:r>
        <w:rPr>
          <w:lang w:val="ro-RO"/>
        </w:rPr>
        <w:t>Se recomandă îmbunătățirea vizibilității proiectelor și a rezultatelor acestora prin acțiuni de diseminare a ”poveștilor de succes” în mediul online, precum și pe platforma YouTube.</w:t>
      </w:r>
    </w:p>
    <w:p w14:paraId="337F9A29" w14:textId="77777777" w:rsidR="002F634B" w:rsidRPr="00DC67F5" w:rsidRDefault="002F634B">
      <w:pPr>
        <w:shd w:val="clear" w:color="auto" w:fill="146194" w:themeFill="text2"/>
        <w:rPr>
          <w:rFonts w:cs="Calibri"/>
          <w:lang w:val="ro-RO" w:eastAsia="en-US"/>
        </w:rPr>
      </w:pPr>
    </w:p>
    <w:p w14:paraId="4149EC17" w14:textId="77777777" w:rsidR="002F634B" w:rsidRPr="00DC67F5" w:rsidRDefault="003760A5">
      <w:pPr>
        <w:spacing w:after="0"/>
        <w:rPr>
          <w:szCs w:val="22"/>
          <w:lang w:val="ru-RU"/>
        </w:rPr>
      </w:pPr>
      <w:r w:rsidRPr="00DC67F5">
        <w:rPr>
          <w:szCs w:val="22"/>
          <w:lang w:val="ru-RU"/>
        </w:rPr>
        <w:t xml:space="preserve">Този документ представлява окончателния доклад за оценка на комуникационните дейности и е част от доклада за оценка на изпълнението на Програмата </w:t>
      </w:r>
      <w:r>
        <w:rPr>
          <w:szCs w:val="22"/>
          <w:lang w:val="en-GB"/>
        </w:rPr>
        <w:t>Interreg</w:t>
      </w:r>
      <w:r w:rsidRPr="00DC67F5">
        <w:rPr>
          <w:szCs w:val="22"/>
          <w:lang w:val="ru-RU"/>
        </w:rPr>
        <w:t xml:space="preserve"> </w:t>
      </w:r>
      <w:r>
        <w:rPr>
          <w:szCs w:val="22"/>
          <w:lang w:val="en-GB"/>
        </w:rPr>
        <w:t>V</w:t>
      </w:r>
      <w:r w:rsidRPr="00DC67F5">
        <w:rPr>
          <w:szCs w:val="22"/>
          <w:lang w:val="ru-RU"/>
        </w:rPr>
        <w:t>-</w:t>
      </w:r>
      <w:r>
        <w:rPr>
          <w:szCs w:val="22"/>
          <w:lang w:val="en-GB"/>
        </w:rPr>
        <w:t>A</w:t>
      </w:r>
      <w:r w:rsidRPr="00DC67F5">
        <w:rPr>
          <w:szCs w:val="22"/>
          <w:lang w:val="ru-RU"/>
        </w:rPr>
        <w:t xml:space="preserve"> Румъния-България. Целта на настоящия доклад е да оцени качеството, уместността и ефективността на комуникационната стратегия на Програма </w:t>
      </w:r>
      <w:r>
        <w:rPr>
          <w:szCs w:val="22"/>
          <w:lang w:val="en-GB"/>
        </w:rPr>
        <w:t>Interreg</w:t>
      </w:r>
      <w:r w:rsidRPr="00DC67F5">
        <w:rPr>
          <w:szCs w:val="22"/>
          <w:lang w:val="ru-RU"/>
        </w:rPr>
        <w:t xml:space="preserve"> </w:t>
      </w:r>
      <w:r>
        <w:rPr>
          <w:szCs w:val="22"/>
          <w:lang w:val="en-GB"/>
        </w:rPr>
        <w:t>V</w:t>
      </w:r>
      <w:r w:rsidRPr="00DC67F5">
        <w:rPr>
          <w:szCs w:val="22"/>
          <w:lang w:val="ru-RU"/>
        </w:rPr>
        <w:t>-</w:t>
      </w:r>
      <w:r>
        <w:rPr>
          <w:szCs w:val="22"/>
          <w:lang w:val="en-GB"/>
        </w:rPr>
        <w:t>A</w:t>
      </w:r>
      <w:r w:rsidRPr="00DC67F5">
        <w:rPr>
          <w:szCs w:val="22"/>
          <w:lang w:val="ru-RU"/>
        </w:rPr>
        <w:t xml:space="preserve"> Румъния-България. Оценката на комуникационните дейности, осъществявани в рамките на програмата, включва прилагането на различни методи и инструменти за оценка, като например: преглед на специализираната литература, интервюта с органите на програмата и ключови участници, участващи в нейното изпълнение, анкета на бенефициентите и организация на фокус група с програмни структури, бенефициенти и потенциални бенефициенти.</w:t>
      </w:r>
    </w:p>
    <w:p w14:paraId="4BF2F5FD" w14:textId="77777777" w:rsidR="002F634B" w:rsidRPr="00DC67F5" w:rsidRDefault="002F634B">
      <w:pPr>
        <w:spacing w:after="0"/>
        <w:rPr>
          <w:szCs w:val="22"/>
          <w:lang w:val="ru-RU"/>
        </w:rPr>
      </w:pPr>
    </w:p>
    <w:p w14:paraId="42D3B743" w14:textId="77777777" w:rsidR="002F634B" w:rsidRPr="00DC67F5" w:rsidRDefault="003760A5">
      <w:pPr>
        <w:spacing w:after="0"/>
        <w:rPr>
          <w:szCs w:val="22"/>
          <w:lang w:val="ru-RU"/>
        </w:rPr>
      </w:pPr>
      <w:r w:rsidRPr="00DC67F5">
        <w:rPr>
          <w:szCs w:val="22"/>
          <w:lang w:val="ru-RU"/>
        </w:rPr>
        <w:t xml:space="preserve">Триангулацията на споменатите по-горе методи за оценка позволи да се направят следните </w:t>
      </w:r>
      <w:r w:rsidRPr="00DC67F5">
        <w:rPr>
          <w:b/>
          <w:bCs/>
          <w:szCs w:val="22"/>
          <w:lang w:val="ru-RU"/>
        </w:rPr>
        <w:t>заключения</w:t>
      </w:r>
      <w:r w:rsidRPr="00DC67F5">
        <w:rPr>
          <w:szCs w:val="22"/>
          <w:lang w:val="ru-RU"/>
        </w:rPr>
        <w:t>:</w:t>
      </w:r>
    </w:p>
    <w:p w14:paraId="4F2A62B3" w14:textId="77777777" w:rsidR="002F634B" w:rsidRPr="00DC67F5" w:rsidRDefault="003760A5">
      <w:pPr>
        <w:pStyle w:val="ListParagraph"/>
        <w:numPr>
          <w:ilvl w:val="0"/>
          <w:numId w:val="61"/>
        </w:numPr>
        <w:spacing w:after="0"/>
        <w:rPr>
          <w:szCs w:val="22"/>
          <w:lang w:val="ru-RU"/>
        </w:rPr>
      </w:pPr>
      <w:r w:rsidRPr="00DC67F5">
        <w:rPr>
          <w:szCs w:val="22"/>
          <w:lang w:val="ru-RU"/>
        </w:rPr>
        <w:t>Комуникационните дейности, осъществявани в рамките на програмата, са в съответствие с общите и специфични цели, заложени в комуникационната стратегия и в Годишните комуникационни планове. Съществуващите документи за комуникация са ясни, имат ясно определени цели и представят конкретни мерки, които да се прилагат в областта на комуникацията.</w:t>
      </w:r>
    </w:p>
    <w:p w14:paraId="2819534E" w14:textId="77777777" w:rsidR="002F634B" w:rsidRPr="00DC67F5" w:rsidRDefault="003760A5">
      <w:pPr>
        <w:pStyle w:val="ListParagraph"/>
        <w:numPr>
          <w:ilvl w:val="0"/>
          <w:numId w:val="61"/>
        </w:numPr>
        <w:rPr>
          <w:szCs w:val="22"/>
          <w:lang w:val="ru-RU"/>
        </w:rPr>
      </w:pPr>
      <w:r w:rsidRPr="00DC67F5">
        <w:rPr>
          <w:szCs w:val="22"/>
          <w:lang w:val="ru-RU"/>
        </w:rPr>
        <w:t>Целите за комуникация, посочени в програмните документи, са количествено измерими и лесни за наблюдение. Те са предназначени да представят етапа на изпълнение на комуникационните дейности, предприети от програмните органи.</w:t>
      </w:r>
    </w:p>
    <w:p w14:paraId="6E9DAEDA" w14:textId="77777777" w:rsidR="002F634B" w:rsidRPr="00DC67F5" w:rsidRDefault="003760A5">
      <w:pPr>
        <w:pStyle w:val="ListParagraph"/>
        <w:numPr>
          <w:ilvl w:val="0"/>
          <w:numId w:val="61"/>
        </w:numPr>
        <w:rPr>
          <w:szCs w:val="22"/>
          <w:lang w:val="ru-RU"/>
        </w:rPr>
      </w:pPr>
      <w:r w:rsidRPr="00DC67F5">
        <w:rPr>
          <w:szCs w:val="22"/>
          <w:lang w:val="ru-RU"/>
        </w:rPr>
        <w:t>Програмата се оказа ефективна за постигане на целите, показателите и резултатите от комуникационната стратегия досега.</w:t>
      </w:r>
    </w:p>
    <w:p w14:paraId="3249C108" w14:textId="77777777" w:rsidR="002F634B" w:rsidRPr="00DC67F5" w:rsidRDefault="003760A5">
      <w:pPr>
        <w:pStyle w:val="ListParagraph"/>
        <w:numPr>
          <w:ilvl w:val="0"/>
          <w:numId w:val="61"/>
        </w:numPr>
        <w:rPr>
          <w:szCs w:val="22"/>
          <w:lang w:val="ru-RU"/>
        </w:rPr>
      </w:pPr>
      <w:r w:rsidRPr="00DC67F5">
        <w:rPr>
          <w:szCs w:val="22"/>
          <w:lang w:val="ru-RU"/>
        </w:rPr>
        <w:t>Оценката на комуникационните дейности показва, че програмата има достатъчен капацитет за мобилизиране на потенциални бенефициенти и бенефициенти, както и за информиране на широката общественост за възможностите, предлагани от програмата.</w:t>
      </w:r>
    </w:p>
    <w:p w14:paraId="527F0FAB" w14:textId="77777777" w:rsidR="002F634B" w:rsidRPr="00DC67F5" w:rsidRDefault="003760A5">
      <w:pPr>
        <w:pStyle w:val="ListParagraph"/>
        <w:numPr>
          <w:ilvl w:val="0"/>
          <w:numId w:val="61"/>
        </w:numPr>
        <w:rPr>
          <w:szCs w:val="22"/>
          <w:lang w:val="ru-RU"/>
        </w:rPr>
      </w:pPr>
      <w:r w:rsidRPr="00DC67F5">
        <w:rPr>
          <w:szCs w:val="22"/>
          <w:lang w:val="ru-RU"/>
        </w:rPr>
        <w:t>Комуникационните дейности, осъществявани в рамките на програмата, подпомагат бенефициентите в осъществяването на техните собствени комуникационни дейности чрез набор от инструменти и инициативи, които се възприемат от бенефициентите като много полезни.</w:t>
      </w:r>
    </w:p>
    <w:p w14:paraId="6F890310" w14:textId="77777777" w:rsidR="002F634B" w:rsidRPr="00DC67F5" w:rsidRDefault="003760A5">
      <w:pPr>
        <w:pStyle w:val="ListParagraph"/>
        <w:numPr>
          <w:ilvl w:val="0"/>
          <w:numId w:val="61"/>
        </w:numPr>
        <w:rPr>
          <w:szCs w:val="22"/>
          <w:lang w:val="ru-RU"/>
        </w:rPr>
      </w:pPr>
      <w:r w:rsidRPr="00DC67F5">
        <w:rPr>
          <w:szCs w:val="22"/>
          <w:lang w:val="ru-RU"/>
        </w:rPr>
        <w:t>Комуникационната дейност на програмата допринася за увеличаване на видимостта на възможностите на програмата сред потенциалните бенефициенти и широката общественост.</w:t>
      </w:r>
    </w:p>
    <w:p w14:paraId="764764E3" w14:textId="77777777" w:rsidR="002F634B" w:rsidRPr="00DC67F5" w:rsidRDefault="003760A5">
      <w:pPr>
        <w:pStyle w:val="ListParagraph"/>
        <w:numPr>
          <w:ilvl w:val="0"/>
          <w:numId w:val="61"/>
        </w:numPr>
        <w:rPr>
          <w:szCs w:val="22"/>
          <w:lang w:val="ru-RU"/>
        </w:rPr>
      </w:pPr>
      <w:r w:rsidRPr="00DC67F5">
        <w:rPr>
          <w:szCs w:val="22"/>
          <w:lang w:val="ru-RU"/>
        </w:rPr>
        <w:t>Постигнати са много добри резултати в повишаването на осведомеността относно възможностите, предлагани от програмата, като по този начин се увеличава видимостта на приноса на ЕС.</w:t>
      </w:r>
    </w:p>
    <w:p w14:paraId="2BF63DD8" w14:textId="77777777" w:rsidR="002F634B" w:rsidRPr="00DC67F5" w:rsidRDefault="003760A5">
      <w:pPr>
        <w:pStyle w:val="ListParagraph"/>
        <w:numPr>
          <w:ilvl w:val="0"/>
          <w:numId w:val="61"/>
        </w:numPr>
        <w:spacing w:before="0" w:after="0"/>
        <w:rPr>
          <w:szCs w:val="22"/>
          <w:lang w:val="ru-RU"/>
        </w:rPr>
      </w:pPr>
      <w:r w:rsidRPr="00DC67F5">
        <w:rPr>
          <w:szCs w:val="22"/>
          <w:lang w:val="ru-RU"/>
        </w:rPr>
        <w:t>Сред предпочитаните от бенефициентите комуникационни канали, от гледна точка на предаването на информацията относно програмата, са уебсайтът на програмата, обученията и организираните събития, както и онлайн инструментите.</w:t>
      </w:r>
    </w:p>
    <w:p w14:paraId="20AF582B" w14:textId="77777777" w:rsidR="002F634B" w:rsidRPr="00DC67F5" w:rsidRDefault="002F634B">
      <w:pPr>
        <w:pStyle w:val="ListParagraph"/>
        <w:spacing w:before="0" w:after="0"/>
        <w:rPr>
          <w:szCs w:val="22"/>
          <w:lang w:val="ru-RU"/>
        </w:rPr>
      </w:pPr>
    </w:p>
    <w:p w14:paraId="01D63527" w14:textId="77777777" w:rsidR="002F634B" w:rsidRPr="00DC67F5" w:rsidRDefault="003760A5">
      <w:pPr>
        <w:spacing w:after="0"/>
        <w:rPr>
          <w:szCs w:val="22"/>
          <w:lang w:val="ru-RU"/>
        </w:rPr>
      </w:pPr>
      <w:r w:rsidRPr="00DC67F5">
        <w:rPr>
          <w:szCs w:val="22"/>
          <w:lang w:val="ru-RU"/>
        </w:rPr>
        <w:t xml:space="preserve">Основните </w:t>
      </w:r>
      <w:r w:rsidRPr="00DC67F5">
        <w:rPr>
          <w:b/>
          <w:bCs/>
          <w:szCs w:val="22"/>
          <w:lang w:val="ru-RU"/>
        </w:rPr>
        <w:t>препоръки</w:t>
      </w:r>
      <w:r w:rsidRPr="00DC67F5">
        <w:rPr>
          <w:szCs w:val="22"/>
          <w:lang w:val="ru-RU"/>
        </w:rPr>
        <w:t xml:space="preserve">, получени в резултат на оценката на комуникационните дейности, осъществявани в рамките на програма </w:t>
      </w:r>
      <w:r>
        <w:rPr>
          <w:szCs w:val="22"/>
          <w:lang w:val="en-GB"/>
        </w:rPr>
        <w:t>Interreg</w:t>
      </w:r>
      <w:r w:rsidRPr="00DC67F5">
        <w:rPr>
          <w:szCs w:val="22"/>
          <w:lang w:val="ru-RU"/>
        </w:rPr>
        <w:t xml:space="preserve"> </w:t>
      </w:r>
      <w:r>
        <w:rPr>
          <w:szCs w:val="22"/>
          <w:lang w:val="en-GB"/>
        </w:rPr>
        <w:t>V</w:t>
      </w:r>
      <w:r w:rsidRPr="00DC67F5">
        <w:rPr>
          <w:szCs w:val="22"/>
          <w:lang w:val="ru-RU"/>
        </w:rPr>
        <w:t>-</w:t>
      </w:r>
      <w:r>
        <w:rPr>
          <w:szCs w:val="22"/>
          <w:lang w:val="en-GB"/>
        </w:rPr>
        <w:t>A</w:t>
      </w:r>
      <w:r w:rsidRPr="00DC67F5">
        <w:rPr>
          <w:szCs w:val="22"/>
          <w:lang w:val="ru-RU"/>
        </w:rPr>
        <w:t xml:space="preserve"> Румъния-България, са:</w:t>
      </w:r>
    </w:p>
    <w:p w14:paraId="11C1D03E" w14:textId="77777777" w:rsidR="002F634B" w:rsidRPr="00DC67F5" w:rsidRDefault="003760A5">
      <w:pPr>
        <w:pStyle w:val="ListParagraph"/>
        <w:numPr>
          <w:ilvl w:val="0"/>
          <w:numId w:val="62"/>
        </w:numPr>
        <w:spacing w:after="0"/>
        <w:rPr>
          <w:szCs w:val="22"/>
          <w:lang w:val="ru-RU"/>
        </w:rPr>
      </w:pPr>
      <w:r w:rsidRPr="00DC67F5">
        <w:rPr>
          <w:szCs w:val="22"/>
          <w:lang w:val="ru-RU"/>
        </w:rPr>
        <w:t>Продължаване на усилията за постигане на показателите, свързани с комуникационните дейности, предложени за 2023 г.</w:t>
      </w:r>
    </w:p>
    <w:p w14:paraId="535EA168" w14:textId="77777777" w:rsidR="002F634B" w:rsidRPr="00DC67F5" w:rsidRDefault="003760A5">
      <w:pPr>
        <w:pStyle w:val="ListParagraph"/>
        <w:numPr>
          <w:ilvl w:val="0"/>
          <w:numId w:val="62"/>
        </w:numPr>
        <w:rPr>
          <w:szCs w:val="22"/>
          <w:lang w:val="ru-RU"/>
        </w:rPr>
      </w:pPr>
      <w:r w:rsidRPr="00DC67F5">
        <w:rPr>
          <w:szCs w:val="22"/>
          <w:lang w:val="ru-RU"/>
        </w:rPr>
        <w:t>За следващия програмен период се препоръчва програмните органи да се съсредоточат върху разпространението на информация главно чрез социални медии, след изразяване на интерес от бенефициентите да им бъде предоставена информация по този канал.</w:t>
      </w:r>
    </w:p>
    <w:p w14:paraId="7062FD2D" w14:textId="77777777" w:rsidR="002F634B" w:rsidRPr="00DC67F5" w:rsidRDefault="003760A5">
      <w:pPr>
        <w:pStyle w:val="ListParagraph"/>
        <w:numPr>
          <w:ilvl w:val="0"/>
          <w:numId w:val="62"/>
        </w:numPr>
        <w:rPr>
          <w:szCs w:val="22"/>
          <w:lang w:val="ru-RU"/>
        </w:rPr>
      </w:pPr>
      <w:r w:rsidRPr="00DC67F5">
        <w:rPr>
          <w:szCs w:val="22"/>
          <w:lang w:val="ru-RU"/>
        </w:rPr>
        <w:t>Да се разработи наръчник, съдържащ примери за добри практики в комуникационните дейности. Препоръчва се ръководството да предлага мерки за осигуряване на еднакво ниво на видимост за всички проекти и в същото време да предлага свобода на творчество на бенефициентите при определяне на най-подходящите действия за техните собствени проекти.</w:t>
      </w:r>
    </w:p>
    <w:p w14:paraId="2097A4DB" w14:textId="77777777" w:rsidR="002F634B" w:rsidRDefault="003760A5">
      <w:pPr>
        <w:pStyle w:val="ListParagraph"/>
        <w:numPr>
          <w:ilvl w:val="0"/>
          <w:numId w:val="62"/>
        </w:numPr>
        <w:rPr>
          <w:szCs w:val="22"/>
          <w:lang w:val="en-GB"/>
        </w:rPr>
      </w:pPr>
      <w:r w:rsidRPr="00DC67F5">
        <w:rPr>
          <w:szCs w:val="22"/>
          <w:lang w:val="ru-RU"/>
        </w:rPr>
        <w:t xml:space="preserve">Препоръчва се бенефициентите да се съсредоточат върху добре насоченото популяризиране към конкретни целеви групи от истории за успех на проекта на местно ниво, което ще допринесе за по-ясното съотношение на проектите, реализирани с европейското финансиране, получени чрез програмата </w:t>
      </w:r>
      <w:r>
        <w:rPr>
          <w:szCs w:val="22"/>
          <w:lang w:val="en-GB"/>
        </w:rPr>
        <w:t>Interreg</w:t>
      </w:r>
      <w:r w:rsidRPr="00DC67F5">
        <w:rPr>
          <w:szCs w:val="22"/>
          <w:lang w:val="ru-RU"/>
        </w:rPr>
        <w:t xml:space="preserve"> </w:t>
      </w:r>
      <w:r>
        <w:rPr>
          <w:szCs w:val="22"/>
          <w:lang w:val="en-GB"/>
        </w:rPr>
        <w:t>V</w:t>
      </w:r>
      <w:r w:rsidRPr="00DC67F5">
        <w:rPr>
          <w:szCs w:val="22"/>
          <w:lang w:val="ru-RU"/>
        </w:rPr>
        <w:t>-</w:t>
      </w:r>
      <w:r>
        <w:rPr>
          <w:szCs w:val="22"/>
          <w:lang w:val="en-GB"/>
        </w:rPr>
        <w:t>A</w:t>
      </w:r>
      <w:r w:rsidRPr="00DC67F5">
        <w:rPr>
          <w:szCs w:val="22"/>
          <w:lang w:val="ru-RU"/>
        </w:rPr>
        <w:t xml:space="preserve">. </w:t>
      </w:r>
      <w:r>
        <w:rPr>
          <w:szCs w:val="22"/>
          <w:lang w:val="en-GB"/>
        </w:rPr>
        <w:t>Румъния-България.</w:t>
      </w:r>
    </w:p>
    <w:p w14:paraId="749C229F" w14:textId="77777777" w:rsidR="002F634B" w:rsidRPr="00DC67F5" w:rsidRDefault="003760A5">
      <w:pPr>
        <w:pStyle w:val="ListParagraph"/>
        <w:numPr>
          <w:ilvl w:val="0"/>
          <w:numId w:val="62"/>
        </w:numPr>
        <w:rPr>
          <w:szCs w:val="22"/>
          <w:lang w:val="ru-RU"/>
        </w:rPr>
      </w:pPr>
      <w:r w:rsidRPr="00DC67F5">
        <w:rPr>
          <w:szCs w:val="22"/>
          <w:lang w:val="ru-RU"/>
        </w:rPr>
        <w:t>Смята се за полезно да се създаде интерактивна онлайн платформа за дебати и актуална информация за изпълнението на проектите и техните резултати. Тази платформа би била полезна за бенефициентите, тъй като би позволила по-голямо взаимодействие с други бенефициенти, които се намират в подобни ситуации.</w:t>
      </w:r>
    </w:p>
    <w:p w14:paraId="24E92F64" w14:textId="77777777" w:rsidR="002F634B" w:rsidRPr="00DC67F5" w:rsidRDefault="003760A5">
      <w:pPr>
        <w:pStyle w:val="ListParagraph"/>
        <w:numPr>
          <w:ilvl w:val="0"/>
          <w:numId w:val="62"/>
        </w:numPr>
        <w:rPr>
          <w:szCs w:val="22"/>
          <w:lang w:val="ru-RU"/>
        </w:rPr>
      </w:pPr>
      <w:r w:rsidRPr="00DC67F5">
        <w:rPr>
          <w:szCs w:val="22"/>
          <w:lang w:val="ru-RU"/>
        </w:rPr>
        <w:t xml:space="preserve">Препоръчва се да се подобри видимостта на проектите и техните резултати чрез действия за разпространение на „истории на успех“ в онлайн средата, както и в платформата </w:t>
      </w:r>
      <w:r>
        <w:rPr>
          <w:szCs w:val="22"/>
          <w:lang w:val="en-GB"/>
        </w:rPr>
        <w:t>YouTube</w:t>
      </w:r>
      <w:r w:rsidRPr="00DC67F5">
        <w:rPr>
          <w:szCs w:val="22"/>
          <w:lang w:val="ru-RU"/>
        </w:rPr>
        <w:t>.</w:t>
      </w:r>
    </w:p>
    <w:p w14:paraId="20CBCC19" w14:textId="77777777" w:rsidR="002F634B" w:rsidRPr="00DC67F5" w:rsidRDefault="002F634B">
      <w:pPr>
        <w:rPr>
          <w:rFonts w:cs="Calibri"/>
          <w:lang w:val="ru-RU" w:eastAsia="en-US"/>
        </w:rPr>
      </w:pPr>
    </w:p>
    <w:p w14:paraId="45619A79" w14:textId="77777777" w:rsidR="002F634B" w:rsidRPr="00DC67F5" w:rsidRDefault="002F634B">
      <w:pPr>
        <w:rPr>
          <w:rFonts w:cs="Calibri"/>
          <w:lang w:val="ru-RU" w:eastAsia="en-US"/>
        </w:rPr>
      </w:pPr>
    </w:p>
    <w:p w14:paraId="4C6FE10F" w14:textId="77777777" w:rsidR="002F634B" w:rsidRPr="00DC67F5" w:rsidRDefault="002F634B">
      <w:pPr>
        <w:rPr>
          <w:rFonts w:cs="Calibri"/>
          <w:lang w:val="ru-RU" w:eastAsia="en-US"/>
        </w:rPr>
      </w:pPr>
    </w:p>
    <w:p w14:paraId="7B19D2C3" w14:textId="77777777" w:rsidR="002F634B" w:rsidRPr="00DC67F5" w:rsidRDefault="003760A5">
      <w:pPr>
        <w:jc w:val="left"/>
        <w:rPr>
          <w:rFonts w:eastAsiaTheme="majorEastAsia" w:cs="Calibri"/>
          <w:color w:val="0F486E" w:themeColor="text2" w:themeShade="BF"/>
          <w:spacing w:val="5"/>
          <w:kern w:val="28"/>
          <w:sz w:val="52"/>
          <w:szCs w:val="52"/>
          <w:lang w:val="ru-RU"/>
        </w:rPr>
      </w:pPr>
      <w:r w:rsidRPr="00DC67F5">
        <w:rPr>
          <w:rFonts w:cs="Calibri"/>
          <w:lang w:val="ru-RU"/>
        </w:rPr>
        <w:br w:type="page"/>
      </w:r>
    </w:p>
    <w:p w14:paraId="28B78CA2" w14:textId="77777777" w:rsidR="002F634B" w:rsidRDefault="003760A5">
      <w:pPr>
        <w:pStyle w:val="Title"/>
        <w:rPr>
          <w:rFonts w:ascii="Calibri" w:hAnsi="Calibri" w:cs="Calibri"/>
          <w:lang w:val="en-GB"/>
        </w:rPr>
      </w:pPr>
      <w:bookmarkStart w:id="19" w:name="_Toc42003541"/>
      <w:r>
        <w:rPr>
          <w:rFonts w:ascii="Calibri" w:hAnsi="Calibri" w:cs="Calibri"/>
          <w:lang w:val="en-GB"/>
        </w:rPr>
        <w:t>1. Introduction</w:t>
      </w:r>
      <w:bookmarkEnd w:id="19"/>
    </w:p>
    <w:p w14:paraId="249AFE31" w14:textId="18181730" w:rsidR="002F634B" w:rsidRPr="00DC67F5" w:rsidRDefault="003760A5" w:rsidP="00DC67F5">
      <w:pPr>
        <w:spacing w:after="120"/>
        <w:rPr>
          <w:lang w:val="en-GB"/>
        </w:rPr>
      </w:pPr>
      <w:r>
        <w:rPr>
          <w:rFonts w:cs="Calibri"/>
          <w:lang w:val="en-GB" w:eastAsia="en-US"/>
        </w:rPr>
        <w:t xml:space="preserve">The </w:t>
      </w:r>
      <w:r>
        <w:rPr>
          <w:rFonts w:cs="Calibri"/>
          <w:i/>
          <w:szCs w:val="22"/>
          <w:lang w:val="en-GB"/>
        </w:rPr>
        <w:t xml:space="preserve">Evaluation services regarding the implementation and impact of the Interreg V-A Romania-Bulgaria Programme </w:t>
      </w:r>
      <w:r>
        <w:rPr>
          <w:rFonts w:cs="Calibri"/>
          <w:color w:val="000000"/>
          <w:szCs w:val="22"/>
          <w:shd w:val="clear" w:color="auto" w:fill="FFFFFF"/>
          <w:lang w:val="en-GB"/>
        </w:rPr>
        <w:t>has been carried out by the independent evaluator formed by ACZ Consulting SRL &amp; VVA Group SRL, contracted by the MA of the Programme, the Romanian Ministry of Public Works, Development and Administration.</w:t>
      </w:r>
      <w:r w:rsidR="007E0B73">
        <w:rPr>
          <w:rFonts w:cs="Calibri"/>
          <w:color w:val="000000"/>
          <w:szCs w:val="22"/>
          <w:shd w:val="clear" w:color="auto" w:fill="FFFFFF"/>
          <w:lang w:val="en-GB"/>
        </w:rPr>
        <w:t xml:space="preserve"> </w:t>
      </w:r>
      <w:r w:rsidR="007E0B73">
        <w:rPr>
          <w:rStyle w:val="normaltextrun"/>
          <w:rFonts w:cs="Calibri"/>
          <w:color w:val="000000"/>
          <w:szCs w:val="22"/>
          <w:shd w:val="clear" w:color="auto" w:fill="FFFFFF"/>
        </w:rPr>
        <w:t>The evaluation contract was signed on 08th of October 2019, having an overall implementation period of 13 months and a total budget of 626,934 lei. In order to keep track of the activities undertaken and to plan the next steps in the evaluation process, the Provider submits every two months activity reports, which also present the status of implementation for each activity.</w:t>
      </w:r>
      <w:r w:rsidR="007E0B73">
        <w:rPr>
          <w:rFonts w:cs="Calibri"/>
          <w:color w:val="000000"/>
          <w:szCs w:val="22"/>
          <w:shd w:val="clear" w:color="auto" w:fill="FFFFFF"/>
          <w:lang w:val="en-GB"/>
        </w:rPr>
        <w:t xml:space="preserve"> </w:t>
      </w:r>
    </w:p>
    <w:p w14:paraId="69166162" w14:textId="6F3E58DD" w:rsidR="002F634B" w:rsidRDefault="003760A5">
      <w:pPr>
        <w:rPr>
          <w:rFonts w:cs="Calibri"/>
          <w:lang w:val="en-GB"/>
        </w:rPr>
      </w:pPr>
      <w:r>
        <w:rPr>
          <w:rFonts w:cs="Calibri"/>
          <w:lang w:val="en-GB"/>
        </w:rPr>
        <w:t xml:space="preserve">As a part of the overall Programme implementation evaluation, the evaluation of the </w:t>
      </w:r>
      <w:r>
        <w:rPr>
          <w:rFonts w:cs="Calibri"/>
          <w:lang w:val="en-GB" w:eastAsia="en-US"/>
        </w:rPr>
        <w:t xml:space="preserve">Interreg V-A Romania-Bulgaria </w:t>
      </w:r>
      <w:r>
        <w:rPr>
          <w:rFonts w:cs="Calibri"/>
          <w:lang w:val="en-GB"/>
        </w:rPr>
        <w:t>Programme communication activities considered the evaluation of the quality and effectiveness of the communication strategy, in terms of:</w:t>
      </w:r>
    </w:p>
    <w:p w14:paraId="1AA2E6AA" w14:textId="77777777" w:rsidR="002F634B" w:rsidRDefault="003760A5">
      <w:pPr>
        <w:pStyle w:val="ListParagraph"/>
        <w:numPr>
          <w:ilvl w:val="0"/>
          <w:numId w:val="18"/>
        </w:numPr>
        <w:rPr>
          <w:rFonts w:cs="Calibri"/>
          <w:lang w:val="en-GB"/>
        </w:rPr>
      </w:pPr>
      <w:r>
        <w:rPr>
          <w:rFonts w:cs="Calibri"/>
          <w:lang w:val="en-GB"/>
        </w:rPr>
        <w:t xml:space="preserve">achievement of objectives; </w:t>
      </w:r>
    </w:p>
    <w:p w14:paraId="7677B71C" w14:textId="77777777" w:rsidR="002F634B" w:rsidRDefault="003760A5">
      <w:pPr>
        <w:pStyle w:val="ListParagraph"/>
        <w:numPr>
          <w:ilvl w:val="0"/>
          <w:numId w:val="18"/>
        </w:numPr>
        <w:rPr>
          <w:rFonts w:cs="Calibri"/>
          <w:lang w:val="en-GB"/>
        </w:rPr>
      </w:pPr>
      <w:r>
        <w:rPr>
          <w:rFonts w:cs="Calibri"/>
          <w:lang w:val="en-GB"/>
        </w:rPr>
        <w:t xml:space="preserve">instruments, actions and tools; </w:t>
      </w:r>
    </w:p>
    <w:p w14:paraId="69B8A594" w14:textId="77777777" w:rsidR="002F634B" w:rsidRDefault="003760A5">
      <w:pPr>
        <w:pStyle w:val="ListParagraph"/>
        <w:numPr>
          <w:ilvl w:val="0"/>
          <w:numId w:val="18"/>
        </w:numPr>
        <w:rPr>
          <w:rFonts w:cs="Calibri"/>
          <w:lang w:val="en-GB"/>
        </w:rPr>
      </w:pPr>
      <w:r>
        <w:rPr>
          <w:rFonts w:cs="Calibri"/>
          <w:lang w:val="en-GB"/>
        </w:rPr>
        <w:t>impact on the awareness of beneficiaries/potential beneficiaries.</w:t>
      </w:r>
    </w:p>
    <w:p w14:paraId="6BB51B12" w14:textId="77777777" w:rsidR="002F634B" w:rsidRDefault="003760A5">
      <w:pPr>
        <w:rPr>
          <w:rFonts w:cs="Calibri"/>
          <w:lang w:val="en-GB"/>
        </w:rPr>
      </w:pPr>
      <w:r>
        <w:rPr>
          <w:rFonts w:cs="Calibri"/>
          <w:lang w:val="en-GB"/>
        </w:rPr>
        <w:t>The scope of the present Communication Evaluation Report is to formulate answers for the following evaluation questions:</w:t>
      </w:r>
    </w:p>
    <w:p w14:paraId="1DDC687E" w14:textId="45E3FA9D" w:rsidR="002F634B" w:rsidRDefault="003760A5">
      <w:pPr>
        <w:pStyle w:val="ListParagraph"/>
        <w:numPr>
          <w:ilvl w:val="0"/>
          <w:numId w:val="19"/>
        </w:numPr>
        <w:rPr>
          <w:lang w:val="en-GB"/>
        </w:rPr>
      </w:pPr>
      <w:r>
        <w:rPr>
          <w:lang w:val="en-GB"/>
        </w:rPr>
        <w:t>E.CO.01. Do the communication activities carried out by the Programme authorities lead to the achievement of the general and specific objectives, expected results and indicators set out in the Communication Strategy?</w:t>
      </w:r>
    </w:p>
    <w:p w14:paraId="2BA1736E" w14:textId="77777777" w:rsidR="002F634B" w:rsidRDefault="003760A5">
      <w:pPr>
        <w:pStyle w:val="ListParagraph"/>
        <w:numPr>
          <w:ilvl w:val="0"/>
          <w:numId w:val="19"/>
        </w:numPr>
        <w:rPr>
          <w:lang w:val="en-GB"/>
        </w:rPr>
      </w:pPr>
      <w:r>
        <w:rPr>
          <w:lang w:val="en-GB"/>
        </w:rPr>
        <w:t>E.CO.02. Could more effect be achieved by using different instruments or actions? Which actions or tools were the most successful in spreading the information about the Programme and which could be considered as excessive or ineffective?</w:t>
      </w:r>
    </w:p>
    <w:p w14:paraId="6BD60BA4" w14:textId="77777777" w:rsidR="002F634B" w:rsidRDefault="003760A5">
      <w:pPr>
        <w:pStyle w:val="ListParagraph"/>
        <w:numPr>
          <w:ilvl w:val="0"/>
          <w:numId w:val="19"/>
        </w:numPr>
        <w:rPr>
          <w:lang w:val="en-GB"/>
        </w:rPr>
      </w:pPr>
      <w:r>
        <w:rPr>
          <w:lang w:val="en-GB"/>
        </w:rPr>
        <w:t>E.CO.03. Which were the most relevant and efficient tools/actions/channels of communication used by project beneficiaries to promote their project?</w:t>
      </w:r>
    </w:p>
    <w:p w14:paraId="0D8973C3" w14:textId="77777777" w:rsidR="002F634B" w:rsidRDefault="003760A5">
      <w:pPr>
        <w:pStyle w:val="ListParagraph"/>
        <w:numPr>
          <w:ilvl w:val="0"/>
          <w:numId w:val="19"/>
        </w:numPr>
        <w:rPr>
          <w:lang w:val="en-GB"/>
        </w:rPr>
      </w:pPr>
      <w:r>
        <w:rPr>
          <w:lang w:val="en-GB"/>
        </w:rPr>
        <w:t>E.CO.04. Do communication activities have sufficient impact on the awareness of the beneficiaries/potential beneficiaries of the Programme? To what extent have the objectives of visibility and awareness of the programme and the role played by the Community been achieved?</w:t>
      </w:r>
    </w:p>
    <w:p w14:paraId="1BA282A9" w14:textId="77777777" w:rsidR="00DC67F5" w:rsidRDefault="003760A5" w:rsidP="00DC67F5">
      <w:pPr>
        <w:pStyle w:val="ListParagraph"/>
        <w:numPr>
          <w:ilvl w:val="0"/>
          <w:numId w:val="19"/>
        </w:numPr>
        <w:rPr>
          <w:lang w:val="en-GB"/>
        </w:rPr>
      </w:pPr>
      <w:r>
        <w:rPr>
          <w:lang w:val="en-GB"/>
        </w:rPr>
        <w:t>E.CO.05. Are there any measures recommended in order to raise the impact of information and publicity activities carried out by the Programme bodies for each of the target groups identified in the Communication Strategy?</w:t>
      </w:r>
    </w:p>
    <w:p w14:paraId="083E0F75" w14:textId="19CE5513" w:rsidR="002F634B" w:rsidRPr="00DC67F5" w:rsidRDefault="003760A5" w:rsidP="00DC67F5">
      <w:pPr>
        <w:pStyle w:val="ListParagraph"/>
        <w:numPr>
          <w:ilvl w:val="0"/>
          <w:numId w:val="19"/>
        </w:numPr>
        <w:rPr>
          <w:lang w:val="en-GB"/>
        </w:rPr>
      </w:pPr>
      <w:r w:rsidRPr="00DC67F5">
        <w:rPr>
          <w:lang w:val="en-GB"/>
        </w:rPr>
        <w:t>E.CO.06. What can be improved in terms of communication activities for the next programming period?</w:t>
      </w:r>
      <w:bookmarkStart w:id="20" w:name="_Toc21690423"/>
      <w:r w:rsidRPr="00DC67F5">
        <w:rPr>
          <w:lang w:val="en-GB"/>
        </w:rPr>
        <w:br w:type="page"/>
      </w:r>
    </w:p>
    <w:p w14:paraId="4FE3A16B" w14:textId="77777777" w:rsidR="002F634B" w:rsidRDefault="003760A5">
      <w:pPr>
        <w:pStyle w:val="Title"/>
        <w:rPr>
          <w:rFonts w:ascii="Calibri" w:hAnsi="Calibri" w:cs="Calibri"/>
          <w:lang w:val="en-GB"/>
        </w:rPr>
      </w:pPr>
      <w:bookmarkStart w:id="21" w:name="_Toc42003542"/>
      <w:r>
        <w:rPr>
          <w:lang w:val="en-GB"/>
        </w:rPr>
        <w:t xml:space="preserve">2. </w:t>
      </w:r>
      <w:r>
        <w:rPr>
          <w:rFonts w:ascii="Calibri" w:hAnsi="Calibri" w:cs="Calibri"/>
          <w:lang w:val="en-GB"/>
        </w:rPr>
        <w:t>Methodology</w:t>
      </w:r>
      <w:bookmarkEnd w:id="20"/>
      <w:bookmarkEnd w:id="21"/>
    </w:p>
    <w:p w14:paraId="6AB45C43" w14:textId="77777777" w:rsidR="002F634B" w:rsidRDefault="003760A5">
      <w:pPr>
        <w:spacing w:after="240"/>
        <w:rPr>
          <w:rFonts w:cs="Calibri"/>
          <w:szCs w:val="22"/>
          <w:lang w:val="en-GB"/>
        </w:rPr>
      </w:pPr>
      <w:r>
        <w:rPr>
          <w:rFonts w:cs="Calibri"/>
          <w:lang w:val="en-GB"/>
        </w:rPr>
        <w:t>As illustrated by the table below</w:t>
      </w:r>
      <w:r>
        <w:rPr>
          <w:rFonts w:cs="Calibri"/>
          <w:szCs w:val="22"/>
          <w:lang w:val="en-GB"/>
        </w:rPr>
        <w:t xml:space="preserve"> and in order to investigate the evaluation of the Programme effectiveness – </w:t>
      </w:r>
      <w:r>
        <w:rPr>
          <w:rFonts w:cs="Calibri"/>
          <w:i/>
          <w:szCs w:val="22"/>
          <w:lang w:val="en-GB"/>
        </w:rPr>
        <w:t>Communication activities</w:t>
      </w:r>
      <w:r>
        <w:rPr>
          <w:rFonts w:cs="Calibri"/>
          <w:szCs w:val="22"/>
          <w:lang w:val="en-GB"/>
        </w:rPr>
        <w:t xml:space="preserve">, the consortium proposed a set of the main methodological tools to use in answering the proposed list of evaluation questions for collecting and analysing information: desk research, interviews, survey and focus group. </w:t>
      </w:r>
    </w:p>
    <w:p w14:paraId="244460BD" w14:textId="77777777" w:rsidR="002F634B" w:rsidRDefault="003760A5">
      <w:pPr>
        <w:pStyle w:val="Tableno"/>
        <w:numPr>
          <w:ilvl w:val="0"/>
          <w:numId w:val="0"/>
        </w:numPr>
        <w:spacing w:after="40"/>
        <w:ind w:left="360"/>
        <w:jc w:val="center"/>
        <w:rPr>
          <w:rFonts w:ascii="Calibri" w:hAnsi="Calibri" w:cs="Calibri"/>
        </w:rPr>
      </w:pPr>
      <w:r>
        <w:rPr>
          <w:rFonts w:ascii="Calibri" w:hAnsi="Calibri" w:cs="Calibri"/>
        </w:rPr>
        <w:t xml:space="preserve">Table 1 Evaluation questions and methodological tools to evaluate the Programme effectiveness – </w:t>
      </w:r>
      <w:r>
        <w:rPr>
          <w:rFonts w:ascii="Calibri" w:hAnsi="Calibri" w:cs="Calibri"/>
          <w:i/>
        </w:rPr>
        <w:t>Communication activities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43"/>
        <w:gridCol w:w="1033"/>
        <w:gridCol w:w="868"/>
        <w:gridCol w:w="873"/>
        <w:gridCol w:w="22"/>
        <w:gridCol w:w="605"/>
        <w:gridCol w:w="16"/>
      </w:tblGrid>
      <w:tr w:rsidR="002F634B" w14:paraId="4F0CCABE" w14:textId="77777777">
        <w:trPr>
          <w:gridAfter w:val="1"/>
          <w:wAfter w:w="9" w:type="pct"/>
          <w:cantSplit/>
          <w:trHeight w:val="1254"/>
          <w:tblHeader/>
          <w:jc w:val="center"/>
        </w:trPr>
        <w:tc>
          <w:tcPr>
            <w:tcW w:w="3114" w:type="pct"/>
            <w:tcBorders>
              <w:top w:val="single" w:sz="4" w:space="0" w:color="1F497D"/>
              <w:left w:val="single" w:sz="4" w:space="0" w:color="1F497D"/>
              <w:bottom w:val="single" w:sz="4" w:space="0" w:color="1F497D"/>
              <w:right w:val="single" w:sz="4" w:space="0" w:color="1F497D"/>
            </w:tcBorders>
            <w:shd w:val="clear" w:color="auto" w:fill="1F497D"/>
            <w:vAlign w:val="center"/>
          </w:tcPr>
          <w:p w14:paraId="6E4009CD" w14:textId="77777777" w:rsidR="002F634B" w:rsidRDefault="003760A5">
            <w:pPr>
              <w:spacing w:after="0"/>
              <w:jc w:val="center"/>
              <w:rPr>
                <w:rFonts w:cs="Calibri"/>
                <w:b/>
                <w:bCs/>
                <w:color w:val="FFFFFF" w:themeColor="background1"/>
                <w:sz w:val="18"/>
                <w:szCs w:val="18"/>
                <w:lang w:val="en-GB"/>
              </w:rPr>
            </w:pPr>
            <w:r>
              <w:rPr>
                <w:rFonts w:cs="Calibri"/>
                <w:b/>
                <w:bCs/>
                <w:color w:val="FFFFFF" w:themeColor="background1"/>
                <w:sz w:val="18"/>
                <w:szCs w:val="18"/>
                <w:lang w:val="en-GB"/>
              </w:rPr>
              <w:t>Evaluation questions</w:t>
            </w:r>
          </w:p>
        </w:tc>
        <w:tc>
          <w:tcPr>
            <w:tcW w:w="570" w:type="pct"/>
            <w:tcBorders>
              <w:top w:val="single" w:sz="4" w:space="0" w:color="1F497D"/>
              <w:left w:val="single" w:sz="4" w:space="0" w:color="1F497D"/>
              <w:bottom w:val="single" w:sz="4" w:space="0" w:color="1F497D"/>
              <w:right w:val="single" w:sz="4" w:space="0" w:color="1F497D"/>
            </w:tcBorders>
            <w:shd w:val="clear" w:color="auto" w:fill="1F497D"/>
            <w:textDirection w:val="btLr"/>
            <w:vAlign w:val="center"/>
          </w:tcPr>
          <w:p w14:paraId="29C4E0D4" w14:textId="77777777" w:rsidR="002F634B" w:rsidRDefault="003760A5">
            <w:pPr>
              <w:spacing w:after="0"/>
              <w:ind w:left="113" w:right="113"/>
              <w:jc w:val="center"/>
              <w:rPr>
                <w:rFonts w:cs="Calibri"/>
                <w:b/>
                <w:bCs/>
                <w:color w:val="FFFFFF" w:themeColor="background1"/>
                <w:sz w:val="16"/>
                <w:szCs w:val="16"/>
                <w:lang w:val="en-GB"/>
              </w:rPr>
            </w:pPr>
            <w:r>
              <w:rPr>
                <w:rFonts w:cs="Calibri"/>
                <w:b/>
                <w:bCs/>
                <w:color w:val="FFFFFF" w:themeColor="background1"/>
                <w:sz w:val="16"/>
                <w:szCs w:val="16"/>
                <w:lang w:val="en-GB"/>
              </w:rPr>
              <w:t>Desk research</w:t>
            </w:r>
          </w:p>
        </w:tc>
        <w:tc>
          <w:tcPr>
            <w:tcW w:w="479" w:type="pct"/>
            <w:tcBorders>
              <w:top w:val="single" w:sz="4" w:space="0" w:color="1F497D"/>
              <w:left w:val="single" w:sz="4" w:space="0" w:color="1F497D"/>
              <w:bottom w:val="single" w:sz="4" w:space="0" w:color="1F497D"/>
              <w:right w:val="single" w:sz="4" w:space="0" w:color="1F497D"/>
            </w:tcBorders>
            <w:shd w:val="clear" w:color="auto" w:fill="1F497D"/>
            <w:textDirection w:val="btLr"/>
            <w:vAlign w:val="center"/>
          </w:tcPr>
          <w:p w14:paraId="00F1F977" w14:textId="77777777" w:rsidR="002F634B" w:rsidRDefault="003760A5">
            <w:pPr>
              <w:spacing w:after="0"/>
              <w:ind w:left="113" w:right="113"/>
              <w:jc w:val="center"/>
              <w:rPr>
                <w:rFonts w:cs="Calibri"/>
                <w:b/>
                <w:bCs/>
                <w:color w:val="FFFFFF" w:themeColor="background1"/>
                <w:sz w:val="16"/>
                <w:szCs w:val="16"/>
                <w:lang w:val="en-GB"/>
              </w:rPr>
            </w:pPr>
            <w:r>
              <w:rPr>
                <w:rFonts w:cs="Calibri"/>
                <w:b/>
                <w:bCs/>
                <w:color w:val="FFFFFF" w:themeColor="background1"/>
                <w:sz w:val="16"/>
                <w:szCs w:val="16"/>
                <w:lang w:val="en-GB"/>
              </w:rPr>
              <w:t>Interviews</w:t>
            </w:r>
          </w:p>
        </w:tc>
        <w:tc>
          <w:tcPr>
            <w:tcW w:w="494" w:type="pct"/>
            <w:gridSpan w:val="2"/>
            <w:tcBorders>
              <w:top w:val="single" w:sz="4" w:space="0" w:color="1F497D"/>
              <w:left w:val="single" w:sz="4" w:space="0" w:color="1F497D"/>
              <w:bottom w:val="single" w:sz="4" w:space="0" w:color="1F497D"/>
              <w:right w:val="single" w:sz="4" w:space="0" w:color="1F497D"/>
            </w:tcBorders>
            <w:shd w:val="clear" w:color="auto" w:fill="1F497D"/>
            <w:textDirection w:val="btLr"/>
            <w:vAlign w:val="center"/>
          </w:tcPr>
          <w:p w14:paraId="5DFBF28A" w14:textId="77777777" w:rsidR="002F634B" w:rsidRDefault="003760A5">
            <w:pPr>
              <w:spacing w:after="0"/>
              <w:ind w:left="113" w:right="113"/>
              <w:jc w:val="center"/>
              <w:rPr>
                <w:rFonts w:cs="Calibri"/>
                <w:b/>
                <w:bCs/>
                <w:color w:val="FFFFFF" w:themeColor="background1"/>
                <w:sz w:val="16"/>
                <w:szCs w:val="16"/>
                <w:lang w:val="en-GB"/>
              </w:rPr>
            </w:pPr>
            <w:r>
              <w:rPr>
                <w:rFonts w:cs="Calibri"/>
                <w:b/>
                <w:bCs/>
                <w:color w:val="FFFFFF" w:themeColor="background1"/>
                <w:sz w:val="16"/>
                <w:szCs w:val="16"/>
                <w:lang w:val="en-GB"/>
              </w:rPr>
              <w:t>Questionnaire survey</w:t>
            </w:r>
          </w:p>
        </w:tc>
        <w:tc>
          <w:tcPr>
            <w:tcW w:w="334" w:type="pct"/>
            <w:tcBorders>
              <w:top w:val="single" w:sz="4" w:space="0" w:color="1F497D"/>
              <w:left w:val="single" w:sz="4" w:space="0" w:color="1F497D"/>
              <w:bottom w:val="single" w:sz="4" w:space="0" w:color="1F497D"/>
              <w:right w:val="single" w:sz="4" w:space="0" w:color="1F497D"/>
            </w:tcBorders>
            <w:shd w:val="clear" w:color="auto" w:fill="1F497D"/>
            <w:textDirection w:val="btLr"/>
            <w:vAlign w:val="center"/>
          </w:tcPr>
          <w:p w14:paraId="25948DB3" w14:textId="77777777" w:rsidR="002F634B" w:rsidRDefault="003760A5">
            <w:pPr>
              <w:spacing w:after="0"/>
              <w:ind w:left="113" w:right="113"/>
              <w:jc w:val="center"/>
              <w:rPr>
                <w:rFonts w:cs="Calibri"/>
                <w:b/>
                <w:bCs/>
                <w:color w:val="FFFFFF" w:themeColor="background1"/>
                <w:sz w:val="16"/>
                <w:szCs w:val="16"/>
                <w:lang w:val="en-GB"/>
              </w:rPr>
            </w:pPr>
            <w:r>
              <w:rPr>
                <w:rFonts w:cs="Calibri"/>
                <w:b/>
                <w:bCs/>
                <w:color w:val="FFFFFF" w:themeColor="background1"/>
                <w:sz w:val="16"/>
                <w:szCs w:val="16"/>
                <w:lang w:val="en-GB"/>
              </w:rPr>
              <w:t>FG</w:t>
            </w:r>
          </w:p>
        </w:tc>
      </w:tr>
      <w:tr w:rsidR="002F634B" w14:paraId="27D82303" w14:textId="77777777">
        <w:trPr>
          <w:trHeight w:val="669"/>
          <w:jc w:val="center"/>
        </w:trPr>
        <w:tc>
          <w:tcPr>
            <w:tcW w:w="3114" w:type="pct"/>
            <w:tcBorders>
              <w:top w:val="single" w:sz="4" w:space="0" w:color="1F497D"/>
              <w:left w:val="single" w:sz="4" w:space="0" w:color="1F497D"/>
              <w:bottom w:val="single" w:sz="4" w:space="0" w:color="1F497D"/>
              <w:right w:val="single" w:sz="4" w:space="0" w:color="1F497D"/>
            </w:tcBorders>
            <w:vAlign w:val="center"/>
          </w:tcPr>
          <w:p w14:paraId="38CAB623" w14:textId="77777777" w:rsidR="002F634B" w:rsidRDefault="003760A5">
            <w:pPr>
              <w:spacing w:after="0"/>
              <w:rPr>
                <w:rFonts w:cs="Calibri"/>
                <w:sz w:val="18"/>
                <w:szCs w:val="18"/>
                <w:lang w:val="en-GB"/>
              </w:rPr>
            </w:pPr>
            <w:r>
              <w:rPr>
                <w:rFonts w:cs="Calibri"/>
                <w:sz w:val="18"/>
                <w:szCs w:val="18"/>
                <w:lang w:val="en-GB"/>
              </w:rPr>
              <w:t>E.CO.01. Do the communication activities carried out by the programme authorities lead to the achievement of the general and specific objectives, expected results and indicators set out in the Communication Strategy?</w:t>
            </w:r>
          </w:p>
        </w:tc>
        <w:tc>
          <w:tcPr>
            <w:tcW w:w="570" w:type="pct"/>
            <w:tcBorders>
              <w:top w:val="single" w:sz="4" w:space="0" w:color="1F497D"/>
              <w:left w:val="single" w:sz="4" w:space="0" w:color="1F497D"/>
              <w:bottom w:val="single" w:sz="4" w:space="0" w:color="1F497D"/>
              <w:right w:val="single" w:sz="4" w:space="0" w:color="1F497D"/>
            </w:tcBorders>
            <w:vAlign w:val="center"/>
          </w:tcPr>
          <w:p w14:paraId="53BA31C2"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479" w:type="pct"/>
            <w:tcBorders>
              <w:top w:val="single" w:sz="4" w:space="0" w:color="1F497D"/>
              <w:left w:val="single" w:sz="4" w:space="0" w:color="1F497D"/>
              <w:bottom w:val="single" w:sz="4" w:space="0" w:color="1F497D"/>
              <w:right w:val="single" w:sz="4" w:space="0" w:color="1F497D"/>
            </w:tcBorders>
            <w:vAlign w:val="center"/>
          </w:tcPr>
          <w:p w14:paraId="2913BF89"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482" w:type="pct"/>
            <w:tcBorders>
              <w:top w:val="single" w:sz="4" w:space="0" w:color="1F497D"/>
              <w:left w:val="single" w:sz="4" w:space="0" w:color="1F497D"/>
              <w:bottom w:val="single" w:sz="4" w:space="0" w:color="1F497D"/>
              <w:right w:val="single" w:sz="4" w:space="0" w:color="1F497D"/>
            </w:tcBorders>
            <w:vAlign w:val="center"/>
          </w:tcPr>
          <w:p w14:paraId="75A7BF5C" w14:textId="77777777" w:rsidR="002F634B" w:rsidRDefault="002F634B">
            <w:pPr>
              <w:spacing w:after="0"/>
              <w:jc w:val="center"/>
              <w:rPr>
                <w:rFonts w:cs="Calibri"/>
                <w:sz w:val="18"/>
                <w:szCs w:val="18"/>
                <w:lang w:val="en-GB"/>
              </w:rPr>
            </w:pPr>
          </w:p>
        </w:tc>
        <w:tc>
          <w:tcPr>
            <w:tcW w:w="355" w:type="pct"/>
            <w:gridSpan w:val="3"/>
            <w:tcBorders>
              <w:top w:val="single" w:sz="4" w:space="0" w:color="1F497D"/>
              <w:left w:val="single" w:sz="4" w:space="0" w:color="1F497D"/>
              <w:bottom w:val="single" w:sz="4" w:space="0" w:color="1F497D"/>
              <w:right w:val="single" w:sz="4" w:space="0" w:color="1F497D"/>
            </w:tcBorders>
            <w:vAlign w:val="center"/>
          </w:tcPr>
          <w:p w14:paraId="3F652F66" w14:textId="77777777" w:rsidR="002F634B" w:rsidRDefault="002F634B">
            <w:pPr>
              <w:spacing w:after="0"/>
              <w:jc w:val="center"/>
              <w:rPr>
                <w:rFonts w:cs="Calibri"/>
                <w:sz w:val="18"/>
                <w:szCs w:val="18"/>
                <w:lang w:val="en-GB"/>
              </w:rPr>
            </w:pPr>
          </w:p>
        </w:tc>
      </w:tr>
      <w:tr w:rsidR="002F634B" w14:paraId="0F49148F" w14:textId="77777777">
        <w:trPr>
          <w:trHeight w:val="1082"/>
          <w:jc w:val="center"/>
        </w:trPr>
        <w:tc>
          <w:tcPr>
            <w:tcW w:w="3114" w:type="pct"/>
            <w:tcBorders>
              <w:top w:val="single" w:sz="4" w:space="0" w:color="1F497D"/>
              <w:left w:val="single" w:sz="4" w:space="0" w:color="1F497D"/>
              <w:bottom w:val="single" w:sz="4" w:space="0" w:color="1F497D"/>
              <w:right w:val="single" w:sz="4" w:space="0" w:color="1F497D"/>
            </w:tcBorders>
            <w:vAlign w:val="center"/>
          </w:tcPr>
          <w:p w14:paraId="29C40474" w14:textId="77777777" w:rsidR="002F634B" w:rsidRDefault="003760A5">
            <w:pPr>
              <w:spacing w:after="0"/>
              <w:rPr>
                <w:rFonts w:cs="Calibri"/>
                <w:color w:val="000000"/>
                <w:sz w:val="18"/>
                <w:szCs w:val="18"/>
                <w:lang w:val="en-GB"/>
              </w:rPr>
            </w:pPr>
            <w:r>
              <w:rPr>
                <w:rFonts w:cs="Calibri"/>
                <w:sz w:val="18"/>
                <w:szCs w:val="18"/>
                <w:lang w:val="en-GB"/>
              </w:rPr>
              <w:t xml:space="preserve">E.CO.02. </w:t>
            </w:r>
            <w:r>
              <w:rPr>
                <w:rFonts w:cs="Calibri"/>
                <w:color w:val="000000"/>
                <w:sz w:val="18"/>
                <w:szCs w:val="18"/>
                <w:lang w:val="en-GB"/>
              </w:rPr>
              <w:t>Could more effect be achieved by using different instruments or actions? Which actions or tools were the most successful in spreading the information about the Programme and which could be considered as excessive or ineffective?</w:t>
            </w:r>
          </w:p>
        </w:tc>
        <w:tc>
          <w:tcPr>
            <w:tcW w:w="570" w:type="pct"/>
            <w:tcBorders>
              <w:top w:val="single" w:sz="4" w:space="0" w:color="1F497D"/>
              <w:left w:val="single" w:sz="4" w:space="0" w:color="1F497D"/>
              <w:bottom w:val="single" w:sz="4" w:space="0" w:color="1F497D"/>
              <w:right w:val="single" w:sz="4" w:space="0" w:color="1F497D"/>
            </w:tcBorders>
            <w:vAlign w:val="center"/>
          </w:tcPr>
          <w:p w14:paraId="5FEBB23A"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479" w:type="pct"/>
            <w:tcBorders>
              <w:top w:val="single" w:sz="4" w:space="0" w:color="1F497D"/>
              <w:left w:val="single" w:sz="4" w:space="0" w:color="1F497D"/>
              <w:bottom w:val="single" w:sz="4" w:space="0" w:color="1F497D"/>
              <w:right w:val="single" w:sz="4" w:space="0" w:color="1F497D"/>
            </w:tcBorders>
            <w:vAlign w:val="center"/>
          </w:tcPr>
          <w:p w14:paraId="70213DF9"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482" w:type="pct"/>
            <w:tcBorders>
              <w:top w:val="single" w:sz="4" w:space="0" w:color="1F497D"/>
              <w:left w:val="single" w:sz="4" w:space="0" w:color="1F497D"/>
              <w:bottom w:val="single" w:sz="4" w:space="0" w:color="1F497D"/>
              <w:right w:val="single" w:sz="4" w:space="0" w:color="1F497D"/>
            </w:tcBorders>
            <w:vAlign w:val="center"/>
          </w:tcPr>
          <w:p w14:paraId="465370AB"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355" w:type="pct"/>
            <w:gridSpan w:val="3"/>
            <w:tcBorders>
              <w:top w:val="single" w:sz="4" w:space="0" w:color="1F497D"/>
              <w:left w:val="single" w:sz="4" w:space="0" w:color="1F497D"/>
              <w:bottom w:val="single" w:sz="4" w:space="0" w:color="1F497D"/>
              <w:right w:val="single" w:sz="4" w:space="0" w:color="1F497D"/>
            </w:tcBorders>
            <w:vAlign w:val="center"/>
          </w:tcPr>
          <w:p w14:paraId="0A1629AA" w14:textId="77777777" w:rsidR="002F634B" w:rsidRDefault="002F634B">
            <w:pPr>
              <w:spacing w:after="0"/>
              <w:jc w:val="center"/>
              <w:rPr>
                <w:rFonts w:cs="Calibri"/>
                <w:color w:val="000000"/>
                <w:sz w:val="18"/>
                <w:szCs w:val="18"/>
                <w:lang w:val="en-GB" w:eastAsia="en-GB"/>
              </w:rPr>
            </w:pPr>
          </w:p>
        </w:tc>
      </w:tr>
      <w:tr w:rsidR="002F634B" w14:paraId="218DFE0A" w14:textId="77777777">
        <w:trPr>
          <w:trHeight w:val="786"/>
          <w:jc w:val="center"/>
        </w:trPr>
        <w:tc>
          <w:tcPr>
            <w:tcW w:w="3114" w:type="pct"/>
            <w:tcBorders>
              <w:top w:val="single" w:sz="4" w:space="0" w:color="1F497D"/>
              <w:left w:val="single" w:sz="4" w:space="0" w:color="1F497D"/>
              <w:bottom w:val="single" w:sz="4" w:space="0" w:color="1F497D"/>
              <w:right w:val="single" w:sz="4" w:space="0" w:color="1F497D"/>
            </w:tcBorders>
            <w:vAlign w:val="center"/>
          </w:tcPr>
          <w:p w14:paraId="01A67577" w14:textId="77777777" w:rsidR="002F634B" w:rsidRDefault="003760A5">
            <w:pPr>
              <w:spacing w:after="0"/>
              <w:rPr>
                <w:rFonts w:cs="Calibri"/>
                <w:color w:val="000000"/>
                <w:sz w:val="18"/>
                <w:szCs w:val="18"/>
                <w:lang w:val="en-GB"/>
              </w:rPr>
            </w:pPr>
            <w:r>
              <w:rPr>
                <w:rFonts w:cs="Calibri"/>
                <w:sz w:val="18"/>
                <w:szCs w:val="18"/>
                <w:lang w:val="en-GB"/>
              </w:rPr>
              <w:t xml:space="preserve">E.CO.03. </w:t>
            </w:r>
            <w:r>
              <w:rPr>
                <w:rFonts w:cs="Calibri"/>
                <w:color w:val="000000"/>
                <w:sz w:val="18"/>
                <w:szCs w:val="18"/>
                <w:lang w:val="en-GB"/>
              </w:rPr>
              <w:t>Which were the most relevant and efficient tools/actions/channels of communication used by project beneficiaries to promote their project?</w:t>
            </w:r>
          </w:p>
        </w:tc>
        <w:tc>
          <w:tcPr>
            <w:tcW w:w="570" w:type="pct"/>
            <w:tcBorders>
              <w:top w:val="single" w:sz="4" w:space="0" w:color="1F497D"/>
              <w:left w:val="single" w:sz="4" w:space="0" w:color="1F497D"/>
              <w:bottom w:val="single" w:sz="4" w:space="0" w:color="1F497D"/>
              <w:right w:val="single" w:sz="4" w:space="0" w:color="1F497D"/>
            </w:tcBorders>
            <w:vAlign w:val="center"/>
          </w:tcPr>
          <w:p w14:paraId="69F4FC97"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479" w:type="pct"/>
            <w:tcBorders>
              <w:top w:val="single" w:sz="4" w:space="0" w:color="1F497D"/>
              <w:left w:val="single" w:sz="4" w:space="0" w:color="1F497D"/>
              <w:bottom w:val="single" w:sz="4" w:space="0" w:color="1F497D"/>
              <w:right w:val="single" w:sz="4" w:space="0" w:color="1F497D"/>
            </w:tcBorders>
            <w:vAlign w:val="center"/>
          </w:tcPr>
          <w:p w14:paraId="768B2D0E"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482" w:type="pct"/>
            <w:tcBorders>
              <w:top w:val="single" w:sz="4" w:space="0" w:color="1F497D"/>
              <w:left w:val="single" w:sz="4" w:space="0" w:color="1F497D"/>
              <w:bottom w:val="single" w:sz="4" w:space="0" w:color="1F497D"/>
              <w:right w:val="single" w:sz="4" w:space="0" w:color="1F497D"/>
            </w:tcBorders>
            <w:vAlign w:val="center"/>
          </w:tcPr>
          <w:p w14:paraId="544C7596"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355" w:type="pct"/>
            <w:gridSpan w:val="3"/>
            <w:tcBorders>
              <w:top w:val="single" w:sz="4" w:space="0" w:color="1F497D"/>
              <w:left w:val="single" w:sz="4" w:space="0" w:color="1F497D"/>
              <w:bottom w:val="single" w:sz="4" w:space="0" w:color="1F497D"/>
              <w:right w:val="single" w:sz="4" w:space="0" w:color="1F497D"/>
            </w:tcBorders>
            <w:vAlign w:val="center"/>
          </w:tcPr>
          <w:p w14:paraId="1447CCF1" w14:textId="77777777" w:rsidR="002F634B" w:rsidRDefault="003760A5">
            <w:pPr>
              <w:spacing w:after="0"/>
              <w:jc w:val="center"/>
              <w:rPr>
                <w:rFonts w:cs="Calibri"/>
                <w:color w:val="000000"/>
                <w:sz w:val="18"/>
                <w:szCs w:val="18"/>
                <w:lang w:val="en-GB" w:eastAsia="en-GB"/>
              </w:rPr>
            </w:pPr>
            <w:r>
              <w:rPr>
                <w:rFonts w:cs="Calibri"/>
                <w:color w:val="000000"/>
                <w:sz w:val="18"/>
                <w:szCs w:val="18"/>
                <w:lang w:val="en-GB" w:eastAsia="en-GB"/>
              </w:rPr>
              <w:sym w:font="Wingdings" w:char="F06C"/>
            </w:r>
          </w:p>
        </w:tc>
      </w:tr>
      <w:tr w:rsidR="002F634B" w14:paraId="1F5400BC" w14:textId="77777777">
        <w:trPr>
          <w:trHeight w:val="885"/>
          <w:jc w:val="center"/>
        </w:trPr>
        <w:tc>
          <w:tcPr>
            <w:tcW w:w="3114" w:type="pct"/>
            <w:tcBorders>
              <w:top w:val="single" w:sz="4" w:space="0" w:color="1F497D"/>
              <w:left w:val="single" w:sz="4" w:space="0" w:color="1F497D"/>
              <w:bottom w:val="single" w:sz="4" w:space="0" w:color="1F497D"/>
              <w:right w:val="single" w:sz="4" w:space="0" w:color="1F497D"/>
            </w:tcBorders>
            <w:vAlign w:val="center"/>
          </w:tcPr>
          <w:p w14:paraId="5F5779DB" w14:textId="77777777" w:rsidR="002F634B" w:rsidRDefault="003760A5">
            <w:pPr>
              <w:spacing w:after="0"/>
              <w:rPr>
                <w:rFonts w:cs="Calibri"/>
                <w:color w:val="000000"/>
                <w:sz w:val="18"/>
                <w:szCs w:val="18"/>
                <w:lang w:val="en-GB"/>
              </w:rPr>
            </w:pPr>
            <w:r>
              <w:rPr>
                <w:rFonts w:cs="Calibri"/>
                <w:sz w:val="18"/>
                <w:szCs w:val="18"/>
                <w:lang w:val="en-GB"/>
              </w:rPr>
              <w:t xml:space="preserve">E.CO.04. </w:t>
            </w:r>
            <w:r>
              <w:rPr>
                <w:rFonts w:cs="Calibri"/>
                <w:color w:val="000000"/>
                <w:sz w:val="18"/>
                <w:szCs w:val="18"/>
                <w:lang w:val="en-GB"/>
              </w:rPr>
              <w:t>Do communication activities have sufficient impact on the awareness of the beneficiaries/potential beneficiaries of the Programme? To what extent have the objectives of visibility and awareness of the programme and the role played by the Community been achieved?</w:t>
            </w:r>
          </w:p>
        </w:tc>
        <w:tc>
          <w:tcPr>
            <w:tcW w:w="570" w:type="pct"/>
            <w:tcBorders>
              <w:top w:val="single" w:sz="4" w:space="0" w:color="1F497D"/>
              <w:left w:val="single" w:sz="4" w:space="0" w:color="1F497D"/>
              <w:bottom w:val="single" w:sz="4" w:space="0" w:color="1F497D"/>
              <w:right w:val="single" w:sz="4" w:space="0" w:color="1F497D"/>
            </w:tcBorders>
            <w:vAlign w:val="center"/>
          </w:tcPr>
          <w:p w14:paraId="39EAB78D"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479" w:type="pct"/>
            <w:tcBorders>
              <w:top w:val="single" w:sz="4" w:space="0" w:color="1F497D"/>
              <w:left w:val="single" w:sz="4" w:space="0" w:color="1F497D"/>
              <w:bottom w:val="single" w:sz="4" w:space="0" w:color="1F497D"/>
              <w:right w:val="single" w:sz="4" w:space="0" w:color="1F497D"/>
            </w:tcBorders>
            <w:vAlign w:val="center"/>
          </w:tcPr>
          <w:p w14:paraId="7C9072C3"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482" w:type="pct"/>
            <w:tcBorders>
              <w:top w:val="single" w:sz="4" w:space="0" w:color="1F497D"/>
              <w:left w:val="single" w:sz="4" w:space="0" w:color="1F497D"/>
              <w:bottom w:val="single" w:sz="4" w:space="0" w:color="1F497D"/>
              <w:right w:val="single" w:sz="4" w:space="0" w:color="1F497D"/>
            </w:tcBorders>
            <w:vAlign w:val="center"/>
          </w:tcPr>
          <w:p w14:paraId="4C8F9B2D"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355" w:type="pct"/>
            <w:gridSpan w:val="3"/>
            <w:tcBorders>
              <w:top w:val="single" w:sz="4" w:space="0" w:color="1F497D"/>
              <w:left w:val="single" w:sz="4" w:space="0" w:color="1F497D"/>
              <w:bottom w:val="single" w:sz="4" w:space="0" w:color="1F497D"/>
              <w:right w:val="single" w:sz="4" w:space="0" w:color="1F497D"/>
            </w:tcBorders>
            <w:vAlign w:val="center"/>
          </w:tcPr>
          <w:p w14:paraId="3C40DC66" w14:textId="77777777" w:rsidR="002F634B" w:rsidRDefault="003760A5">
            <w:pPr>
              <w:spacing w:after="0"/>
              <w:jc w:val="center"/>
              <w:rPr>
                <w:rFonts w:cs="Calibri"/>
                <w:color w:val="000000"/>
                <w:sz w:val="18"/>
                <w:szCs w:val="18"/>
                <w:lang w:val="en-GB" w:eastAsia="en-GB"/>
              </w:rPr>
            </w:pPr>
            <w:r>
              <w:rPr>
                <w:rFonts w:cs="Calibri"/>
                <w:color w:val="000000"/>
                <w:sz w:val="18"/>
                <w:szCs w:val="18"/>
                <w:lang w:val="en-GB" w:eastAsia="en-GB"/>
              </w:rPr>
              <w:sym w:font="Wingdings" w:char="F06C"/>
            </w:r>
          </w:p>
        </w:tc>
      </w:tr>
      <w:tr w:rsidR="002F634B" w14:paraId="61C9AF6A" w14:textId="77777777">
        <w:trPr>
          <w:trHeight w:val="1082"/>
          <w:jc w:val="center"/>
        </w:trPr>
        <w:tc>
          <w:tcPr>
            <w:tcW w:w="3114" w:type="pct"/>
            <w:tcBorders>
              <w:top w:val="single" w:sz="4" w:space="0" w:color="1F497D"/>
              <w:left w:val="single" w:sz="4" w:space="0" w:color="1F497D"/>
              <w:bottom w:val="single" w:sz="4" w:space="0" w:color="1F497D"/>
              <w:right w:val="single" w:sz="4" w:space="0" w:color="1F497D"/>
            </w:tcBorders>
            <w:vAlign w:val="center"/>
          </w:tcPr>
          <w:p w14:paraId="74ACF14E" w14:textId="77777777" w:rsidR="002F634B" w:rsidRDefault="003760A5">
            <w:pPr>
              <w:spacing w:after="0"/>
              <w:rPr>
                <w:rFonts w:cs="Calibri"/>
                <w:color w:val="000000"/>
                <w:sz w:val="18"/>
                <w:szCs w:val="18"/>
                <w:lang w:val="en-GB"/>
              </w:rPr>
            </w:pPr>
            <w:r>
              <w:rPr>
                <w:rFonts w:cs="Calibri"/>
                <w:sz w:val="18"/>
                <w:szCs w:val="18"/>
                <w:lang w:val="en-GB"/>
              </w:rPr>
              <w:t xml:space="preserve">E.CO.05. </w:t>
            </w:r>
            <w:r>
              <w:rPr>
                <w:rFonts w:cs="Calibri"/>
                <w:color w:val="000000"/>
                <w:sz w:val="18"/>
                <w:szCs w:val="18"/>
                <w:lang w:val="en-GB"/>
              </w:rPr>
              <w:t>Are there any measures recommended in order to raise the impact of information and publicity activities carried out by the programme bodies for each of the target groups identified in the Communication Strategy?</w:t>
            </w:r>
          </w:p>
        </w:tc>
        <w:tc>
          <w:tcPr>
            <w:tcW w:w="570" w:type="pct"/>
            <w:tcBorders>
              <w:top w:val="single" w:sz="4" w:space="0" w:color="1F497D"/>
              <w:left w:val="single" w:sz="4" w:space="0" w:color="1F497D"/>
              <w:bottom w:val="single" w:sz="4" w:space="0" w:color="1F497D"/>
              <w:right w:val="single" w:sz="4" w:space="0" w:color="1F497D"/>
            </w:tcBorders>
            <w:vAlign w:val="center"/>
          </w:tcPr>
          <w:p w14:paraId="29B22257"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479" w:type="pct"/>
            <w:tcBorders>
              <w:top w:val="single" w:sz="4" w:space="0" w:color="1F497D"/>
              <w:left w:val="single" w:sz="4" w:space="0" w:color="1F497D"/>
              <w:bottom w:val="single" w:sz="4" w:space="0" w:color="1F497D"/>
              <w:right w:val="single" w:sz="4" w:space="0" w:color="1F497D"/>
            </w:tcBorders>
            <w:vAlign w:val="center"/>
          </w:tcPr>
          <w:p w14:paraId="31DC37C0"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482" w:type="pct"/>
            <w:tcBorders>
              <w:top w:val="single" w:sz="4" w:space="0" w:color="1F497D"/>
              <w:left w:val="single" w:sz="4" w:space="0" w:color="1F497D"/>
              <w:bottom w:val="single" w:sz="4" w:space="0" w:color="1F497D"/>
              <w:right w:val="single" w:sz="4" w:space="0" w:color="1F497D"/>
            </w:tcBorders>
            <w:vAlign w:val="center"/>
          </w:tcPr>
          <w:p w14:paraId="685399EA"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355" w:type="pct"/>
            <w:gridSpan w:val="3"/>
            <w:tcBorders>
              <w:top w:val="single" w:sz="4" w:space="0" w:color="1F497D"/>
              <w:left w:val="single" w:sz="4" w:space="0" w:color="1F497D"/>
              <w:bottom w:val="single" w:sz="4" w:space="0" w:color="1F497D"/>
              <w:right w:val="single" w:sz="4" w:space="0" w:color="1F497D"/>
            </w:tcBorders>
            <w:vAlign w:val="center"/>
          </w:tcPr>
          <w:p w14:paraId="6A4485B0"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r>
      <w:tr w:rsidR="002F634B" w14:paraId="2F8FBB1A" w14:textId="77777777">
        <w:trPr>
          <w:trHeight w:val="480"/>
          <w:jc w:val="center"/>
        </w:trPr>
        <w:tc>
          <w:tcPr>
            <w:tcW w:w="3114" w:type="pct"/>
            <w:tcBorders>
              <w:top w:val="single" w:sz="4" w:space="0" w:color="1F497D"/>
              <w:left w:val="single" w:sz="4" w:space="0" w:color="1F497D"/>
              <w:bottom w:val="single" w:sz="4" w:space="0" w:color="1F497D"/>
              <w:right w:val="single" w:sz="4" w:space="0" w:color="1F497D"/>
            </w:tcBorders>
            <w:vAlign w:val="center"/>
          </w:tcPr>
          <w:p w14:paraId="115B66BA" w14:textId="77777777" w:rsidR="002F634B" w:rsidRDefault="003760A5">
            <w:pPr>
              <w:spacing w:after="0"/>
              <w:rPr>
                <w:rFonts w:cs="Calibri"/>
                <w:color w:val="000000"/>
                <w:sz w:val="18"/>
                <w:szCs w:val="18"/>
                <w:lang w:val="en-GB"/>
              </w:rPr>
            </w:pPr>
            <w:r>
              <w:rPr>
                <w:rFonts w:cs="Calibri"/>
                <w:sz w:val="18"/>
                <w:szCs w:val="18"/>
                <w:lang w:val="en-GB"/>
              </w:rPr>
              <w:t xml:space="preserve">E.CO.06. </w:t>
            </w:r>
            <w:r>
              <w:rPr>
                <w:rFonts w:cs="Calibri"/>
                <w:color w:val="000000"/>
                <w:sz w:val="18"/>
                <w:szCs w:val="18"/>
                <w:lang w:val="en-GB"/>
              </w:rPr>
              <w:t>What can be improved in terms of communication activities for the next programming period?</w:t>
            </w:r>
          </w:p>
        </w:tc>
        <w:tc>
          <w:tcPr>
            <w:tcW w:w="570" w:type="pct"/>
            <w:tcBorders>
              <w:top w:val="single" w:sz="4" w:space="0" w:color="1F497D"/>
              <w:left w:val="single" w:sz="4" w:space="0" w:color="1F497D"/>
              <w:bottom w:val="single" w:sz="4" w:space="0" w:color="1F497D"/>
              <w:right w:val="single" w:sz="4" w:space="0" w:color="1F497D"/>
            </w:tcBorders>
            <w:vAlign w:val="center"/>
          </w:tcPr>
          <w:p w14:paraId="7A80B2A7"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479" w:type="pct"/>
            <w:tcBorders>
              <w:top w:val="single" w:sz="4" w:space="0" w:color="1F497D"/>
              <w:left w:val="single" w:sz="4" w:space="0" w:color="1F497D"/>
              <w:bottom w:val="single" w:sz="4" w:space="0" w:color="1F497D"/>
              <w:right w:val="single" w:sz="4" w:space="0" w:color="1F497D"/>
            </w:tcBorders>
            <w:vAlign w:val="center"/>
          </w:tcPr>
          <w:p w14:paraId="36529CA4"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482" w:type="pct"/>
            <w:tcBorders>
              <w:top w:val="single" w:sz="4" w:space="0" w:color="1F497D"/>
              <w:left w:val="single" w:sz="4" w:space="0" w:color="1F497D"/>
              <w:bottom w:val="single" w:sz="4" w:space="0" w:color="1F497D"/>
              <w:right w:val="single" w:sz="4" w:space="0" w:color="1F497D"/>
            </w:tcBorders>
            <w:vAlign w:val="center"/>
          </w:tcPr>
          <w:p w14:paraId="1A500FAE" w14:textId="77777777" w:rsidR="002F634B" w:rsidRDefault="003760A5">
            <w:pPr>
              <w:spacing w:after="0"/>
              <w:jc w:val="center"/>
              <w:rPr>
                <w:rFonts w:cs="Calibri"/>
                <w:sz w:val="18"/>
                <w:szCs w:val="18"/>
                <w:lang w:val="en-GB"/>
              </w:rPr>
            </w:pPr>
            <w:r>
              <w:rPr>
                <w:rFonts w:cs="Calibri"/>
                <w:color w:val="000000"/>
                <w:sz w:val="18"/>
                <w:szCs w:val="18"/>
                <w:lang w:val="en-GB" w:eastAsia="en-GB"/>
              </w:rPr>
              <w:sym w:font="Wingdings" w:char="F06C"/>
            </w:r>
          </w:p>
        </w:tc>
        <w:tc>
          <w:tcPr>
            <w:tcW w:w="355" w:type="pct"/>
            <w:gridSpan w:val="3"/>
            <w:tcBorders>
              <w:top w:val="single" w:sz="4" w:space="0" w:color="1F497D"/>
              <w:left w:val="single" w:sz="4" w:space="0" w:color="1F497D"/>
              <w:bottom w:val="single" w:sz="4" w:space="0" w:color="1F497D"/>
              <w:right w:val="single" w:sz="4" w:space="0" w:color="1F497D"/>
            </w:tcBorders>
            <w:vAlign w:val="center"/>
          </w:tcPr>
          <w:p w14:paraId="0C76405C" w14:textId="77777777" w:rsidR="002F634B" w:rsidRDefault="003760A5">
            <w:pPr>
              <w:spacing w:after="0"/>
              <w:jc w:val="center"/>
              <w:rPr>
                <w:rFonts w:cs="Calibri"/>
                <w:color w:val="000000"/>
                <w:sz w:val="18"/>
                <w:szCs w:val="18"/>
                <w:lang w:val="en-GB" w:eastAsia="en-GB"/>
              </w:rPr>
            </w:pPr>
            <w:r>
              <w:rPr>
                <w:rFonts w:cs="Calibri"/>
                <w:color w:val="000000"/>
                <w:sz w:val="18"/>
                <w:szCs w:val="18"/>
                <w:lang w:val="en-GB" w:eastAsia="en-GB"/>
              </w:rPr>
              <w:sym w:font="Wingdings" w:char="F06C"/>
            </w:r>
          </w:p>
        </w:tc>
      </w:tr>
    </w:tbl>
    <w:p w14:paraId="38099855" w14:textId="77777777" w:rsidR="002F634B" w:rsidRDefault="002F634B">
      <w:pPr>
        <w:rPr>
          <w:rFonts w:cs="Calibri"/>
          <w:lang w:val="en-GB" w:eastAsia="en-US"/>
        </w:rPr>
      </w:pPr>
    </w:p>
    <w:p w14:paraId="6325BE15" w14:textId="447B4F2E" w:rsidR="002F634B" w:rsidRDefault="003760A5">
      <w:pPr>
        <w:rPr>
          <w:rFonts w:cs="Calibri"/>
          <w:lang w:val="en-GB"/>
        </w:rPr>
      </w:pPr>
      <w:r>
        <w:rPr>
          <w:lang w:val="en-GB"/>
        </w:rPr>
        <w:t>The preliminary results obtained from the desk research were further completed with the results and findings obtained in the field research, respectively by applying the questionnaires among the direct beneficiaries of the Programme, by conducting the interviews with Programme’s bodies and with potential beneficiaries and by organizing the Focus Group with the beneficiaries, potential beneficiaries and with the structures involved in the management of the Interreg V-A Romania-Bulgaria Programme.</w:t>
      </w:r>
    </w:p>
    <w:p w14:paraId="39FA173A" w14:textId="77777777" w:rsidR="002F634B" w:rsidRDefault="002F634B">
      <w:pPr>
        <w:rPr>
          <w:rFonts w:cs="Calibri"/>
          <w:lang w:val="en-GB"/>
        </w:rPr>
      </w:pPr>
    </w:p>
    <w:p w14:paraId="4A59DF9D" w14:textId="77777777" w:rsidR="002F634B" w:rsidRDefault="003760A5">
      <w:pPr>
        <w:pStyle w:val="Title"/>
        <w:rPr>
          <w:rFonts w:ascii="Calibri" w:hAnsi="Calibri" w:cs="Calibri"/>
          <w:lang w:val="en-GB"/>
        </w:rPr>
      </w:pPr>
      <w:bookmarkStart w:id="22" w:name="_Toc42003543"/>
      <w:r>
        <w:rPr>
          <w:rFonts w:ascii="Calibri" w:hAnsi="Calibri" w:cs="Calibri"/>
          <w:lang w:val="en-GB"/>
        </w:rPr>
        <w:t>3. Key finding of the analysis</w:t>
      </w:r>
      <w:bookmarkEnd w:id="22"/>
    </w:p>
    <w:p w14:paraId="74E4782D" w14:textId="77777777" w:rsidR="002F634B" w:rsidRDefault="003760A5">
      <w:pPr>
        <w:rPr>
          <w:lang w:val="en-GB"/>
        </w:rPr>
      </w:pPr>
      <w:r>
        <w:rPr>
          <w:lang w:val="en-GB"/>
        </w:rPr>
        <w:t>The analysis was articulated in four different activities:</w:t>
      </w:r>
    </w:p>
    <w:p w14:paraId="7BE356FF" w14:textId="77777777" w:rsidR="002F634B" w:rsidRDefault="003760A5">
      <w:pPr>
        <w:pStyle w:val="ListParagraph"/>
        <w:numPr>
          <w:ilvl w:val="0"/>
          <w:numId w:val="8"/>
        </w:numPr>
        <w:rPr>
          <w:lang w:val="en-GB"/>
        </w:rPr>
      </w:pPr>
      <w:r>
        <w:rPr>
          <w:lang w:val="en-GB"/>
        </w:rPr>
        <w:t xml:space="preserve">Screening of the administrative documents and more specifically the Communication Strategy, and the Communication Action Plans;  </w:t>
      </w:r>
    </w:p>
    <w:p w14:paraId="5B8D7031" w14:textId="77777777" w:rsidR="002F634B" w:rsidRDefault="003760A5">
      <w:pPr>
        <w:pStyle w:val="ListParagraph"/>
        <w:numPr>
          <w:ilvl w:val="0"/>
          <w:numId w:val="8"/>
        </w:numPr>
        <w:rPr>
          <w:lang w:val="en-GB"/>
        </w:rPr>
      </w:pPr>
      <w:r>
        <w:rPr>
          <w:lang w:val="en-GB"/>
        </w:rPr>
        <w:t>Analyzing the results of the interviews with the Programme structures and beneficiaries;</w:t>
      </w:r>
    </w:p>
    <w:p w14:paraId="5C15F5DE" w14:textId="77777777" w:rsidR="002F634B" w:rsidRDefault="003760A5">
      <w:pPr>
        <w:pStyle w:val="ListParagraph"/>
        <w:numPr>
          <w:ilvl w:val="0"/>
          <w:numId w:val="8"/>
        </w:numPr>
        <w:rPr>
          <w:lang w:val="en-GB"/>
        </w:rPr>
      </w:pPr>
      <w:r>
        <w:rPr>
          <w:lang w:val="en-GB"/>
        </w:rPr>
        <w:t>Analyzing the findings of the survey applied among the project beneficiaries;</w:t>
      </w:r>
    </w:p>
    <w:p w14:paraId="51863F55" w14:textId="77777777" w:rsidR="002F634B" w:rsidRDefault="003760A5">
      <w:pPr>
        <w:pStyle w:val="ListParagraph"/>
        <w:numPr>
          <w:ilvl w:val="0"/>
          <w:numId w:val="8"/>
        </w:numPr>
        <w:rPr>
          <w:lang w:val="en-GB"/>
        </w:rPr>
      </w:pPr>
      <w:r>
        <w:rPr>
          <w:lang w:val="en-GB"/>
        </w:rPr>
        <w:t>Completing the analysis with the information collected during the focus group organized with the key actors involved in the management of the Programme (MA, JS, beneficiaries and potential beneficiaries).</w:t>
      </w:r>
    </w:p>
    <w:p w14:paraId="2638791F" w14:textId="77777777" w:rsidR="002F634B" w:rsidRDefault="003760A5">
      <w:pPr>
        <w:pStyle w:val="Heading1"/>
        <w:rPr>
          <w:b w:val="0"/>
          <w:lang w:val="en-GB"/>
        </w:rPr>
      </w:pPr>
      <w:bookmarkStart w:id="23" w:name="_Toc23452714"/>
      <w:bookmarkStart w:id="24" w:name="_Toc24707240"/>
      <w:bookmarkStart w:id="25" w:name="_Toc42003544"/>
      <w:r>
        <w:rPr>
          <w:lang w:val="en-GB"/>
        </w:rPr>
        <w:t>3.1 Documental analysis</w:t>
      </w:r>
      <w:bookmarkEnd w:id="23"/>
      <w:bookmarkEnd w:id="24"/>
      <w:bookmarkEnd w:id="25"/>
      <w:r>
        <w:rPr>
          <w:lang w:val="en-GB"/>
        </w:rPr>
        <w:t xml:space="preserve"> </w:t>
      </w:r>
    </w:p>
    <w:p w14:paraId="5F8B5A8C" w14:textId="77777777" w:rsidR="002F634B" w:rsidRDefault="003760A5">
      <w:pPr>
        <w:pStyle w:val="Heading2"/>
        <w:rPr>
          <w:rFonts w:eastAsia="Times New Roman"/>
          <w:lang w:val="en-GB"/>
        </w:rPr>
      </w:pPr>
      <w:bookmarkStart w:id="26" w:name="_Toc42003545"/>
      <w:r>
        <w:rPr>
          <w:rFonts w:eastAsia="Times New Roman"/>
          <w:lang w:val="en-GB"/>
        </w:rPr>
        <w:t>3.1.a. Coherence between the Communication Strategy and the Communication Action Plans</w:t>
      </w:r>
      <w:bookmarkEnd w:id="26"/>
    </w:p>
    <w:p w14:paraId="001DA739" w14:textId="40CF42E7" w:rsidR="002F634B" w:rsidRDefault="003760A5">
      <w:pPr>
        <w:pStyle w:val="ListParagraph"/>
        <w:spacing w:before="0" w:after="120"/>
        <w:ind w:left="0"/>
        <w:contextualSpacing w:val="0"/>
        <w:rPr>
          <w:rFonts w:eastAsia="Times New Roman"/>
          <w:lang w:val="en-GB"/>
        </w:rPr>
      </w:pPr>
      <w:r>
        <w:rPr>
          <w:rFonts w:eastAsia="Times New Roman"/>
          <w:lang w:val="en-GB"/>
        </w:rPr>
        <w:t xml:space="preserve">After the screening of the Communication Strategy and the Annual Communication Plans (presented in Annex </w:t>
      </w:r>
      <w:r w:rsidR="00BD0165">
        <w:rPr>
          <w:rFonts w:eastAsia="Times New Roman"/>
          <w:lang w:val="en-GB"/>
        </w:rPr>
        <w:t>2</w:t>
      </w:r>
      <w:r>
        <w:rPr>
          <w:rFonts w:eastAsia="Times New Roman"/>
          <w:lang w:val="en-GB"/>
        </w:rPr>
        <w:t>), it can be noted that there is a strong coherence between these documents, both in terms of objectives established, as well as in terms of actions to be performed.</w:t>
      </w:r>
    </w:p>
    <w:p w14:paraId="0CA4DA93" w14:textId="77777777" w:rsidR="002F634B" w:rsidRDefault="003760A5">
      <w:pPr>
        <w:pStyle w:val="ListParagraph"/>
        <w:spacing w:before="0" w:after="120"/>
        <w:ind w:left="0"/>
        <w:contextualSpacing w:val="0"/>
        <w:rPr>
          <w:rFonts w:eastAsia="Times New Roman"/>
          <w:lang w:val="en-GB"/>
        </w:rPr>
      </w:pPr>
      <w:r>
        <w:rPr>
          <w:rFonts w:eastAsia="Times New Roman"/>
          <w:lang w:val="en-GB"/>
        </w:rPr>
        <w:t>As a general conclusion, after the analysis of the Annual Communication Plans elaborated for the Interreg V-A Romania-Bulgaria Programme, it can be stated that:</w:t>
      </w:r>
    </w:p>
    <w:p w14:paraId="2B61FAF8" w14:textId="77777777" w:rsidR="002F634B" w:rsidRDefault="003760A5">
      <w:pPr>
        <w:pStyle w:val="ListParagraph"/>
        <w:numPr>
          <w:ilvl w:val="0"/>
          <w:numId w:val="32"/>
        </w:numPr>
        <w:rPr>
          <w:rFonts w:eastAsia="Times New Roman"/>
          <w:lang w:val="en-GB"/>
        </w:rPr>
      </w:pPr>
      <w:r>
        <w:rPr>
          <w:rFonts w:eastAsia="Times New Roman"/>
          <w:lang w:val="en-GB"/>
        </w:rPr>
        <w:t>The Communication Plans are clearly structured and coherent to set the objectives for each relevant year;</w:t>
      </w:r>
    </w:p>
    <w:p w14:paraId="68E5BB79" w14:textId="77777777" w:rsidR="002F634B" w:rsidRDefault="003760A5">
      <w:pPr>
        <w:pStyle w:val="ListParagraph"/>
        <w:numPr>
          <w:ilvl w:val="0"/>
          <w:numId w:val="32"/>
        </w:numPr>
        <w:rPr>
          <w:rFonts w:eastAsia="Times New Roman"/>
          <w:lang w:val="en-GB"/>
        </w:rPr>
      </w:pPr>
      <w:r>
        <w:rPr>
          <w:rFonts w:eastAsia="Times New Roman"/>
          <w:lang w:val="en-GB"/>
        </w:rPr>
        <w:t>The planned measures for each year are coherent with the objectives not only of the Communication Plans, but also of the Communication Strategy, and address the identified target groups (potential beneficiaries, applicants, general public, stakeholders);</w:t>
      </w:r>
    </w:p>
    <w:p w14:paraId="5055F52C" w14:textId="77777777" w:rsidR="002F634B" w:rsidRDefault="003760A5">
      <w:pPr>
        <w:pStyle w:val="ListParagraph"/>
        <w:numPr>
          <w:ilvl w:val="0"/>
          <w:numId w:val="32"/>
        </w:numPr>
        <w:rPr>
          <w:rFonts w:eastAsia="Times New Roman"/>
          <w:lang w:val="en-GB"/>
        </w:rPr>
      </w:pPr>
      <w:r>
        <w:rPr>
          <w:rFonts w:eastAsia="Times New Roman"/>
          <w:lang w:val="en-GB"/>
        </w:rPr>
        <w:t>The Communication Plans include a set of impact, result and output indicators that are SMART and generally cover the identified measures;</w:t>
      </w:r>
    </w:p>
    <w:p w14:paraId="0CAB83D6" w14:textId="77777777" w:rsidR="002F634B" w:rsidRDefault="003760A5">
      <w:pPr>
        <w:pStyle w:val="ListParagraph"/>
        <w:numPr>
          <w:ilvl w:val="0"/>
          <w:numId w:val="32"/>
        </w:numPr>
        <w:spacing w:before="0" w:after="0"/>
        <w:contextualSpacing w:val="0"/>
        <w:rPr>
          <w:rFonts w:eastAsia="Times New Roman"/>
          <w:lang w:val="en-GB"/>
        </w:rPr>
      </w:pPr>
      <w:r>
        <w:rPr>
          <w:rFonts w:eastAsia="Times New Roman"/>
          <w:lang w:val="en-GB"/>
        </w:rPr>
        <w:t>The Communication Plans show a good progress rate, giving an overall image on what has been done, in terms of communication and promotion activities, in the previous year(s);</w:t>
      </w:r>
    </w:p>
    <w:p w14:paraId="2AED5CF8" w14:textId="77777777" w:rsidR="002F634B" w:rsidRDefault="003760A5">
      <w:pPr>
        <w:pStyle w:val="ListParagraph"/>
        <w:numPr>
          <w:ilvl w:val="0"/>
          <w:numId w:val="32"/>
        </w:numPr>
        <w:spacing w:before="0" w:after="0"/>
        <w:contextualSpacing w:val="0"/>
        <w:rPr>
          <w:rFonts w:eastAsia="Times New Roman"/>
          <w:lang w:val="en-GB"/>
        </w:rPr>
      </w:pPr>
      <w:r>
        <w:rPr>
          <w:rFonts w:eastAsia="Times New Roman"/>
          <w:lang w:val="en-GB"/>
        </w:rPr>
        <w:t>Moreover, t</w:t>
      </w:r>
      <w:r>
        <w:rPr>
          <w:lang w:val="en-GB"/>
        </w:rPr>
        <w:t xml:space="preserve">he communication activities are structured in a consistent and clear manner within the Annual Communication Plans, being reported, monitored and evaluated annually in order to achieve the objectives. </w:t>
      </w:r>
    </w:p>
    <w:p w14:paraId="6F1460B8" w14:textId="77777777" w:rsidR="002F634B" w:rsidRDefault="003760A5">
      <w:pPr>
        <w:pStyle w:val="ListParagraph"/>
        <w:numPr>
          <w:ilvl w:val="0"/>
          <w:numId w:val="32"/>
        </w:numPr>
        <w:spacing w:before="0" w:after="120"/>
        <w:contextualSpacing w:val="0"/>
        <w:rPr>
          <w:rFonts w:eastAsia="Times New Roman"/>
          <w:lang w:val="en-GB"/>
        </w:rPr>
      </w:pPr>
      <w:r>
        <w:rPr>
          <w:lang w:val="en-GB"/>
        </w:rPr>
        <w:t xml:space="preserve">In what concerns the target groups addressed by the Communication Plans, they are clearly identified and properly structured, creating the premises to achieve the targets of the annual communication plans and the objectives of the communication strategy, through the planned activities. </w:t>
      </w:r>
    </w:p>
    <w:p w14:paraId="7BCF6FBF" w14:textId="77777777" w:rsidR="002F634B" w:rsidRDefault="003760A5">
      <w:pPr>
        <w:spacing w:after="120"/>
        <w:rPr>
          <w:lang w:val="en-GB"/>
        </w:rPr>
      </w:pPr>
      <w:r>
        <w:rPr>
          <w:lang w:val="en-GB"/>
        </w:rPr>
        <w:t>The plans for communication, information and publicity are structured in a consistent and clear manner, aiming to ensure both the awareness of the target groups about the existence of the Programme, its progress and results, through a continuous, transparent, appropriate (oriented towards the needs of different categories of target group), diversified (use of various communication channels, methods and tools) and attractive information, and to provide support to beneficiaries / potential beneficiaries and representatives of the managing and implementation bodies, for an adequate implementation of the projects and of the Programme and for developing a communication network of the Programme, which operates as a group of information multipliers.</w:t>
      </w:r>
    </w:p>
    <w:p w14:paraId="5FFEEACB" w14:textId="21692015" w:rsidR="002F634B" w:rsidRDefault="003760A5">
      <w:pPr>
        <w:spacing w:after="120"/>
        <w:rPr>
          <w:lang w:val="en-GB"/>
        </w:rPr>
      </w:pPr>
      <w:r>
        <w:rPr>
          <w:lang w:val="en-GB"/>
        </w:rPr>
        <w:t>The activities that are foreseen and described at the level of the Communication Plans are addressing each category of target group in the eligibility area of the Programme, and are ensuring the dissemination of all the information necessary for achieving the targets of the communication plans and the goals of the Communication Strategy.</w:t>
      </w:r>
    </w:p>
    <w:p w14:paraId="51826A0D" w14:textId="77777777" w:rsidR="002F634B" w:rsidRDefault="003760A5">
      <w:pPr>
        <w:spacing w:after="120"/>
        <w:rPr>
          <w:lang w:val="en-GB"/>
        </w:rPr>
      </w:pPr>
      <w:r>
        <w:rPr>
          <w:lang w:val="en-GB"/>
        </w:rPr>
        <w:t xml:space="preserve">These activities are addressed to a </w:t>
      </w:r>
      <w:r>
        <w:rPr>
          <w:bCs/>
          <w:lang w:val="en-GB"/>
        </w:rPr>
        <w:t>primary target group,</w:t>
      </w:r>
      <w:r>
        <w:rPr>
          <w:lang w:val="en-GB"/>
        </w:rPr>
        <w:t xml:space="preserve"> consisting of potential beneficiaries/ applicants for funding and of Programme beneficiaries, as well as to a </w:t>
      </w:r>
      <w:r>
        <w:rPr>
          <w:bCs/>
          <w:lang w:val="en-GB"/>
        </w:rPr>
        <w:t>secondary target group,</w:t>
      </w:r>
      <w:r>
        <w:rPr>
          <w:lang w:val="en-GB"/>
        </w:rPr>
        <w:t xml:space="preserve"> represented by the general public and stakeholders in the eligible area and by mass-media representatives from local and regional level of the two countries (Romania and Bulgaria).</w:t>
      </w:r>
    </w:p>
    <w:p w14:paraId="132B5BAD" w14:textId="77777777" w:rsidR="002F634B" w:rsidRDefault="003760A5">
      <w:pPr>
        <w:pStyle w:val="ListParagraph"/>
        <w:spacing w:before="0" w:after="120"/>
        <w:ind w:left="0"/>
        <w:contextualSpacing w:val="0"/>
        <w:rPr>
          <w:rFonts w:eastAsia="Times New Roman"/>
          <w:lang w:val="en-GB"/>
        </w:rPr>
      </w:pPr>
      <w:r>
        <w:rPr>
          <w:rFonts w:eastAsia="Times New Roman"/>
          <w:lang w:val="en-GB"/>
        </w:rPr>
        <w:t>Thus, considering the above mentioned aspects related to the Communication Strategy and the Annual Communication Plans issued for the Interreg V-A Romania-Bulgaria Programme, it can be concluded that these documents present indicators for the communication activities, both in terms of proposed and achieved values. The objectives established at the level of the Programme documents are easy to monitor and are designed to allow the presentation of the implementation stage of the communication activities carried out by the Programme's structures. From a qualitative point of view, the Programme documents create the necessary framework for focusing the communication activities to the areas of interest for all the potential stakeholders.</w:t>
      </w:r>
    </w:p>
    <w:p w14:paraId="0168C55B" w14:textId="77777777" w:rsidR="002F634B" w:rsidRDefault="002F634B">
      <w:pPr>
        <w:rPr>
          <w:lang w:val="en-GB"/>
        </w:rPr>
      </w:pPr>
    </w:p>
    <w:p w14:paraId="2B67EECE" w14:textId="77777777" w:rsidR="002F634B" w:rsidRDefault="003760A5">
      <w:pPr>
        <w:pStyle w:val="Heading2"/>
        <w:rPr>
          <w:lang w:val="en-GB"/>
        </w:rPr>
      </w:pPr>
      <w:bookmarkStart w:id="27" w:name="_Toc24707242"/>
      <w:bookmarkStart w:id="28" w:name="_Toc42003546"/>
      <w:r>
        <w:rPr>
          <w:lang w:val="en-GB"/>
        </w:rPr>
        <w:t>3.1.b Analysis of the accomplishments related to communication activities</w:t>
      </w:r>
      <w:bookmarkEnd w:id="27"/>
      <w:bookmarkEnd w:id="28"/>
    </w:p>
    <w:p w14:paraId="4D4117E6" w14:textId="77777777" w:rsidR="002F634B" w:rsidRDefault="003760A5">
      <w:pPr>
        <w:rPr>
          <w:lang w:val="en-GB"/>
        </w:rPr>
      </w:pPr>
      <w:r>
        <w:rPr>
          <w:lang w:val="en-GB"/>
        </w:rPr>
        <w:t xml:space="preserve">The following table illustrates the indicators to be achieved through the Communication Strategy by 2019 and 2023. Until 2018, all output and result indicators for 2019 achieved a high value, with the indicator </w:t>
      </w:r>
      <w:r>
        <w:rPr>
          <w:i/>
          <w:iCs/>
          <w:lang w:val="en-GB"/>
        </w:rPr>
        <w:t>“Number of participants in the events”</w:t>
      </w:r>
      <w:r>
        <w:rPr>
          <w:lang w:val="en-GB"/>
        </w:rPr>
        <w:t xml:space="preserve"> overachieving the target already from 2018. More than that, the indicator related to “</w:t>
      </w:r>
      <w:hyperlink r:id="rId19" w:history="1">
        <w:r>
          <w:rPr>
            <w:rFonts w:eastAsia="Times New Roman" w:cs="Calibri"/>
            <w:i/>
            <w:iCs/>
            <w:szCs w:val="22"/>
            <w:lang w:val="en-GB" w:eastAsia="en-US"/>
          </w:rPr>
          <w:t>Website traffic on programme Internet page www.interregrobg.eu</w:t>
        </w:r>
      </w:hyperlink>
      <w:r>
        <w:rPr>
          <w:rFonts w:eastAsia="Times New Roman" w:cs="Calibri"/>
          <w:szCs w:val="22"/>
          <w:lang w:val="en-GB" w:eastAsia="en-US"/>
        </w:rPr>
        <w:t>” has already achieved the target value established for 2023.</w:t>
      </w:r>
    </w:p>
    <w:tbl>
      <w:tblPr>
        <w:tblStyle w:val="GridTable6Colorful-Accent4"/>
        <w:tblW w:w="5712" w:type="pct"/>
        <w:tblInd w:w="-365" w:type="dxa"/>
        <w:tblLayout w:type="fixed"/>
        <w:tblLook w:val="04A0" w:firstRow="1" w:lastRow="0" w:firstColumn="1" w:lastColumn="0" w:noHBand="0" w:noVBand="1"/>
      </w:tblPr>
      <w:tblGrid>
        <w:gridCol w:w="988"/>
        <w:gridCol w:w="2610"/>
        <w:gridCol w:w="1439"/>
        <w:gridCol w:w="903"/>
        <w:gridCol w:w="1350"/>
        <w:gridCol w:w="1530"/>
        <w:gridCol w:w="1530"/>
      </w:tblGrid>
      <w:tr w:rsidR="002F634B" w14:paraId="34E16E32" w14:textId="77777777" w:rsidTr="002F634B">
        <w:trPr>
          <w:cnfStyle w:val="100000000000" w:firstRow="1" w:lastRow="0" w:firstColumn="0" w:lastColumn="0" w:oddVBand="0" w:evenVBand="0" w:oddHBand="0" w:evenHBand="0" w:firstRowFirstColumn="0" w:firstRowLastColumn="0" w:lastRowFirstColumn="0" w:lastRowLastColumn="0"/>
          <w:trHeight w:val="1028"/>
          <w:tblHeader/>
        </w:trPr>
        <w:tc>
          <w:tcPr>
            <w:cnfStyle w:val="001000000000" w:firstRow="0" w:lastRow="0" w:firstColumn="1" w:lastColumn="0" w:oddVBand="0" w:evenVBand="0" w:oddHBand="0" w:evenHBand="0" w:firstRowFirstColumn="0" w:firstRowLastColumn="0" w:lastRowFirstColumn="0" w:lastRowLastColumn="0"/>
            <w:tcW w:w="477" w:type="pct"/>
            <w:shd w:val="clear" w:color="auto" w:fill="C6EA93" w:themeFill="accent4" w:themeFillTint="66"/>
            <w:noWrap/>
            <w:vAlign w:val="center"/>
            <w:hideMark/>
          </w:tcPr>
          <w:p w14:paraId="553EA756" w14:textId="77777777" w:rsidR="002F634B" w:rsidRDefault="003760A5">
            <w:pPr>
              <w:jc w:val="center"/>
              <w:rPr>
                <w:rFonts w:eastAsia="Times New Roman" w:cs="Calibri"/>
                <w:color w:val="000000"/>
                <w:sz w:val="20"/>
                <w:szCs w:val="20"/>
                <w:lang w:val="en-GB" w:eastAsia="en-US"/>
              </w:rPr>
            </w:pPr>
            <w:r>
              <w:rPr>
                <w:rFonts w:eastAsia="Times New Roman" w:cs="Calibri"/>
                <w:color w:val="000000"/>
                <w:sz w:val="20"/>
                <w:szCs w:val="20"/>
                <w:lang w:val="en-GB" w:eastAsia="en-US"/>
              </w:rPr>
              <w:t>Type of indicator</w:t>
            </w:r>
          </w:p>
        </w:tc>
        <w:tc>
          <w:tcPr>
            <w:tcW w:w="1261" w:type="pct"/>
            <w:shd w:val="clear" w:color="auto" w:fill="C6EA93" w:themeFill="accent4" w:themeFillTint="66"/>
            <w:noWrap/>
            <w:vAlign w:val="center"/>
            <w:hideMark/>
          </w:tcPr>
          <w:p w14:paraId="5FA6690E" w14:textId="77777777" w:rsidR="002F634B" w:rsidRDefault="003760A5">
            <w:pPr>
              <w:jc w:val="center"/>
              <w:cnfStyle w:val="100000000000" w:firstRow="1"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Indicator</w:t>
            </w:r>
          </w:p>
        </w:tc>
        <w:tc>
          <w:tcPr>
            <w:tcW w:w="695" w:type="pct"/>
            <w:shd w:val="clear" w:color="auto" w:fill="C6EA93" w:themeFill="accent4" w:themeFillTint="66"/>
            <w:vAlign w:val="center"/>
            <w:hideMark/>
          </w:tcPr>
          <w:p w14:paraId="0E191D9F" w14:textId="77777777" w:rsidR="002F634B" w:rsidRDefault="003760A5">
            <w:pPr>
              <w:jc w:val="center"/>
              <w:cnfStyle w:val="100000000000" w:firstRow="1"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Intermediate target value 2019</w:t>
            </w:r>
          </w:p>
        </w:tc>
        <w:tc>
          <w:tcPr>
            <w:tcW w:w="436" w:type="pct"/>
            <w:shd w:val="clear" w:color="auto" w:fill="C6EA93" w:themeFill="accent4" w:themeFillTint="66"/>
            <w:noWrap/>
            <w:vAlign w:val="center"/>
            <w:hideMark/>
          </w:tcPr>
          <w:p w14:paraId="749226F0" w14:textId="77777777" w:rsidR="002F634B" w:rsidRDefault="003760A5">
            <w:pPr>
              <w:jc w:val="center"/>
              <w:cnfStyle w:val="100000000000" w:firstRow="1"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Target value 2023</w:t>
            </w:r>
          </w:p>
        </w:tc>
        <w:tc>
          <w:tcPr>
            <w:tcW w:w="652" w:type="pct"/>
            <w:shd w:val="clear" w:color="auto" w:fill="C6EA93" w:themeFill="accent4" w:themeFillTint="66"/>
            <w:vAlign w:val="center"/>
            <w:hideMark/>
          </w:tcPr>
          <w:p w14:paraId="25ECBEA6" w14:textId="77777777" w:rsidR="002F634B" w:rsidRDefault="003760A5">
            <w:pPr>
              <w:jc w:val="center"/>
              <w:cnfStyle w:val="100000000000" w:firstRow="1"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Total 2018</w:t>
            </w:r>
            <w:r>
              <w:rPr>
                <w:rStyle w:val="FootnoteReference"/>
                <w:rFonts w:eastAsia="Times New Roman" w:cs="Calibri"/>
                <w:color w:val="000000"/>
                <w:sz w:val="20"/>
                <w:szCs w:val="20"/>
                <w:lang w:val="en-GB" w:eastAsia="en-US"/>
              </w:rPr>
              <w:footnoteReference w:id="2"/>
            </w:r>
          </w:p>
        </w:tc>
        <w:tc>
          <w:tcPr>
            <w:tcW w:w="739" w:type="pct"/>
            <w:shd w:val="clear" w:color="auto" w:fill="C6EA93" w:themeFill="accent4" w:themeFillTint="66"/>
            <w:noWrap/>
            <w:vAlign w:val="center"/>
            <w:hideMark/>
          </w:tcPr>
          <w:p w14:paraId="065AAAB8" w14:textId="77777777" w:rsidR="002F634B" w:rsidRDefault="003760A5">
            <w:pPr>
              <w:jc w:val="center"/>
              <w:cnfStyle w:val="100000000000" w:firstRow="1"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 xml:space="preserve">Achievement rate (%) related to 2019 target value </w:t>
            </w:r>
          </w:p>
        </w:tc>
        <w:tc>
          <w:tcPr>
            <w:tcW w:w="739" w:type="pct"/>
            <w:shd w:val="clear" w:color="auto" w:fill="C6EA93" w:themeFill="accent4" w:themeFillTint="66"/>
          </w:tcPr>
          <w:p w14:paraId="5F540219" w14:textId="77777777" w:rsidR="002F634B" w:rsidRDefault="003760A5">
            <w:pPr>
              <w:jc w:val="center"/>
              <w:cnfStyle w:val="100000000000" w:firstRow="1"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Achievement rate (%) related to 2023 target value</w:t>
            </w:r>
          </w:p>
        </w:tc>
      </w:tr>
      <w:tr w:rsidR="002F634B" w14:paraId="0EA93444" w14:textId="77777777" w:rsidTr="002F634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77" w:type="pct"/>
            <w:noWrap/>
            <w:hideMark/>
          </w:tcPr>
          <w:p w14:paraId="474D4A55" w14:textId="77777777" w:rsidR="002F634B" w:rsidRDefault="003760A5">
            <w:pPr>
              <w:rPr>
                <w:rFonts w:eastAsia="Times New Roman" w:cs="Calibri"/>
                <w:color w:val="000000"/>
                <w:sz w:val="20"/>
                <w:szCs w:val="20"/>
                <w:lang w:val="en-GB" w:eastAsia="en-US"/>
              </w:rPr>
            </w:pPr>
            <w:r>
              <w:rPr>
                <w:rFonts w:eastAsia="Times New Roman" w:cs="Calibri"/>
                <w:color w:val="000000"/>
                <w:sz w:val="20"/>
                <w:szCs w:val="20"/>
                <w:lang w:val="en-GB" w:eastAsia="en-US"/>
              </w:rPr>
              <w:t>Output</w:t>
            </w:r>
          </w:p>
        </w:tc>
        <w:tc>
          <w:tcPr>
            <w:tcW w:w="1261" w:type="pct"/>
            <w:noWrap/>
            <w:hideMark/>
          </w:tcPr>
          <w:p w14:paraId="7B29745E" w14:textId="77777777" w:rsidR="002F634B" w:rsidRDefault="003760A5">
            <w:pP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No of events for beneficiaries</w:t>
            </w:r>
          </w:p>
        </w:tc>
        <w:tc>
          <w:tcPr>
            <w:tcW w:w="695" w:type="pct"/>
            <w:noWrap/>
            <w:hideMark/>
          </w:tcPr>
          <w:p w14:paraId="00624405"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60</w:t>
            </w:r>
          </w:p>
        </w:tc>
        <w:tc>
          <w:tcPr>
            <w:tcW w:w="436" w:type="pct"/>
            <w:noWrap/>
            <w:hideMark/>
          </w:tcPr>
          <w:p w14:paraId="54D82FAF"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120</w:t>
            </w:r>
          </w:p>
        </w:tc>
        <w:tc>
          <w:tcPr>
            <w:tcW w:w="652" w:type="pct"/>
            <w:noWrap/>
            <w:hideMark/>
          </w:tcPr>
          <w:p w14:paraId="04AA2B70"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58</w:t>
            </w:r>
          </w:p>
        </w:tc>
        <w:tc>
          <w:tcPr>
            <w:tcW w:w="739" w:type="pct"/>
            <w:noWrap/>
            <w:hideMark/>
          </w:tcPr>
          <w:p w14:paraId="0F5127E8"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96.67</w:t>
            </w:r>
          </w:p>
        </w:tc>
        <w:tc>
          <w:tcPr>
            <w:tcW w:w="739" w:type="pct"/>
            <w:vAlign w:val="bottom"/>
          </w:tcPr>
          <w:p w14:paraId="377495F2"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cs="Calibri"/>
                <w:color w:val="000000"/>
                <w:sz w:val="20"/>
                <w:szCs w:val="20"/>
                <w:lang w:val="en-GB"/>
              </w:rPr>
              <w:t>48.33</w:t>
            </w:r>
          </w:p>
        </w:tc>
      </w:tr>
      <w:tr w:rsidR="002F634B" w14:paraId="50B9681B" w14:textId="77777777" w:rsidTr="002F634B">
        <w:trPr>
          <w:trHeight w:val="20"/>
        </w:trPr>
        <w:tc>
          <w:tcPr>
            <w:cnfStyle w:val="001000000000" w:firstRow="0" w:lastRow="0" w:firstColumn="1" w:lastColumn="0" w:oddVBand="0" w:evenVBand="0" w:oddHBand="0" w:evenHBand="0" w:firstRowFirstColumn="0" w:firstRowLastColumn="0" w:lastRowFirstColumn="0" w:lastRowLastColumn="0"/>
            <w:tcW w:w="477" w:type="pct"/>
            <w:noWrap/>
            <w:hideMark/>
          </w:tcPr>
          <w:p w14:paraId="0C46D5E5" w14:textId="77777777" w:rsidR="002F634B" w:rsidRDefault="003760A5">
            <w:pPr>
              <w:rPr>
                <w:rFonts w:eastAsia="Times New Roman" w:cs="Calibri"/>
                <w:color w:val="000000"/>
                <w:sz w:val="20"/>
                <w:szCs w:val="20"/>
                <w:lang w:val="en-GB" w:eastAsia="en-US"/>
              </w:rPr>
            </w:pPr>
            <w:r>
              <w:rPr>
                <w:rFonts w:eastAsia="Times New Roman" w:cs="Calibri"/>
                <w:color w:val="000000"/>
                <w:sz w:val="20"/>
                <w:szCs w:val="20"/>
                <w:lang w:val="en-GB" w:eastAsia="en-US"/>
              </w:rPr>
              <w:t>Output</w:t>
            </w:r>
          </w:p>
        </w:tc>
        <w:tc>
          <w:tcPr>
            <w:tcW w:w="1261" w:type="pct"/>
            <w:noWrap/>
            <w:hideMark/>
          </w:tcPr>
          <w:p w14:paraId="148866B8" w14:textId="77777777" w:rsidR="002F634B" w:rsidRDefault="003760A5">
            <w:pP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Number of publications issued</w:t>
            </w:r>
          </w:p>
        </w:tc>
        <w:tc>
          <w:tcPr>
            <w:tcW w:w="695" w:type="pct"/>
            <w:noWrap/>
            <w:hideMark/>
          </w:tcPr>
          <w:p w14:paraId="4FD960FB"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15</w:t>
            </w:r>
          </w:p>
        </w:tc>
        <w:tc>
          <w:tcPr>
            <w:tcW w:w="436" w:type="pct"/>
            <w:noWrap/>
            <w:hideMark/>
          </w:tcPr>
          <w:p w14:paraId="616A699A"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30</w:t>
            </w:r>
          </w:p>
        </w:tc>
        <w:tc>
          <w:tcPr>
            <w:tcW w:w="652" w:type="pct"/>
            <w:noWrap/>
            <w:hideMark/>
          </w:tcPr>
          <w:p w14:paraId="4A6232C7"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11</w:t>
            </w:r>
          </w:p>
        </w:tc>
        <w:tc>
          <w:tcPr>
            <w:tcW w:w="739" w:type="pct"/>
            <w:noWrap/>
            <w:hideMark/>
          </w:tcPr>
          <w:p w14:paraId="3442E378"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73.33</w:t>
            </w:r>
          </w:p>
        </w:tc>
        <w:tc>
          <w:tcPr>
            <w:tcW w:w="739" w:type="pct"/>
            <w:vAlign w:val="bottom"/>
          </w:tcPr>
          <w:p w14:paraId="051D5102"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cs="Calibri"/>
                <w:color w:val="000000"/>
                <w:sz w:val="20"/>
                <w:szCs w:val="20"/>
                <w:lang w:val="en-GB"/>
              </w:rPr>
              <w:t>36.66</w:t>
            </w:r>
          </w:p>
        </w:tc>
      </w:tr>
      <w:tr w:rsidR="002F634B" w14:paraId="3B5156FF" w14:textId="77777777" w:rsidTr="002F634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77" w:type="pct"/>
            <w:noWrap/>
            <w:hideMark/>
          </w:tcPr>
          <w:p w14:paraId="73DBBE5B" w14:textId="77777777" w:rsidR="002F634B" w:rsidRDefault="003760A5">
            <w:pPr>
              <w:rPr>
                <w:rFonts w:eastAsia="Times New Roman" w:cs="Calibri"/>
                <w:color w:val="000000"/>
                <w:sz w:val="20"/>
                <w:szCs w:val="20"/>
                <w:lang w:val="en-GB" w:eastAsia="en-US"/>
              </w:rPr>
            </w:pPr>
            <w:r>
              <w:rPr>
                <w:rFonts w:eastAsia="Times New Roman" w:cs="Calibri"/>
                <w:color w:val="000000"/>
                <w:sz w:val="20"/>
                <w:szCs w:val="20"/>
                <w:lang w:val="en-GB" w:eastAsia="en-US"/>
              </w:rPr>
              <w:t>Output</w:t>
            </w:r>
          </w:p>
        </w:tc>
        <w:tc>
          <w:tcPr>
            <w:tcW w:w="1261" w:type="pct"/>
            <w:noWrap/>
            <w:hideMark/>
          </w:tcPr>
          <w:p w14:paraId="50228E23" w14:textId="77777777" w:rsidR="002F634B" w:rsidRDefault="003760A5">
            <w:pP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Number of press releases, interviews, advertisements in all kind of mass-media</w:t>
            </w:r>
          </w:p>
        </w:tc>
        <w:tc>
          <w:tcPr>
            <w:tcW w:w="695" w:type="pct"/>
            <w:noWrap/>
            <w:hideMark/>
          </w:tcPr>
          <w:p w14:paraId="58B3AFE7"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30</w:t>
            </w:r>
          </w:p>
        </w:tc>
        <w:tc>
          <w:tcPr>
            <w:tcW w:w="436" w:type="pct"/>
            <w:noWrap/>
            <w:hideMark/>
          </w:tcPr>
          <w:p w14:paraId="00700CEF"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60</w:t>
            </w:r>
          </w:p>
        </w:tc>
        <w:tc>
          <w:tcPr>
            <w:tcW w:w="652" w:type="pct"/>
            <w:noWrap/>
            <w:hideMark/>
          </w:tcPr>
          <w:p w14:paraId="65ACE265"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30</w:t>
            </w:r>
          </w:p>
        </w:tc>
        <w:tc>
          <w:tcPr>
            <w:tcW w:w="739" w:type="pct"/>
            <w:noWrap/>
            <w:hideMark/>
          </w:tcPr>
          <w:p w14:paraId="34763807"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100</w:t>
            </w:r>
          </w:p>
        </w:tc>
        <w:tc>
          <w:tcPr>
            <w:tcW w:w="739" w:type="pct"/>
            <w:vAlign w:val="bottom"/>
          </w:tcPr>
          <w:p w14:paraId="365022BC"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cs="Calibri"/>
                <w:color w:val="000000"/>
                <w:sz w:val="20"/>
                <w:szCs w:val="20"/>
                <w:lang w:val="en-GB"/>
              </w:rPr>
              <w:t>50</w:t>
            </w:r>
          </w:p>
        </w:tc>
      </w:tr>
      <w:tr w:rsidR="002F634B" w14:paraId="73F30B50" w14:textId="77777777" w:rsidTr="002F634B">
        <w:trPr>
          <w:trHeight w:val="20"/>
        </w:trPr>
        <w:tc>
          <w:tcPr>
            <w:cnfStyle w:val="001000000000" w:firstRow="0" w:lastRow="0" w:firstColumn="1" w:lastColumn="0" w:oddVBand="0" w:evenVBand="0" w:oddHBand="0" w:evenHBand="0" w:firstRowFirstColumn="0" w:firstRowLastColumn="0" w:lastRowFirstColumn="0" w:lastRowLastColumn="0"/>
            <w:tcW w:w="477" w:type="pct"/>
            <w:vMerge w:val="restart"/>
            <w:noWrap/>
            <w:hideMark/>
          </w:tcPr>
          <w:p w14:paraId="3A83402A" w14:textId="77777777" w:rsidR="002F634B" w:rsidRDefault="003760A5">
            <w:pPr>
              <w:rPr>
                <w:rFonts w:eastAsia="Times New Roman" w:cs="Calibri"/>
                <w:color w:val="000000"/>
                <w:sz w:val="20"/>
                <w:szCs w:val="20"/>
                <w:lang w:val="en-GB" w:eastAsia="en-US"/>
              </w:rPr>
            </w:pPr>
            <w:r>
              <w:rPr>
                <w:rFonts w:eastAsia="Times New Roman" w:cs="Calibri"/>
                <w:color w:val="000000"/>
                <w:sz w:val="20"/>
                <w:szCs w:val="20"/>
                <w:lang w:val="en-GB" w:eastAsia="en-US"/>
              </w:rPr>
              <w:t xml:space="preserve">Result </w:t>
            </w:r>
          </w:p>
        </w:tc>
        <w:tc>
          <w:tcPr>
            <w:tcW w:w="1261" w:type="pct"/>
            <w:noWrap/>
            <w:hideMark/>
          </w:tcPr>
          <w:p w14:paraId="584168B1" w14:textId="77777777" w:rsidR="002F634B" w:rsidRPr="00DC67F5" w:rsidRDefault="00995F89">
            <w:pPr>
              <w:cnfStyle w:val="000000000000" w:firstRow="0" w:lastRow="0" w:firstColumn="0" w:lastColumn="0" w:oddVBand="0" w:evenVBand="0" w:oddHBand="0" w:evenHBand="0" w:firstRowFirstColumn="0" w:firstRowLastColumn="0" w:lastRowFirstColumn="0" w:lastRowLastColumn="0"/>
              <w:rPr>
                <w:rFonts w:eastAsia="Times New Roman" w:cs="Calibri"/>
                <w:color w:val="auto"/>
                <w:sz w:val="20"/>
                <w:szCs w:val="20"/>
                <w:lang w:val="fr-FR" w:eastAsia="en-US"/>
              </w:rPr>
            </w:pPr>
            <w:hyperlink r:id="rId20" w:history="1">
              <w:r w:rsidR="003760A5" w:rsidRPr="00DC67F5">
                <w:rPr>
                  <w:rFonts w:eastAsia="Times New Roman" w:cs="Calibri"/>
                  <w:sz w:val="20"/>
                  <w:szCs w:val="20"/>
                  <w:lang w:val="fr-FR" w:eastAsia="en-US"/>
                </w:rPr>
                <w:t>Website traffic on programme Internet page www.interregrobg.eu</w:t>
              </w:r>
            </w:hyperlink>
          </w:p>
        </w:tc>
        <w:tc>
          <w:tcPr>
            <w:tcW w:w="695" w:type="pct"/>
            <w:vMerge w:val="restart"/>
            <w:noWrap/>
            <w:hideMark/>
          </w:tcPr>
          <w:p w14:paraId="605A3B8B"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250,000</w:t>
            </w:r>
          </w:p>
        </w:tc>
        <w:tc>
          <w:tcPr>
            <w:tcW w:w="436" w:type="pct"/>
            <w:vMerge w:val="restart"/>
            <w:noWrap/>
            <w:hideMark/>
          </w:tcPr>
          <w:p w14:paraId="00AB3D42"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500,000</w:t>
            </w:r>
          </w:p>
        </w:tc>
        <w:tc>
          <w:tcPr>
            <w:tcW w:w="652" w:type="pct"/>
            <w:vMerge w:val="restart"/>
            <w:noWrap/>
            <w:hideMark/>
          </w:tcPr>
          <w:p w14:paraId="4459C6D2"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511,117</w:t>
            </w:r>
          </w:p>
        </w:tc>
        <w:tc>
          <w:tcPr>
            <w:tcW w:w="739" w:type="pct"/>
            <w:vMerge w:val="restart"/>
            <w:noWrap/>
            <w:hideMark/>
          </w:tcPr>
          <w:p w14:paraId="432D48D2"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204.45</w:t>
            </w:r>
          </w:p>
        </w:tc>
        <w:tc>
          <w:tcPr>
            <w:tcW w:w="739" w:type="pct"/>
            <w:vMerge w:val="restart"/>
            <w:vAlign w:val="bottom"/>
          </w:tcPr>
          <w:p w14:paraId="3B4F801F"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cs="Calibri"/>
                <w:color w:val="000000"/>
                <w:sz w:val="20"/>
                <w:szCs w:val="20"/>
                <w:lang w:val="en-GB"/>
              </w:rPr>
              <w:t>102.22</w:t>
            </w:r>
          </w:p>
        </w:tc>
      </w:tr>
      <w:tr w:rsidR="002F634B" w14:paraId="356034FA" w14:textId="77777777" w:rsidTr="002F634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77" w:type="pct"/>
            <w:vMerge/>
            <w:hideMark/>
          </w:tcPr>
          <w:p w14:paraId="4E05E509" w14:textId="77777777" w:rsidR="002F634B" w:rsidRDefault="002F634B">
            <w:pPr>
              <w:jc w:val="left"/>
              <w:rPr>
                <w:rFonts w:eastAsia="Times New Roman" w:cs="Calibri"/>
                <w:color w:val="000000"/>
                <w:sz w:val="20"/>
                <w:szCs w:val="20"/>
                <w:lang w:val="en-GB" w:eastAsia="en-US"/>
              </w:rPr>
            </w:pPr>
          </w:p>
        </w:tc>
        <w:tc>
          <w:tcPr>
            <w:tcW w:w="1261" w:type="pct"/>
            <w:noWrap/>
            <w:hideMark/>
          </w:tcPr>
          <w:p w14:paraId="5330768A" w14:textId="77777777" w:rsidR="002F634B" w:rsidRDefault="003760A5">
            <w:pPr>
              <w:cnfStyle w:val="000000100000" w:firstRow="0" w:lastRow="0" w:firstColumn="0" w:lastColumn="0" w:oddVBand="0" w:evenVBand="0" w:oddHBand="1" w:evenHBand="0" w:firstRowFirstColumn="0" w:firstRowLastColumn="0" w:lastRowFirstColumn="0" w:lastRowLastColumn="0"/>
              <w:rPr>
                <w:rFonts w:eastAsia="Times New Roman" w:cs="Calibri"/>
                <w:color w:val="auto"/>
                <w:sz w:val="20"/>
                <w:szCs w:val="20"/>
                <w:lang w:val="en-GB" w:eastAsia="en-US"/>
              </w:rPr>
            </w:pPr>
            <w:r>
              <w:rPr>
                <w:rFonts w:eastAsia="Times New Roman" w:cs="Calibri"/>
                <w:color w:val="auto"/>
                <w:sz w:val="20"/>
                <w:szCs w:val="20"/>
                <w:lang w:val="en-GB" w:eastAsia="en-US"/>
              </w:rPr>
              <w:t>(page views)</w:t>
            </w:r>
          </w:p>
        </w:tc>
        <w:tc>
          <w:tcPr>
            <w:tcW w:w="695" w:type="pct"/>
            <w:vMerge/>
            <w:hideMark/>
          </w:tcPr>
          <w:p w14:paraId="05407809" w14:textId="77777777" w:rsidR="002F634B" w:rsidRDefault="002F634B">
            <w:pPr>
              <w:jc w:val="left"/>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p>
        </w:tc>
        <w:tc>
          <w:tcPr>
            <w:tcW w:w="436" w:type="pct"/>
            <w:vMerge/>
            <w:hideMark/>
          </w:tcPr>
          <w:p w14:paraId="154993F7" w14:textId="77777777" w:rsidR="002F634B" w:rsidRDefault="002F634B">
            <w:pPr>
              <w:jc w:val="left"/>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p>
        </w:tc>
        <w:tc>
          <w:tcPr>
            <w:tcW w:w="652" w:type="pct"/>
            <w:vMerge/>
            <w:hideMark/>
          </w:tcPr>
          <w:p w14:paraId="42BE2207" w14:textId="77777777" w:rsidR="002F634B" w:rsidRDefault="002F634B">
            <w:pPr>
              <w:jc w:val="left"/>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p>
        </w:tc>
        <w:tc>
          <w:tcPr>
            <w:tcW w:w="739" w:type="pct"/>
            <w:vMerge/>
            <w:hideMark/>
          </w:tcPr>
          <w:p w14:paraId="132C4255" w14:textId="77777777" w:rsidR="002F634B" w:rsidRDefault="002F634B">
            <w:pPr>
              <w:jc w:val="left"/>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p>
        </w:tc>
        <w:tc>
          <w:tcPr>
            <w:tcW w:w="739" w:type="pct"/>
            <w:vMerge/>
          </w:tcPr>
          <w:p w14:paraId="23F97DEA" w14:textId="77777777" w:rsidR="002F634B" w:rsidRDefault="002F634B">
            <w:pPr>
              <w:jc w:val="left"/>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p>
        </w:tc>
      </w:tr>
      <w:tr w:rsidR="002F634B" w14:paraId="7E4DC330" w14:textId="77777777" w:rsidTr="002F634B">
        <w:trPr>
          <w:trHeight w:val="20"/>
        </w:trPr>
        <w:tc>
          <w:tcPr>
            <w:cnfStyle w:val="001000000000" w:firstRow="0" w:lastRow="0" w:firstColumn="1" w:lastColumn="0" w:oddVBand="0" w:evenVBand="0" w:oddHBand="0" w:evenHBand="0" w:firstRowFirstColumn="0" w:firstRowLastColumn="0" w:lastRowFirstColumn="0" w:lastRowLastColumn="0"/>
            <w:tcW w:w="477" w:type="pct"/>
            <w:noWrap/>
            <w:hideMark/>
          </w:tcPr>
          <w:p w14:paraId="46DD32C9" w14:textId="77777777" w:rsidR="002F634B" w:rsidRDefault="003760A5">
            <w:pPr>
              <w:rPr>
                <w:rFonts w:eastAsia="Times New Roman" w:cs="Calibri"/>
                <w:color w:val="000000"/>
                <w:sz w:val="20"/>
                <w:szCs w:val="20"/>
                <w:lang w:val="en-GB" w:eastAsia="en-US"/>
              </w:rPr>
            </w:pPr>
            <w:r>
              <w:rPr>
                <w:rFonts w:eastAsia="Times New Roman" w:cs="Calibri"/>
                <w:color w:val="000000"/>
                <w:sz w:val="20"/>
                <w:szCs w:val="20"/>
                <w:lang w:val="en-GB" w:eastAsia="en-US"/>
              </w:rPr>
              <w:t>Result</w:t>
            </w:r>
          </w:p>
        </w:tc>
        <w:tc>
          <w:tcPr>
            <w:tcW w:w="1261" w:type="pct"/>
            <w:noWrap/>
            <w:hideMark/>
          </w:tcPr>
          <w:p w14:paraId="2EF22C4D" w14:textId="77777777" w:rsidR="002F634B" w:rsidRDefault="003760A5">
            <w:pP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Number of participants in events</w:t>
            </w:r>
          </w:p>
        </w:tc>
        <w:tc>
          <w:tcPr>
            <w:tcW w:w="695" w:type="pct"/>
            <w:noWrap/>
            <w:hideMark/>
          </w:tcPr>
          <w:p w14:paraId="1B9A534D"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2,500</w:t>
            </w:r>
          </w:p>
        </w:tc>
        <w:tc>
          <w:tcPr>
            <w:tcW w:w="436" w:type="pct"/>
            <w:noWrap/>
            <w:hideMark/>
          </w:tcPr>
          <w:p w14:paraId="0A7A75D6"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5,000</w:t>
            </w:r>
          </w:p>
        </w:tc>
        <w:tc>
          <w:tcPr>
            <w:tcW w:w="652" w:type="pct"/>
            <w:noWrap/>
            <w:hideMark/>
          </w:tcPr>
          <w:p w14:paraId="17074373"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3,000</w:t>
            </w:r>
          </w:p>
        </w:tc>
        <w:tc>
          <w:tcPr>
            <w:tcW w:w="739" w:type="pct"/>
            <w:noWrap/>
            <w:hideMark/>
          </w:tcPr>
          <w:p w14:paraId="0CB348CE"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120</w:t>
            </w:r>
          </w:p>
        </w:tc>
        <w:tc>
          <w:tcPr>
            <w:tcW w:w="739" w:type="pct"/>
          </w:tcPr>
          <w:p w14:paraId="54FCB8E3"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60</w:t>
            </w:r>
          </w:p>
        </w:tc>
      </w:tr>
      <w:tr w:rsidR="002F634B" w14:paraId="0AF24F44" w14:textId="77777777" w:rsidTr="002F634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77" w:type="pct"/>
            <w:noWrap/>
            <w:hideMark/>
          </w:tcPr>
          <w:p w14:paraId="084609C4" w14:textId="77777777" w:rsidR="002F634B" w:rsidRDefault="003760A5">
            <w:pPr>
              <w:rPr>
                <w:rFonts w:eastAsia="Times New Roman" w:cs="Calibri"/>
                <w:color w:val="000000"/>
                <w:sz w:val="20"/>
                <w:szCs w:val="20"/>
                <w:lang w:val="en-GB" w:eastAsia="en-US"/>
              </w:rPr>
            </w:pPr>
            <w:r>
              <w:rPr>
                <w:rFonts w:eastAsia="Times New Roman" w:cs="Calibri"/>
                <w:color w:val="000000"/>
                <w:sz w:val="20"/>
                <w:szCs w:val="20"/>
                <w:lang w:val="en-GB" w:eastAsia="en-US"/>
              </w:rPr>
              <w:t>Result</w:t>
            </w:r>
          </w:p>
        </w:tc>
        <w:tc>
          <w:tcPr>
            <w:tcW w:w="1261" w:type="pct"/>
            <w:noWrap/>
            <w:hideMark/>
          </w:tcPr>
          <w:p w14:paraId="01F16B77" w14:textId="77777777" w:rsidR="002F634B" w:rsidRDefault="003760A5">
            <w:pP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Number of users who receive the electronic newsletter</w:t>
            </w:r>
          </w:p>
        </w:tc>
        <w:tc>
          <w:tcPr>
            <w:tcW w:w="695" w:type="pct"/>
            <w:noWrap/>
            <w:hideMark/>
          </w:tcPr>
          <w:p w14:paraId="25B45DBE"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100</w:t>
            </w:r>
          </w:p>
        </w:tc>
        <w:tc>
          <w:tcPr>
            <w:tcW w:w="436" w:type="pct"/>
            <w:noWrap/>
            <w:hideMark/>
          </w:tcPr>
          <w:p w14:paraId="137D0DA2"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200</w:t>
            </w:r>
          </w:p>
        </w:tc>
        <w:tc>
          <w:tcPr>
            <w:tcW w:w="652" w:type="pct"/>
            <w:noWrap/>
            <w:hideMark/>
          </w:tcPr>
          <w:p w14:paraId="3F80AE88"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r>
              <w:rPr>
                <w:rFonts w:eastAsia="Times New Roman" w:cs="Calibri"/>
                <w:color w:val="000000"/>
                <w:sz w:val="20"/>
                <w:szCs w:val="20"/>
                <w:lang w:val="en-GB" w:eastAsia="en-US"/>
              </w:rPr>
              <w:t>No information identified </w:t>
            </w:r>
          </w:p>
        </w:tc>
        <w:tc>
          <w:tcPr>
            <w:tcW w:w="739" w:type="pct"/>
            <w:noWrap/>
          </w:tcPr>
          <w:p w14:paraId="46B47777" w14:textId="77777777" w:rsidR="002F634B" w:rsidRDefault="002F634B">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p>
        </w:tc>
        <w:tc>
          <w:tcPr>
            <w:tcW w:w="739" w:type="pct"/>
          </w:tcPr>
          <w:p w14:paraId="1457E4D4" w14:textId="77777777" w:rsidR="002F634B" w:rsidRDefault="002F634B">
            <w:pPr>
              <w:jc w:val="center"/>
              <w:cnfStyle w:val="000000100000" w:firstRow="0" w:lastRow="0" w:firstColumn="0" w:lastColumn="0" w:oddVBand="0" w:evenVBand="0" w:oddHBand="1" w:evenHBand="0" w:firstRowFirstColumn="0" w:firstRowLastColumn="0" w:lastRowFirstColumn="0" w:lastRowLastColumn="0"/>
              <w:rPr>
                <w:rFonts w:eastAsia="Times New Roman" w:cs="Calibri"/>
                <w:color w:val="000000"/>
                <w:sz w:val="20"/>
                <w:szCs w:val="20"/>
                <w:lang w:val="en-GB" w:eastAsia="en-US"/>
              </w:rPr>
            </w:pPr>
          </w:p>
        </w:tc>
      </w:tr>
    </w:tbl>
    <w:p w14:paraId="0CD7AAAA" w14:textId="77777777" w:rsidR="002F634B" w:rsidRDefault="002F634B">
      <w:pPr>
        <w:rPr>
          <w:lang w:val="en-GB"/>
        </w:rPr>
      </w:pPr>
    </w:p>
    <w:p w14:paraId="48BAEFC2" w14:textId="77777777" w:rsidR="002F634B" w:rsidRDefault="003760A5">
      <w:pPr>
        <w:rPr>
          <w:lang w:val="en-GB"/>
        </w:rPr>
      </w:pPr>
      <w:r>
        <w:rPr>
          <w:lang w:val="en-GB"/>
        </w:rPr>
        <w:t xml:space="preserve">The great rate of achievement of the indicators for the communication activities have obtained high values already from the end of December 2018 (dates available from the Annual Implementation Report for 2018), due to the efficient measures undertaken in this field by the Programme structures. </w:t>
      </w:r>
    </w:p>
    <w:p w14:paraId="468CC190" w14:textId="77777777" w:rsidR="002F634B" w:rsidRDefault="003760A5">
      <w:pPr>
        <w:rPr>
          <w:lang w:val="en-GB"/>
        </w:rPr>
      </w:pPr>
      <w:r>
        <w:rPr>
          <w:lang w:val="en-GB"/>
        </w:rPr>
        <w:t xml:space="preserve">The information and communication measures aimed at potential beneficiaries, beneficiaries, multipliers and the wider public are being implemented as foreseen within the Communication Strategy. At the end of 2018 there have been organized 58 events (out of 60 events – intermediate target value 2019), to which around 3.000 persons participated (out of 2,500 - intermediate target value 2019); 511,117 page views have been registered since the creation of the Programme website (www.interregrobg.eu) until 31.12.2018 (out of 250,000 page views - intermediate target value 2019); 11 publications have been issued (out of 15 - intermediate target value 2019), etc. </w:t>
      </w:r>
    </w:p>
    <w:p w14:paraId="20EA9438" w14:textId="77777777" w:rsidR="002F634B" w:rsidRDefault="003760A5">
      <w:pPr>
        <w:rPr>
          <w:lang w:val="en-GB"/>
        </w:rPr>
      </w:pPr>
      <w:r>
        <w:rPr>
          <w:lang w:val="en-GB"/>
        </w:rPr>
        <w:t>A new website (</w:t>
      </w:r>
      <w:hyperlink r:id="rId21" w:history="1">
        <w:r>
          <w:rPr>
            <w:rStyle w:val="Hyperlink"/>
            <w:lang w:val="en-GB"/>
          </w:rPr>
          <w:t>www.interregrobg.eu</w:t>
        </w:r>
      </w:hyperlink>
      <w:r>
        <w:rPr>
          <w:lang w:val="en-GB"/>
        </w:rPr>
        <w:t xml:space="preserve">) was designed and dedicated exclusively to Interreg V-A Romania-Bulgaria Programme. The new website was designed to be modern and well structured, user friendly and accessible to people with disabilities. The official website of the Programme presents the information of interest in a complete and correct way using attractive graphics and visual tools that capture the reader's attention, it is also available in the three working languages of the Programme, Romanian, Bulgarian and English and it is available for visually impaired people. </w:t>
      </w:r>
    </w:p>
    <w:p w14:paraId="6244F931" w14:textId="28435504" w:rsidR="002F634B" w:rsidRDefault="003760A5">
      <w:pPr>
        <w:rPr>
          <w:lang w:val="en-GB"/>
        </w:rPr>
      </w:pPr>
      <w:r>
        <w:rPr>
          <w:lang w:val="en-GB"/>
        </w:rPr>
        <w:t>The website played an important role in promoting the Programme, as according to information provided in the Annual Implementation Report 2018, the website has had 511,117 page views. The website is constantly updated with general information regarding the Programme, the opportunities for financing, contact details of the Programmes’ managing structures, lists with selected/contracted projects, details on the composition of the Monitoring Committee, news for the events organized within the Programme, modifications occurred within the national legislation of the two countries, fiches of the projects in implementation and of those which are already finalized, information regarding tender procedures, Project Implementation Manual, Visual Identity Manual and other manuals, procedures and instructions useful for beneficiaries etc. In addition, the Programme has a very active social media presence (Facebook, Twitter). Online campaigns, aiming at promoting the projects, implemented under the Programme were organized and promoted on both website and social media.</w:t>
      </w:r>
    </w:p>
    <w:p w14:paraId="0B18A645" w14:textId="3A21430F" w:rsidR="002F634B" w:rsidRDefault="003760A5">
      <w:pPr>
        <w:rPr>
          <w:lang w:val="en-GB"/>
        </w:rPr>
      </w:pPr>
      <w:r>
        <w:rPr>
          <w:lang w:val="en-GB"/>
        </w:rPr>
        <w:t>The events for Programme promotion as the Annual Conference, on site visit for a project promotion organized in 2018 and 2019 were web streamed live on Youtube and the links to the videos are available on the Programme website for future viewings, thus increasing the visibility even more. In support of beneficiaries, several tutorials have been created (e-MS User assignment; e-MS – How to create partner report; e-MS Procurements), published on the website and Facebook page of the Programme.</w:t>
      </w:r>
    </w:p>
    <w:p w14:paraId="4BAF53E5" w14:textId="77777777" w:rsidR="002F634B" w:rsidRDefault="003760A5">
      <w:pPr>
        <w:rPr>
          <w:lang w:val="en-GB"/>
        </w:rPr>
      </w:pPr>
      <w:r>
        <w:rPr>
          <w:lang w:val="en-GB"/>
        </w:rPr>
        <w:t>The information and communication measures undertaken within Interreg V-A Romania-Bulgaria Programme during the period 2015-2019 are considered to be very effective because of the following reasons:</w:t>
      </w:r>
    </w:p>
    <w:p w14:paraId="20326630" w14:textId="77777777" w:rsidR="002F634B" w:rsidRDefault="003760A5">
      <w:pPr>
        <w:pStyle w:val="ListParagraph"/>
        <w:numPr>
          <w:ilvl w:val="0"/>
          <w:numId w:val="36"/>
        </w:numPr>
        <w:spacing w:before="0" w:after="200"/>
        <w:rPr>
          <w:lang w:val="en-GB"/>
        </w:rPr>
      </w:pPr>
      <w:r>
        <w:rPr>
          <w:lang w:val="en-GB"/>
        </w:rPr>
        <w:t>The number of organized initiatives and events complied with the planning included in the Communication Strategy, with cases in which proposed values ​​were exceeded;</w:t>
      </w:r>
    </w:p>
    <w:p w14:paraId="48870BCA" w14:textId="77777777" w:rsidR="002F634B" w:rsidRDefault="003760A5">
      <w:pPr>
        <w:pStyle w:val="ListParagraph"/>
        <w:numPr>
          <w:ilvl w:val="0"/>
          <w:numId w:val="36"/>
        </w:numPr>
        <w:spacing w:before="0" w:after="200"/>
        <w:rPr>
          <w:lang w:val="en-GB"/>
        </w:rPr>
      </w:pPr>
      <w:r>
        <w:rPr>
          <w:lang w:val="en-GB"/>
        </w:rPr>
        <w:t>The level of attendance in organized events was high, which proves that the information and promotion activities have been effective;</w:t>
      </w:r>
    </w:p>
    <w:p w14:paraId="7FDC21BD" w14:textId="77777777" w:rsidR="002F634B" w:rsidRDefault="003760A5">
      <w:pPr>
        <w:pStyle w:val="ListParagraph"/>
        <w:numPr>
          <w:ilvl w:val="0"/>
          <w:numId w:val="36"/>
        </w:numPr>
        <w:spacing w:before="0" w:after="200"/>
        <w:rPr>
          <w:lang w:val="en-GB"/>
        </w:rPr>
      </w:pPr>
      <w:r>
        <w:rPr>
          <w:lang w:val="en-GB"/>
        </w:rPr>
        <w:t>The high number of participants in information and promotion events organized within the Programme has secured direct transmission of information regarding the Programme to the public, while creating a multiplier effect, through subsequent dissemination of information by participants to other stakeholders.</w:t>
      </w:r>
    </w:p>
    <w:p w14:paraId="3B075C4D" w14:textId="77777777" w:rsidR="002F634B" w:rsidRDefault="002F634B">
      <w:pPr>
        <w:rPr>
          <w:lang w:val="en-GB"/>
        </w:rPr>
        <w:sectPr w:rsidR="002F634B">
          <w:headerReference w:type="first" r:id="rId22"/>
          <w:pgSz w:w="11906" w:h="16838"/>
          <w:pgMar w:top="1418" w:right="1418" w:bottom="1418" w:left="1418" w:header="113" w:footer="794" w:gutter="0"/>
          <w:cols w:space="720"/>
          <w:docGrid w:linePitch="326"/>
        </w:sectPr>
      </w:pPr>
    </w:p>
    <w:p w14:paraId="246CCD91" w14:textId="77777777" w:rsidR="002F634B" w:rsidRDefault="003760A5">
      <w:pPr>
        <w:pStyle w:val="Heading1"/>
        <w:rPr>
          <w:lang w:val="en-GB"/>
        </w:rPr>
      </w:pPr>
      <w:bookmarkStart w:id="29" w:name="_Toc23452715"/>
      <w:bookmarkStart w:id="30" w:name="_Toc24707243"/>
      <w:bookmarkStart w:id="31" w:name="_Toc42003547"/>
      <w:r>
        <w:rPr>
          <w:lang w:val="en-GB"/>
        </w:rPr>
        <w:t xml:space="preserve">3.2 Interviews </w:t>
      </w:r>
      <w:bookmarkEnd w:id="29"/>
      <w:bookmarkEnd w:id="30"/>
      <w:r>
        <w:rPr>
          <w:lang w:val="en-GB"/>
        </w:rPr>
        <w:t>performed with the Programme structures and beneficiaries</w:t>
      </w:r>
      <w:bookmarkEnd w:id="31"/>
      <w:r>
        <w:rPr>
          <w:lang w:val="en-GB"/>
        </w:rPr>
        <w:t xml:space="preserve"> </w:t>
      </w:r>
    </w:p>
    <w:p w14:paraId="7D16F41C" w14:textId="77777777" w:rsidR="002F634B" w:rsidRDefault="003760A5">
      <w:pPr>
        <w:rPr>
          <w:lang w:val="en-GB" w:eastAsia="en-US"/>
        </w:rPr>
      </w:pPr>
      <w:r>
        <w:rPr>
          <w:lang w:val="en-GB" w:eastAsia="en-US"/>
        </w:rPr>
        <w:t>The communication strategy and the activities implemented for reaching its objectives have been evaluated also by conducting several interviews with:</w:t>
      </w:r>
    </w:p>
    <w:p w14:paraId="749FDE77" w14:textId="77777777" w:rsidR="002F634B" w:rsidRDefault="003760A5">
      <w:pPr>
        <w:pStyle w:val="ListParagraph"/>
        <w:numPr>
          <w:ilvl w:val="0"/>
          <w:numId w:val="9"/>
        </w:numPr>
        <w:rPr>
          <w:lang w:val="en-GB"/>
        </w:rPr>
      </w:pPr>
      <w:r>
        <w:rPr>
          <w:lang w:val="en-GB"/>
        </w:rPr>
        <w:t>Managing Authority for Interreg V-A Romania-Bulgaria Programme (26/02/2020);</w:t>
      </w:r>
    </w:p>
    <w:p w14:paraId="342664A8" w14:textId="77777777" w:rsidR="002F634B" w:rsidRDefault="003760A5">
      <w:pPr>
        <w:pStyle w:val="ListParagraph"/>
        <w:numPr>
          <w:ilvl w:val="0"/>
          <w:numId w:val="9"/>
        </w:numPr>
        <w:rPr>
          <w:lang w:val="en-GB"/>
        </w:rPr>
      </w:pPr>
      <w:r>
        <w:rPr>
          <w:lang w:val="en-GB"/>
        </w:rPr>
        <w:t xml:space="preserve">Bulgarian </w:t>
      </w:r>
      <w:r>
        <w:rPr>
          <w:rFonts w:cs="Calibri"/>
          <w:lang w:val="en-GB"/>
        </w:rPr>
        <w:t>National Authority, represented by the Bulgarian Ministry of Regional Development and Public Works (</w:t>
      </w:r>
      <w:r>
        <w:rPr>
          <w:lang w:val="en-GB"/>
        </w:rPr>
        <w:t>27/02/2020);</w:t>
      </w:r>
    </w:p>
    <w:p w14:paraId="3FF04A63" w14:textId="77777777" w:rsidR="002F634B" w:rsidRDefault="003760A5">
      <w:pPr>
        <w:pStyle w:val="ListParagraph"/>
        <w:numPr>
          <w:ilvl w:val="0"/>
          <w:numId w:val="9"/>
        </w:numPr>
        <w:rPr>
          <w:lang w:val="en-GB"/>
        </w:rPr>
      </w:pPr>
      <w:r>
        <w:rPr>
          <w:lang w:val="en-GB"/>
        </w:rPr>
        <w:t>The Joint Secretariat (JS) for Interreg V-A Romania-Bulgaria Programme (06/03/2020);</w:t>
      </w:r>
    </w:p>
    <w:p w14:paraId="00628B24" w14:textId="77777777" w:rsidR="002F634B" w:rsidRDefault="003760A5">
      <w:pPr>
        <w:pStyle w:val="ListParagraph"/>
        <w:numPr>
          <w:ilvl w:val="0"/>
          <w:numId w:val="9"/>
        </w:numPr>
        <w:rPr>
          <w:lang w:val="en-GB"/>
        </w:rPr>
      </w:pPr>
      <w:r>
        <w:rPr>
          <w:lang w:val="en-GB"/>
        </w:rPr>
        <w:t xml:space="preserve">10 local stakeholders (also programme beneficiaries) (27/02/2020 – 11/03/2020). </w:t>
      </w:r>
    </w:p>
    <w:p w14:paraId="5F808904" w14:textId="77777777" w:rsidR="002F634B" w:rsidRDefault="003760A5">
      <w:pPr>
        <w:rPr>
          <w:lang w:val="en-GB" w:eastAsia="en-US"/>
        </w:rPr>
      </w:pPr>
      <w:r>
        <w:rPr>
          <w:lang w:val="en-GB" w:eastAsia="en-US"/>
        </w:rPr>
        <w:t>The interviews with beneficiaries were held either face-to-face, on Skype or by phone, each having a duration between 1 and 2 hours. The selection of respondents was based on criteria such as the type of beneficiary, the country, etc. The evaluation team interviewed directly the representatives of the Programme beneficiaries, in order to obtain relevant qualitative data on the information and communication activities organized within the Programme, useful for this evaluation, as well as recommendations for improving such activities in the future.</w:t>
      </w:r>
    </w:p>
    <w:p w14:paraId="61154D59" w14:textId="77777777" w:rsidR="002F634B" w:rsidRDefault="003760A5">
      <w:pPr>
        <w:rPr>
          <w:lang w:val="en-GB" w:eastAsia="en-US"/>
        </w:rPr>
      </w:pPr>
      <w:r>
        <w:rPr>
          <w:lang w:val="en-GB" w:eastAsia="en-US"/>
        </w:rPr>
        <w:t xml:space="preserve">The interviews aimed the evaluation of the communication activities performed at 2 different levels: </w:t>
      </w:r>
    </w:p>
    <w:p w14:paraId="094530F8" w14:textId="77777777" w:rsidR="002F634B" w:rsidRDefault="003760A5">
      <w:pPr>
        <w:pStyle w:val="ListParagraph"/>
        <w:numPr>
          <w:ilvl w:val="0"/>
          <w:numId w:val="6"/>
        </w:numPr>
        <w:rPr>
          <w:lang w:val="en-GB" w:eastAsia="en-US"/>
        </w:rPr>
      </w:pPr>
      <w:r>
        <w:rPr>
          <w:lang w:val="en-GB" w:eastAsia="en-US"/>
        </w:rPr>
        <w:t>At Programme level, by interviewing the structures in charge of implementing communication activities;</w:t>
      </w:r>
    </w:p>
    <w:p w14:paraId="3E744135" w14:textId="77777777" w:rsidR="002F634B" w:rsidRDefault="003760A5">
      <w:pPr>
        <w:pStyle w:val="ListParagraph"/>
        <w:numPr>
          <w:ilvl w:val="0"/>
          <w:numId w:val="6"/>
        </w:numPr>
        <w:spacing w:after="0"/>
        <w:rPr>
          <w:lang w:val="en-GB" w:eastAsia="en-US"/>
        </w:rPr>
      </w:pPr>
      <w:r>
        <w:rPr>
          <w:lang w:val="en-GB" w:eastAsia="en-US"/>
        </w:rPr>
        <w:t>At project level, by collecting information on the perception of the beneficiaries.</w:t>
      </w:r>
    </w:p>
    <w:p w14:paraId="0CF6610E" w14:textId="77777777" w:rsidR="002F634B" w:rsidRDefault="002F634B">
      <w:pPr>
        <w:spacing w:after="0"/>
        <w:rPr>
          <w:lang w:val="en-GB" w:eastAsia="en-US"/>
        </w:rPr>
      </w:pPr>
    </w:p>
    <w:p w14:paraId="62F5FE8C" w14:textId="291670AA" w:rsidR="002F634B" w:rsidRDefault="003760A5">
      <w:pPr>
        <w:spacing w:after="0"/>
        <w:rPr>
          <w:lang w:val="en-GB" w:eastAsia="en-US"/>
        </w:rPr>
      </w:pPr>
      <w:r>
        <w:rPr>
          <w:lang w:val="en-GB" w:eastAsia="en-US"/>
        </w:rPr>
        <w:t xml:space="preserve">At </w:t>
      </w:r>
      <w:r>
        <w:rPr>
          <w:u w:val="single"/>
          <w:lang w:val="en-GB" w:eastAsia="en-US"/>
        </w:rPr>
        <w:t>Programme leve</w:t>
      </w:r>
      <w:r>
        <w:rPr>
          <w:lang w:val="en-GB" w:eastAsia="en-US"/>
        </w:rPr>
        <w:t>l, the interviews with the Programme structures emphasized the following results of the communication activities organized at the level of Interreg V-A Romania-Bulgaria Programme:</w:t>
      </w:r>
    </w:p>
    <w:p w14:paraId="12331E00" w14:textId="77777777" w:rsidR="002F634B" w:rsidRDefault="003760A5">
      <w:pPr>
        <w:pStyle w:val="ListParagraph"/>
        <w:numPr>
          <w:ilvl w:val="0"/>
          <w:numId w:val="6"/>
        </w:numPr>
        <w:spacing w:before="0" w:after="0"/>
        <w:rPr>
          <w:bCs/>
          <w:lang w:val="en-GB"/>
        </w:rPr>
      </w:pPr>
      <w:bookmarkStart w:id="32" w:name="_Hlk38877919"/>
      <w:r>
        <w:rPr>
          <w:bCs/>
          <w:lang w:val="en-GB"/>
        </w:rPr>
        <w:t>The Interreg V-A Romania-Bulgaria Programme had a good performance in terms of raising</w:t>
      </w:r>
      <w:r>
        <w:rPr>
          <w:b/>
          <w:lang w:val="en-GB"/>
        </w:rPr>
        <w:t xml:space="preserve"> </w:t>
      </w:r>
      <w:r>
        <w:rPr>
          <w:bCs/>
          <w:lang w:val="en-GB"/>
        </w:rPr>
        <w:t xml:space="preserve">interest in the financing opportunities and in </w:t>
      </w:r>
      <w:r>
        <w:rPr>
          <w:b/>
          <w:lang w:val="en-GB"/>
        </w:rPr>
        <w:t>increasing the level of awareness</w:t>
      </w:r>
      <w:r>
        <w:rPr>
          <w:bCs/>
          <w:lang w:val="en-GB"/>
        </w:rPr>
        <w:t xml:space="preserve"> among the beneficiaries/potential beneficiaries in the eligible cross-border area. This fact is also emphasised by the high number of participants to all the communication events that have been organized within the Programme and also by the large number of applications submitted</w:t>
      </w:r>
      <w:bookmarkEnd w:id="32"/>
      <w:r>
        <w:rPr>
          <w:bCs/>
          <w:lang w:val="en-GB"/>
        </w:rPr>
        <w:t>.</w:t>
      </w:r>
    </w:p>
    <w:p w14:paraId="4E129102" w14:textId="77777777" w:rsidR="002F634B" w:rsidRDefault="003760A5">
      <w:pPr>
        <w:pStyle w:val="ListParagraph"/>
        <w:numPr>
          <w:ilvl w:val="0"/>
          <w:numId w:val="6"/>
        </w:numPr>
        <w:spacing w:before="0" w:after="0"/>
        <w:rPr>
          <w:bCs/>
          <w:lang w:val="en-GB"/>
        </w:rPr>
      </w:pPr>
      <w:r>
        <w:rPr>
          <w:bCs/>
          <w:lang w:val="en-GB"/>
        </w:rPr>
        <w:t xml:space="preserve">The communication and information activities carried out for potential beneficiaries/ beneficiaries can be considered </w:t>
      </w:r>
      <w:r>
        <w:rPr>
          <w:b/>
          <w:lang w:val="en-GB"/>
        </w:rPr>
        <w:t>adequate and sufficient</w:t>
      </w:r>
      <w:r>
        <w:rPr>
          <w:bCs/>
          <w:lang w:val="en-GB"/>
        </w:rPr>
        <w:t xml:space="preserve"> to support applicants in submitting applications and beneficiaries in implementing the projects.  </w:t>
      </w:r>
    </w:p>
    <w:p w14:paraId="3951DD9B" w14:textId="77777777" w:rsidR="002F634B" w:rsidRDefault="003760A5">
      <w:pPr>
        <w:pStyle w:val="ListParagraph"/>
        <w:numPr>
          <w:ilvl w:val="0"/>
          <w:numId w:val="6"/>
        </w:numPr>
        <w:spacing w:before="0" w:after="160"/>
        <w:rPr>
          <w:lang w:val="en-GB"/>
        </w:rPr>
      </w:pPr>
      <w:bookmarkStart w:id="33" w:name="_Hlk38877948"/>
      <w:r>
        <w:rPr>
          <w:b/>
          <w:bCs/>
          <w:lang w:val="en-GB"/>
        </w:rPr>
        <w:t>The visibility of the Programme is quite high</w:t>
      </w:r>
      <w:r>
        <w:rPr>
          <w:lang w:val="en-GB"/>
        </w:rPr>
        <w:t xml:space="preserve"> considering also the organization of events in the entire eligible area.  The overall appreciation is that the objectives related to the visibility of the Programme had been achieved to a great extent. </w:t>
      </w:r>
    </w:p>
    <w:bookmarkEnd w:id="33"/>
    <w:p w14:paraId="14AF6205" w14:textId="77777777" w:rsidR="002F634B" w:rsidRDefault="003760A5">
      <w:pPr>
        <w:pStyle w:val="ListParagraph"/>
        <w:numPr>
          <w:ilvl w:val="0"/>
          <w:numId w:val="6"/>
        </w:numPr>
        <w:spacing w:before="0" w:after="200"/>
        <w:rPr>
          <w:lang w:val="en-GB"/>
        </w:rPr>
      </w:pPr>
      <w:r>
        <w:rPr>
          <w:lang w:val="en-GB"/>
        </w:rPr>
        <w:t xml:space="preserve">The promotion of the Interreg V-A Romania-Bulgaria Programme was permanently conducted online by constantly updating the website, the Facebook and Twitter pages of the Programme. Initially, when the Programme was designed, the previous Programme (Romania-Bulgaria Cross-border Cooperation Programme 2007-2013) website was used, namely </w:t>
      </w:r>
      <w:hyperlink r:id="rId23" w:history="1">
        <w:r>
          <w:rPr>
            <w:rStyle w:val="Hyperlink"/>
            <w:lang w:val="en-GB"/>
          </w:rPr>
          <w:t>www.cbcromaniabulgaria.eu</w:t>
        </w:r>
      </w:hyperlink>
      <w:r>
        <w:rPr>
          <w:lang w:val="en-GB"/>
        </w:rPr>
        <w:t>. At the end of 2015, MA together with JS initiated the action to design a new website (</w:t>
      </w:r>
      <w:hyperlink r:id="rId24" w:history="1">
        <w:r>
          <w:rPr>
            <w:rStyle w:val="Hyperlink"/>
            <w:lang w:val="en-GB"/>
          </w:rPr>
          <w:t>www.interregrobg.eu</w:t>
        </w:r>
      </w:hyperlink>
      <w:r>
        <w:rPr>
          <w:lang w:val="en-GB"/>
        </w:rPr>
        <w:t xml:space="preserve">), dedicated exclusively to Interreg V-A Romania-Bulgaria Programme. The new website was designed to be modern and well structured, user friendly and </w:t>
      </w:r>
      <w:r>
        <w:rPr>
          <w:b/>
          <w:bCs/>
          <w:lang w:val="en-GB"/>
        </w:rPr>
        <w:t>accessible to people with disabilities</w:t>
      </w:r>
      <w:r>
        <w:rPr>
          <w:lang w:val="en-GB"/>
        </w:rPr>
        <w:t>. This is an added value of the application of non-discrimination principle compared to the previous programming period.</w:t>
      </w:r>
    </w:p>
    <w:p w14:paraId="27502412" w14:textId="77777777" w:rsidR="002F634B" w:rsidRDefault="003760A5">
      <w:pPr>
        <w:pStyle w:val="ListParagraph"/>
        <w:numPr>
          <w:ilvl w:val="0"/>
          <w:numId w:val="6"/>
        </w:numPr>
        <w:spacing w:before="0" w:after="160" w:line="259" w:lineRule="auto"/>
        <w:rPr>
          <w:lang w:val="en-GB"/>
        </w:rPr>
      </w:pPr>
      <w:r>
        <w:rPr>
          <w:lang w:val="en-GB"/>
        </w:rPr>
        <w:t xml:space="preserve">The Programme also made a step forward </w:t>
      </w:r>
      <w:r>
        <w:rPr>
          <w:b/>
          <w:bCs/>
          <w:lang w:val="en-GB"/>
        </w:rPr>
        <w:t>on social media</w:t>
      </w:r>
      <w:r>
        <w:rPr>
          <w:lang w:val="en-GB"/>
        </w:rPr>
        <w:t xml:space="preserve"> – promotion tools used are Facebook, Twitter, Youtube and Instagram. The MA received positive feedback from the EC on the social media presence.</w:t>
      </w:r>
    </w:p>
    <w:p w14:paraId="4884A09A" w14:textId="5CECF7E8" w:rsidR="002F634B" w:rsidRDefault="003760A5">
      <w:pPr>
        <w:pStyle w:val="ListParagraph"/>
        <w:numPr>
          <w:ilvl w:val="0"/>
          <w:numId w:val="6"/>
        </w:numPr>
        <w:spacing w:before="0" w:after="0"/>
        <w:rPr>
          <w:bCs/>
          <w:lang w:val="en-GB"/>
        </w:rPr>
      </w:pPr>
      <w:bookmarkStart w:id="34" w:name="_Hlk38878120"/>
      <w:r>
        <w:rPr>
          <w:bCs/>
          <w:lang w:val="en-GB"/>
        </w:rPr>
        <w:t xml:space="preserve">The most important communication channels used to transmit the information about the Programme financing opportunities were the online tools, namely the website of the Programme, the social media pages and the newsletters published on the website. The Facebook social network of the Programme has an important role in promoting not only the Programme’s opportunities, but also the results of the projects considered as most performing. </w:t>
      </w:r>
    </w:p>
    <w:bookmarkEnd w:id="34"/>
    <w:p w14:paraId="23121A86" w14:textId="77777777" w:rsidR="002F634B" w:rsidRDefault="003760A5">
      <w:pPr>
        <w:pStyle w:val="ListParagraph"/>
        <w:numPr>
          <w:ilvl w:val="0"/>
          <w:numId w:val="6"/>
        </w:numPr>
        <w:spacing w:before="0" w:after="160" w:line="259" w:lineRule="auto"/>
        <w:rPr>
          <w:lang w:val="en-GB"/>
        </w:rPr>
      </w:pPr>
      <w:r>
        <w:rPr>
          <w:lang w:val="en-GB"/>
        </w:rPr>
        <w:t>There are various public campaigns for the information and communication activities organized every year.</w:t>
      </w:r>
    </w:p>
    <w:p w14:paraId="089053B6" w14:textId="77777777" w:rsidR="002F634B" w:rsidRDefault="003760A5">
      <w:pPr>
        <w:pStyle w:val="ListParagraph"/>
        <w:numPr>
          <w:ilvl w:val="0"/>
          <w:numId w:val="6"/>
        </w:numPr>
        <w:tabs>
          <w:tab w:val="left" w:pos="3703"/>
        </w:tabs>
        <w:rPr>
          <w:lang w:val="en-GB"/>
        </w:rPr>
      </w:pPr>
      <w:bookmarkStart w:id="35" w:name="_Hlk38878140"/>
      <w:r>
        <w:rPr>
          <w:lang w:val="en-GB"/>
        </w:rPr>
        <w:t xml:space="preserve">Regarding the degree of detail of the </w:t>
      </w:r>
      <w:r>
        <w:rPr>
          <w:b/>
          <w:bCs/>
          <w:lang w:val="en-GB"/>
        </w:rPr>
        <w:t>information provided by the Programme authorities to the potential applicants during opened calls</w:t>
      </w:r>
      <w:r>
        <w:rPr>
          <w:lang w:val="en-GB"/>
        </w:rPr>
        <w:t xml:space="preserve">, the content of the answers provided by JS to the questions raised by the them were appropriate and formulated in a short time. </w:t>
      </w:r>
      <w:bookmarkEnd w:id="35"/>
      <w:r>
        <w:rPr>
          <w:lang w:val="en-GB"/>
        </w:rPr>
        <w:t>For ensuring the transparency of information and equal treatment of all potential applicants, all the questions and answers related were posted on the Programme website under a dedicated section – Q&amp;A. Within the information events organized by JS and MA, there were addressed both general topics regarding the nature of interventions funded by the Programme, as well as specific subjects regarding the launched calls for proposals.</w:t>
      </w:r>
    </w:p>
    <w:p w14:paraId="23E8161B" w14:textId="77777777" w:rsidR="002F634B" w:rsidRDefault="003760A5">
      <w:pPr>
        <w:pStyle w:val="ListParagraph"/>
        <w:numPr>
          <w:ilvl w:val="0"/>
          <w:numId w:val="6"/>
        </w:numPr>
        <w:tabs>
          <w:tab w:val="left" w:pos="3703"/>
        </w:tabs>
        <w:rPr>
          <w:lang w:val="en-GB"/>
        </w:rPr>
      </w:pPr>
      <w:r>
        <w:rPr>
          <w:rFonts w:cstheme="minorHAnsi"/>
          <w:lang w:val="en-GB"/>
        </w:rPr>
        <w:t>In general, it is considered that the information made available to potential beneficiaries through the published documents and the information tools used is sufficient to understand the overall concepts of the project implementation mechanism</w:t>
      </w:r>
      <w:r>
        <w:rPr>
          <w:lang w:val="en-GB"/>
        </w:rPr>
        <w:t>.</w:t>
      </w:r>
    </w:p>
    <w:p w14:paraId="19A4CB00" w14:textId="77777777" w:rsidR="002F634B" w:rsidRDefault="003760A5">
      <w:pPr>
        <w:pStyle w:val="ListParagraph"/>
        <w:numPr>
          <w:ilvl w:val="0"/>
          <w:numId w:val="6"/>
        </w:numPr>
        <w:spacing w:before="0" w:after="0"/>
        <w:rPr>
          <w:bCs/>
          <w:lang w:val="en-GB"/>
        </w:rPr>
      </w:pPr>
      <w:r>
        <w:rPr>
          <w:bCs/>
          <w:lang w:val="en-GB"/>
        </w:rPr>
        <w:t xml:space="preserve">In what concerns the application phase, relevant stakeholders were involved starting from the moment when the Applicant’s pack was elaborated. Thus, all efforts have been taken to ensure that potential beneficiaries were informed in real time. </w:t>
      </w:r>
    </w:p>
    <w:p w14:paraId="620C7386" w14:textId="77777777" w:rsidR="002F634B" w:rsidRDefault="003760A5">
      <w:pPr>
        <w:pStyle w:val="ListParagraph"/>
        <w:numPr>
          <w:ilvl w:val="0"/>
          <w:numId w:val="6"/>
        </w:numPr>
        <w:spacing w:before="0" w:after="200"/>
        <w:rPr>
          <w:lang w:val="en-GB"/>
        </w:rPr>
      </w:pPr>
      <w:r>
        <w:rPr>
          <w:rFonts w:cstheme="minorHAnsi"/>
          <w:lang w:val="en-GB"/>
        </w:rPr>
        <w:t>As a support measure provided by the Programme structures for simplification, submission, implementation and monitoring of the projects financed was done through the introduction and use of eMS electronic platform.</w:t>
      </w:r>
    </w:p>
    <w:p w14:paraId="12B8C22F" w14:textId="2019E052" w:rsidR="002F634B" w:rsidRDefault="003760A5">
      <w:pPr>
        <w:pStyle w:val="ListParagraph"/>
        <w:numPr>
          <w:ilvl w:val="0"/>
          <w:numId w:val="6"/>
        </w:numPr>
        <w:spacing w:before="0" w:after="0"/>
        <w:rPr>
          <w:bCs/>
          <w:lang w:val="en-GB"/>
        </w:rPr>
      </w:pPr>
      <w:bookmarkStart w:id="36" w:name="_Hlk38878164"/>
      <w:r>
        <w:rPr>
          <w:bCs/>
          <w:lang w:val="en-GB"/>
        </w:rPr>
        <w:t xml:space="preserve">There were also organized communication activities to inform the </w:t>
      </w:r>
      <w:r>
        <w:rPr>
          <w:b/>
          <w:lang w:val="en-GB"/>
        </w:rPr>
        <w:t>general public</w:t>
      </w:r>
      <w:r>
        <w:rPr>
          <w:bCs/>
          <w:lang w:val="en-GB"/>
        </w:rPr>
        <w:t xml:space="preserve"> about the Programme results. Press conferences were held periodically and the related outcomes were posted on the Programme’s official website. Promotional activities were also carried out during the European Cooperation Day, organised on an annual basis.</w:t>
      </w:r>
    </w:p>
    <w:bookmarkEnd w:id="36"/>
    <w:p w14:paraId="54FE4B22" w14:textId="77777777" w:rsidR="002F634B" w:rsidRDefault="003760A5">
      <w:pPr>
        <w:pStyle w:val="ListParagraph"/>
        <w:numPr>
          <w:ilvl w:val="0"/>
          <w:numId w:val="6"/>
        </w:numPr>
        <w:spacing w:before="0" w:after="160" w:line="259" w:lineRule="auto"/>
        <w:rPr>
          <w:lang w:val="en-GB"/>
        </w:rPr>
      </w:pPr>
      <w:r>
        <w:rPr>
          <w:lang w:val="en-GB"/>
        </w:rPr>
        <w:t>In order to present what the Programme obtained in terms of results and for exchanging experiences with others, the MA representatives were invited as speakers to different events.</w:t>
      </w:r>
    </w:p>
    <w:p w14:paraId="3A952AD3" w14:textId="77777777" w:rsidR="002F634B" w:rsidRDefault="003760A5">
      <w:pPr>
        <w:pStyle w:val="ListParagraph"/>
        <w:numPr>
          <w:ilvl w:val="0"/>
          <w:numId w:val="6"/>
        </w:numPr>
        <w:spacing w:before="0" w:after="0"/>
        <w:rPr>
          <w:bCs/>
          <w:lang w:val="en-GB"/>
        </w:rPr>
      </w:pPr>
      <w:r>
        <w:rPr>
          <w:bCs/>
          <w:lang w:val="en-GB"/>
        </w:rPr>
        <w:t xml:space="preserve">The communication activities performed by the Programme structures lead to the achievement of the general and specific objectives set out in the Communication Strategy. Furthermore, the Programme structures </w:t>
      </w:r>
      <w:r>
        <w:rPr>
          <w:lang w:val="en-GB"/>
        </w:rPr>
        <w:t>organized multiple campaigns showcasing best proactive projects, as well as a campaign with project ideas for the future programming period. There was created a database with all project outputs which is an innovative tool to promote the results of the projects.</w:t>
      </w:r>
    </w:p>
    <w:p w14:paraId="0798A178" w14:textId="77777777" w:rsidR="002F634B" w:rsidRDefault="002F634B">
      <w:pPr>
        <w:pStyle w:val="ListParagraph"/>
        <w:spacing w:before="0" w:after="0"/>
        <w:rPr>
          <w:bCs/>
          <w:highlight w:val="yellow"/>
          <w:lang w:val="en-GB"/>
        </w:rPr>
      </w:pPr>
    </w:p>
    <w:p w14:paraId="057730A5" w14:textId="77777777" w:rsidR="002F634B" w:rsidRDefault="003760A5">
      <w:pPr>
        <w:spacing w:after="0"/>
        <w:rPr>
          <w:lang w:val="en-GB" w:eastAsia="en-US"/>
        </w:rPr>
      </w:pPr>
      <w:r>
        <w:rPr>
          <w:lang w:val="en-GB" w:eastAsia="en-US"/>
        </w:rPr>
        <w:t xml:space="preserve">At </w:t>
      </w:r>
      <w:r>
        <w:rPr>
          <w:u w:val="single"/>
          <w:lang w:val="en-GB" w:eastAsia="en-US"/>
        </w:rPr>
        <w:t>project leve</w:t>
      </w:r>
      <w:r>
        <w:rPr>
          <w:lang w:val="en-GB" w:eastAsia="en-US"/>
        </w:rPr>
        <w:t>l, the main conclusions collected from the interviews with the beneficiaries referred to the following aspects:</w:t>
      </w:r>
    </w:p>
    <w:p w14:paraId="4891D852" w14:textId="77777777" w:rsidR="002F634B" w:rsidRDefault="003760A5">
      <w:pPr>
        <w:pStyle w:val="ListParagraph"/>
        <w:numPr>
          <w:ilvl w:val="0"/>
          <w:numId w:val="6"/>
        </w:numPr>
        <w:spacing w:before="0" w:after="160"/>
        <w:rPr>
          <w:lang w:val="en-GB"/>
        </w:rPr>
      </w:pPr>
      <w:bookmarkStart w:id="37" w:name="_Toc23452716"/>
      <w:r>
        <w:rPr>
          <w:lang w:val="en-GB"/>
        </w:rPr>
        <w:t xml:space="preserve">The beneficiaries have registered a great progress in terms of communication and information activities. In the current programming period, the beneficiaries promote their own results obtained from the projects implementation. </w:t>
      </w:r>
    </w:p>
    <w:p w14:paraId="1E24AC57" w14:textId="77777777" w:rsidR="002F634B" w:rsidRDefault="003760A5">
      <w:pPr>
        <w:pStyle w:val="ListParagraph"/>
        <w:numPr>
          <w:ilvl w:val="0"/>
          <w:numId w:val="6"/>
        </w:numPr>
        <w:spacing w:before="0" w:after="160"/>
        <w:rPr>
          <w:lang w:val="en-GB"/>
        </w:rPr>
      </w:pPr>
      <w:r>
        <w:rPr>
          <w:lang w:val="en-GB"/>
        </w:rPr>
        <w:t xml:space="preserve">At the level of the beneficiaries, there is nothing imposed in terms of visibility (no indicators are foreseen at project level, thus sometimes it was hard to assess the level of achievement of the communication activities). </w:t>
      </w:r>
    </w:p>
    <w:p w14:paraId="7FF44451" w14:textId="77777777" w:rsidR="002F634B" w:rsidRDefault="003760A5">
      <w:pPr>
        <w:pStyle w:val="ListParagraph"/>
        <w:numPr>
          <w:ilvl w:val="0"/>
          <w:numId w:val="6"/>
        </w:numPr>
        <w:spacing w:before="0" w:after="160"/>
        <w:rPr>
          <w:lang w:val="en-GB"/>
        </w:rPr>
      </w:pPr>
      <w:r>
        <w:rPr>
          <w:lang w:val="en-GB"/>
        </w:rPr>
        <w:t xml:space="preserve">Previous evaluations show that the beneficiaries were aware of the Programme and had access to sufficient information about it. </w:t>
      </w:r>
    </w:p>
    <w:p w14:paraId="58EDD8E7" w14:textId="77777777" w:rsidR="002F634B" w:rsidRDefault="003760A5">
      <w:pPr>
        <w:pStyle w:val="ListParagraph"/>
        <w:numPr>
          <w:ilvl w:val="0"/>
          <w:numId w:val="6"/>
        </w:numPr>
        <w:rPr>
          <w:lang w:val="en-GB"/>
        </w:rPr>
      </w:pPr>
      <w:bookmarkStart w:id="38" w:name="_Hlk38878213"/>
      <w:r>
        <w:rPr>
          <w:lang w:val="en-GB"/>
        </w:rPr>
        <w:t xml:space="preserve">The level of communication between JS and beneficiaries is well appreciated among the institutions interviewed; the communication follows both formal and informal channels, and the intensity in communicating with JS depends from a beneficiary to another. </w:t>
      </w:r>
    </w:p>
    <w:p w14:paraId="37A6EAF6" w14:textId="77777777" w:rsidR="002F634B" w:rsidRDefault="003760A5">
      <w:pPr>
        <w:pStyle w:val="ListParagraph"/>
        <w:numPr>
          <w:ilvl w:val="0"/>
          <w:numId w:val="6"/>
        </w:numPr>
        <w:spacing w:before="0" w:after="160"/>
        <w:rPr>
          <w:lang w:val="en-GB"/>
        </w:rPr>
      </w:pPr>
      <w:r>
        <w:rPr>
          <w:lang w:val="en-GB"/>
        </w:rPr>
        <w:t>The overall appreciation of the local stakeholders interviewed (beneficiaries of the Programme) about the efficiency of the communication between beneficiaries and Joint Secretariat/Antenna is very positive.</w:t>
      </w:r>
    </w:p>
    <w:bookmarkEnd w:id="38"/>
    <w:p w14:paraId="1990BF6E" w14:textId="77777777" w:rsidR="002F634B" w:rsidRDefault="003760A5">
      <w:pPr>
        <w:pStyle w:val="ListParagraph"/>
        <w:numPr>
          <w:ilvl w:val="0"/>
          <w:numId w:val="6"/>
        </w:numPr>
        <w:spacing w:before="0" w:after="160"/>
        <w:rPr>
          <w:lang w:val="en-GB"/>
        </w:rPr>
      </w:pPr>
      <w:r>
        <w:rPr>
          <w:lang w:val="en-GB"/>
        </w:rPr>
        <w:t xml:space="preserve">The general opinion is that the instruments and actions of communication used are suitable for the desired results and there is no need to implement new instruments or actions in the future. </w:t>
      </w:r>
    </w:p>
    <w:p w14:paraId="610C8D31" w14:textId="77777777" w:rsidR="002F634B" w:rsidRDefault="003760A5">
      <w:pPr>
        <w:pStyle w:val="ListParagraph"/>
        <w:numPr>
          <w:ilvl w:val="0"/>
          <w:numId w:val="6"/>
        </w:numPr>
        <w:spacing w:before="0" w:after="160"/>
        <w:rPr>
          <w:lang w:val="en-GB"/>
        </w:rPr>
      </w:pPr>
      <w:bookmarkStart w:id="39" w:name="_Hlk38878240"/>
      <w:r>
        <w:rPr>
          <w:lang w:val="en-GB"/>
        </w:rPr>
        <w:t xml:space="preserve">The interviewed beneficiaries considered that the info days were amongst the most efficient tools in spreading the information about the Programme. </w:t>
      </w:r>
    </w:p>
    <w:p w14:paraId="39916D6A" w14:textId="77777777" w:rsidR="002F634B" w:rsidRDefault="003760A5">
      <w:pPr>
        <w:pStyle w:val="ListParagraph"/>
        <w:numPr>
          <w:ilvl w:val="0"/>
          <w:numId w:val="6"/>
        </w:numPr>
        <w:spacing w:before="0" w:after="160"/>
        <w:rPr>
          <w:lang w:val="en-GB"/>
        </w:rPr>
      </w:pPr>
      <w:bookmarkStart w:id="40" w:name="_Hlk38878262"/>
      <w:bookmarkEnd w:id="39"/>
      <w:r>
        <w:rPr>
          <w:lang w:val="en-GB"/>
        </w:rPr>
        <w:t>Some measures were recommended for the future by the interviewed beneficiaries in order to raise the impact of information and publicity activities carried out by the Programme structures:</w:t>
      </w:r>
    </w:p>
    <w:p w14:paraId="1B1F4278" w14:textId="77777777" w:rsidR="002F634B" w:rsidRDefault="003760A5">
      <w:pPr>
        <w:pStyle w:val="ListParagraph"/>
        <w:numPr>
          <w:ilvl w:val="1"/>
          <w:numId w:val="6"/>
        </w:numPr>
        <w:spacing w:before="0" w:after="160"/>
        <w:rPr>
          <w:lang w:val="en-GB"/>
        </w:rPr>
      </w:pPr>
      <w:r>
        <w:rPr>
          <w:lang w:val="en-GB"/>
        </w:rPr>
        <w:t>To increase the visibility in online media in order to easily reach greater number of potential beneficiaries and general public – these costs should be also included in the TA budgets;</w:t>
      </w:r>
    </w:p>
    <w:p w14:paraId="1945A999" w14:textId="77777777" w:rsidR="002F634B" w:rsidRDefault="003760A5">
      <w:pPr>
        <w:pStyle w:val="ListParagraph"/>
        <w:numPr>
          <w:ilvl w:val="1"/>
          <w:numId w:val="6"/>
        </w:numPr>
        <w:spacing w:before="0" w:after="160"/>
        <w:rPr>
          <w:lang w:val="en-GB"/>
        </w:rPr>
      </w:pPr>
      <w:r>
        <w:rPr>
          <w:lang w:val="en-GB"/>
        </w:rPr>
        <w:t xml:space="preserve">The information and publicity activities made on paper (using flyers, brochures, leaflets etc.) provide no added value. </w:t>
      </w:r>
    </w:p>
    <w:bookmarkEnd w:id="40"/>
    <w:p w14:paraId="2088084F" w14:textId="5B38058A" w:rsidR="002F634B" w:rsidRPr="004109A1" w:rsidRDefault="003760A5">
      <w:pPr>
        <w:pStyle w:val="ListParagraph"/>
        <w:numPr>
          <w:ilvl w:val="0"/>
          <w:numId w:val="6"/>
        </w:numPr>
        <w:spacing w:before="0" w:after="160"/>
        <w:rPr>
          <w:lang w:val="en-GB"/>
        </w:rPr>
      </w:pPr>
      <w:r w:rsidRPr="004109A1">
        <w:rPr>
          <w:lang w:val="en-GB"/>
        </w:rPr>
        <w:t xml:space="preserve">The Programme beneficiaries considered that a good measure to capitalize the project results </w:t>
      </w:r>
      <w:r w:rsidR="004109A1" w:rsidRPr="00DC67F5">
        <w:rPr>
          <w:lang w:val="en-GB"/>
        </w:rPr>
        <w:t xml:space="preserve">was </w:t>
      </w:r>
      <w:r w:rsidRPr="004109A1">
        <w:rPr>
          <w:lang w:val="en-GB"/>
        </w:rPr>
        <w:t xml:space="preserve"> the creation of a database with all the projects and results. </w:t>
      </w:r>
    </w:p>
    <w:p w14:paraId="1DB37B3E" w14:textId="77777777" w:rsidR="002F634B" w:rsidRDefault="002F634B">
      <w:pPr>
        <w:pStyle w:val="ListParagraph"/>
        <w:spacing w:before="0" w:after="160"/>
        <w:rPr>
          <w:lang w:val="en-GB"/>
        </w:rPr>
      </w:pPr>
    </w:p>
    <w:p w14:paraId="098BCA60" w14:textId="77777777" w:rsidR="002F634B" w:rsidRDefault="003760A5">
      <w:pPr>
        <w:pStyle w:val="Heading1"/>
        <w:rPr>
          <w:lang w:val="en-GB"/>
        </w:rPr>
      </w:pPr>
      <w:bookmarkStart w:id="41" w:name="_Toc24707244"/>
      <w:bookmarkStart w:id="42" w:name="_Toc42003548"/>
      <w:r>
        <w:rPr>
          <w:lang w:val="en-GB"/>
        </w:rPr>
        <w:t>3.3 On-line survey</w:t>
      </w:r>
      <w:bookmarkEnd w:id="37"/>
      <w:bookmarkEnd w:id="41"/>
      <w:bookmarkEnd w:id="42"/>
      <w:r>
        <w:rPr>
          <w:lang w:val="en-GB"/>
        </w:rPr>
        <w:t xml:space="preserve"> </w:t>
      </w:r>
    </w:p>
    <w:p w14:paraId="52DF77FA" w14:textId="2950AAA1" w:rsidR="002F634B" w:rsidRDefault="003760A5">
      <w:pPr>
        <w:rPr>
          <w:lang w:val="en-GB"/>
        </w:rPr>
      </w:pPr>
      <w:r>
        <w:rPr>
          <w:lang w:val="en-GB"/>
        </w:rPr>
        <w:t xml:space="preserve">The survey targeted project beneficiaries who received funds under the Interreg V-A Romania-Bulgaria Programme. In this section, the main findings are synthesised, while in Annex </w:t>
      </w:r>
      <w:r w:rsidR="00BD0165">
        <w:rPr>
          <w:lang w:val="en-GB"/>
        </w:rPr>
        <w:t>3</w:t>
      </w:r>
      <w:r>
        <w:rPr>
          <w:lang w:val="en-GB"/>
        </w:rPr>
        <w:t xml:space="preserve"> to the present report the full analysis is displayed.</w:t>
      </w:r>
    </w:p>
    <w:p w14:paraId="620A8703" w14:textId="77777777" w:rsidR="002F634B" w:rsidRDefault="003760A5">
      <w:pPr>
        <w:rPr>
          <w:lang w:val="en-GB"/>
        </w:rPr>
      </w:pPr>
      <w:r>
        <w:rPr>
          <w:lang w:val="en-GB"/>
        </w:rPr>
        <w:t xml:space="preserve">The total number of respondents is 49 (45% of the respondents were from Romania and 55% from Bulgaria, thus the territorial distribution of the respondents being balanced). There were 6 respondents who applied in the first call for proposals, 16 in the second call and 27 in the third call. With the exception of SO 1.2, all the other specific objectives were covered. </w:t>
      </w:r>
    </w:p>
    <w:p w14:paraId="48EA6C16" w14:textId="77777777" w:rsidR="002F634B" w:rsidRDefault="003760A5">
      <w:pPr>
        <w:rPr>
          <w:lang w:val="en-GB"/>
        </w:rPr>
      </w:pPr>
      <w:r>
        <w:rPr>
          <w:lang w:val="en-GB"/>
        </w:rPr>
        <w:t>The main conclusions coming from the survey applied among the beneficiaries have emphasised the following aspects:</w:t>
      </w:r>
    </w:p>
    <w:p w14:paraId="64415458" w14:textId="77777777" w:rsidR="002F634B" w:rsidRDefault="003760A5">
      <w:pPr>
        <w:pStyle w:val="ListParagraph"/>
        <w:numPr>
          <w:ilvl w:val="0"/>
          <w:numId w:val="6"/>
        </w:numPr>
        <w:spacing w:before="0" w:after="120"/>
        <w:contextualSpacing w:val="0"/>
        <w:rPr>
          <w:lang w:val="en-GB"/>
        </w:rPr>
      </w:pPr>
      <w:r>
        <w:rPr>
          <w:lang w:val="en-GB"/>
        </w:rPr>
        <w:t xml:space="preserve">The majority of respondents consider that the most common channels of communication used to obtain information about the Programme are the official website and the information/ training session: out of 49 respondents, 96% declared that the most common communication channel they used is the Programme official website, while 69% of the respondents mentioned the information/training sessions. On the other hand, the least mentioned channels of communication are the radio and the newspapers, as well as the Youtube channel: 6% out of all respondents mentioned either the newspapers, Youtube or radio. </w:t>
      </w:r>
    </w:p>
    <w:p w14:paraId="394D9155" w14:textId="77777777" w:rsidR="002F634B" w:rsidRDefault="003760A5">
      <w:pPr>
        <w:pStyle w:val="ListParagraph"/>
        <w:numPr>
          <w:ilvl w:val="0"/>
          <w:numId w:val="6"/>
        </w:numPr>
        <w:spacing w:before="0" w:after="120"/>
        <w:contextualSpacing w:val="0"/>
        <w:rPr>
          <w:lang w:val="en-GB"/>
        </w:rPr>
      </w:pPr>
      <w:r>
        <w:rPr>
          <w:lang w:val="en-GB"/>
        </w:rPr>
        <w:t xml:space="preserve">In what concerns the effectiveness of the communication activities, 61% of the respondents considered communication as being very effective, while 33% perceived the communication activities as being effective. Thus, the majority of respondents (94%) are satisfied with the level of effectiveness of the communication activities. Only 6% of the respondents consider that communication activities have a medium or lower level of effectiveness.  </w:t>
      </w:r>
    </w:p>
    <w:p w14:paraId="6FCD29CA" w14:textId="77777777" w:rsidR="002F634B" w:rsidRDefault="003760A5">
      <w:pPr>
        <w:pStyle w:val="ListParagraph"/>
        <w:numPr>
          <w:ilvl w:val="0"/>
          <w:numId w:val="6"/>
        </w:numPr>
        <w:tabs>
          <w:tab w:val="left" w:pos="2550"/>
        </w:tabs>
        <w:spacing w:before="0" w:after="120"/>
        <w:contextualSpacing w:val="0"/>
        <w:rPr>
          <w:lang w:val="en-GB"/>
        </w:rPr>
      </w:pPr>
      <w:r>
        <w:rPr>
          <w:lang w:val="en-GB"/>
        </w:rPr>
        <w:t xml:space="preserve">Invited to indicate what information would like to receive in the future, 61% of the respondents declared that they would like to receive details about Programme monitoring and evaluation of the applications. Moreover, respondents declared, in a percentage of 57%, that they would like to receive control and financial management information, as well as information about the compliance with state aids and procurement regulation. In addition, 39% of respondents declared that they would like to be informed about communication results and capitalization. </w:t>
      </w:r>
    </w:p>
    <w:p w14:paraId="2CC92844" w14:textId="77777777" w:rsidR="002F634B" w:rsidRDefault="003760A5">
      <w:pPr>
        <w:pStyle w:val="ListParagraph"/>
        <w:numPr>
          <w:ilvl w:val="0"/>
          <w:numId w:val="6"/>
        </w:numPr>
        <w:spacing w:before="0" w:after="120"/>
        <w:contextualSpacing w:val="0"/>
        <w:rPr>
          <w:lang w:val="en-GB"/>
        </w:rPr>
      </w:pPr>
      <w:r>
        <w:rPr>
          <w:lang w:val="en-GB"/>
        </w:rPr>
        <w:t xml:space="preserve">Evaluating the effectiveness of several communication channels, the respondents declared that the most effective communication channels are the Programme official website and the information/training sessions, as well as the events organized: 75% of the respondents declared that the events are very effective/effective when disseminating information, 75% declared that the information/training sessions are very effective/effective and all the respondents (100%) perceived the website as being the most effective channel through which they receive information about the Programme. It can be observed that some communication channels, such as newspapers/Youtube, are considered to be less effective than the other channels: only 17% of respondents consider newspapers as being very effective and only 19% mentioned the Youtube channel. Regarding the Facebook social media channel, 46% of respondents declared that it is effective, while 29% assess its effectiveness at a medium level. Thus, 75% of respondents are content with the Facebook communication.  </w:t>
      </w:r>
    </w:p>
    <w:p w14:paraId="3C1A722C" w14:textId="77777777" w:rsidR="002F634B" w:rsidRDefault="003760A5">
      <w:pPr>
        <w:pStyle w:val="ListParagraph"/>
        <w:numPr>
          <w:ilvl w:val="0"/>
          <w:numId w:val="6"/>
        </w:numPr>
        <w:spacing w:before="0" w:after="120"/>
        <w:contextualSpacing w:val="0"/>
        <w:rPr>
          <w:lang w:val="en-GB"/>
        </w:rPr>
      </w:pPr>
      <w:r>
        <w:rPr>
          <w:lang w:val="en-GB"/>
        </w:rPr>
        <w:t>Evaluating the level of satisfaction of the respondents about the responsiveness of the Programme structures, the beneficiaries declared that:</w:t>
      </w:r>
    </w:p>
    <w:p w14:paraId="5D9AE809" w14:textId="77777777" w:rsidR="002F634B" w:rsidRDefault="003760A5">
      <w:pPr>
        <w:pStyle w:val="ListParagraph"/>
        <w:numPr>
          <w:ilvl w:val="0"/>
          <w:numId w:val="41"/>
        </w:numPr>
        <w:spacing w:before="0" w:after="120"/>
        <w:contextualSpacing w:val="0"/>
        <w:rPr>
          <w:lang w:val="en-GB"/>
        </w:rPr>
      </w:pPr>
      <w:r>
        <w:rPr>
          <w:lang w:val="en-GB"/>
        </w:rPr>
        <w:t>72% of respondents declared a very high level of satisfaction in what concerns the interaction with the Managing Authority, 19% mentioned a high level of satisfaction, while only 4% mentioned a medium level of satisfaction in what concerns the responsiveness of the MA.</w:t>
      </w:r>
    </w:p>
    <w:p w14:paraId="1AC48A3F" w14:textId="77777777" w:rsidR="002F634B" w:rsidRDefault="003760A5">
      <w:pPr>
        <w:pStyle w:val="ListParagraph"/>
        <w:numPr>
          <w:ilvl w:val="0"/>
          <w:numId w:val="41"/>
        </w:numPr>
        <w:spacing w:before="0" w:after="120"/>
        <w:contextualSpacing w:val="0"/>
        <w:rPr>
          <w:lang w:val="en-GB"/>
        </w:rPr>
      </w:pPr>
      <w:r>
        <w:rPr>
          <w:lang w:val="en-GB"/>
        </w:rPr>
        <w:t>In what concerns the Joint Secretariat, the level of satisfaction resulted after the analysis of the answers from questionnaires is very high for 65% of the respondents, high for 25%, while 10% of the respondents mentioned a medium level of satisfaction in what concerns the responsiveness of the JS.</w:t>
      </w:r>
    </w:p>
    <w:p w14:paraId="00F858B9" w14:textId="77777777" w:rsidR="002F634B" w:rsidRDefault="003760A5">
      <w:pPr>
        <w:pStyle w:val="ListParagraph"/>
        <w:numPr>
          <w:ilvl w:val="0"/>
          <w:numId w:val="41"/>
        </w:numPr>
        <w:spacing w:before="0" w:after="120"/>
        <w:contextualSpacing w:val="0"/>
        <w:rPr>
          <w:lang w:val="en-GB"/>
        </w:rPr>
      </w:pPr>
      <w:r>
        <w:rPr>
          <w:lang w:val="en-GB"/>
        </w:rPr>
        <w:t xml:space="preserve"> For the National Authority, the level of satisfaction declared by the respondents is: 59% are very satisfied with the responsiveness of the personnel of the NA, 13% are satisfied, 20% are neutral about the responsiveness of the personnel, and 9% declared a lower level of satisfaction. </w:t>
      </w:r>
    </w:p>
    <w:p w14:paraId="52706FC5" w14:textId="77777777" w:rsidR="002F634B" w:rsidRDefault="003760A5">
      <w:pPr>
        <w:pStyle w:val="ListParagraph"/>
        <w:numPr>
          <w:ilvl w:val="0"/>
          <w:numId w:val="41"/>
        </w:numPr>
        <w:spacing w:before="0" w:after="120"/>
        <w:contextualSpacing w:val="0"/>
        <w:rPr>
          <w:lang w:val="en-GB"/>
        </w:rPr>
      </w:pPr>
      <w:r>
        <w:rPr>
          <w:lang w:val="en-GB"/>
        </w:rPr>
        <w:t>Regarding the Antenna, 44%, respectively 32% of the respondents are very satisfied, respectively satisfied with the level of responsiveness of the personnel. 15% are neutral regarding the responsiveness of the personnel, while 5%, respectively 5% are unsatisfied or very unsatisfied about the responsiveness of the personnel.</w:t>
      </w:r>
    </w:p>
    <w:p w14:paraId="3E7CCC1B" w14:textId="77777777" w:rsidR="002F634B" w:rsidRDefault="003760A5">
      <w:pPr>
        <w:spacing w:after="120"/>
        <w:ind w:left="708"/>
        <w:rPr>
          <w:lang w:val="en-GB"/>
        </w:rPr>
      </w:pPr>
      <w:r>
        <w:rPr>
          <w:lang w:val="en-GB"/>
        </w:rPr>
        <w:t xml:space="preserve">Overall, for all the Programme structures, the level of satisfaction of the respondents about the responsiveness of the personnel was very high, the majority of the respondents being very satisfied of the responsiveness of the personnel of all the Programme bodies. </w:t>
      </w:r>
    </w:p>
    <w:p w14:paraId="54AF108F" w14:textId="77777777" w:rsidR="002F634B" w:rsidRDefault="002F634B">
      <w:pPr>
        <w:rPr>
          <w:lang w:val="en-GB"/>
        </w:rPr>
      </w:pPr>
    </w:p>
    <w:p w14:paraId="5B1B153D" w14:textId="77777777" w:rsidR="002F634B" w:rsidRDefault="003760A5">
      <w:pPr>
        <w:pStyle w:val="Heading1"/>
        <w:rPr>
          <w:lang w:val="en-GB"/>
        </w:rPr>
      </w:pPr>
      <w:bookmarkStart w:id="43" w:name="_Toc42003549"/>
      <w:r>
        <w:rPr>
          <w:lang w:val="en-GB"/>
        </w:rPr>
        <w:t>3.3 Focus group</w:t>
      </w:r>
      <w:bookmarkEnd w:id="43"/>
    </w:p>
    <w:p w14:paraId="390AB674" w14:textId="77777777" w:rsidR="002F634B" w:rsidRDefault="003760A5">
      <w:pPr>
        <w:rPr>
          <w:lang w:val="en-GB"/>
        </w:rPr>
      </w:pPr>
      <w:r>
        <w:rPr>
          <w:lang w:val="en-GB"/>
        </w:rPr>
        <w:t>The focus group represented a complementary evaluation method, through which additional qualitative information was collected from the participants. The purpose of the focus group was for the evaluator to express the key findings from its examination of the Programme, to receive feedback from the MA, NA, and other relevant public stakeholders (beneficiaries and potential applicants), as well as to evaluate the communication tools used at the Programme level. The focus group had nine participants (3 from Programme structures, 1 beneficiary, also having the quality of MC member, 1 applicant and 4 persons from the evaluation team).</w:t>
      </w:r>
    </w:p>
    <w:p w14:paraId="6B064C31" w14:textId="77777777" w:rsidR="002F634B" w:rsidRDefault="003760A5">
      <w:pPr>
        <w:rPr>
          <w:lang w:val="en-GB"/>
        </w:rPr>
      </w:pPr>
      <w:r>
        <w:rPr>
          <w:lang w:val="en-GB"/>
        </w:rPr>
        <w:t xml:space="preserve">The first part of the focus group was dedicated to the evaluation of the Programme implementation and the preliminary results obtained by the evaluators, while the second part of the focus group consisted in presenting the results on the communication activities performed within the Interreg V-A Romania-Bulgaria Programme, followed by discussing the opinions of the participants in the focus group on the presented findings. </w:t>
      </w:r>
    </w:p>
    <w:p w14:paraId="6BA5DBA6" w14:textId="77777777" w:rsidR="002F634B" w:rsidRDefault="003760A5">
      <w:pPr>
        <w:rPr>
          <w:lang w:val="en-GB"/>
        </w:rPr>
      </w:pPr>
      <w:r>
        <w:rPr>
          <w:lang w:val="en-GB"/>
        </w:rPr>
        <w:t>The discussion regarding the communication activities was structured on three aspects:</w:t>
      </w:r>
    </w:p>
    <w:p w14:paraId="54E86637" w14:textId="77777777" w:rsidR="002F634B" w:rsidRDefault="003760A5">
      <w:pPr>
        <w:pStyle w:val="ListParagraph"/>
        <w:numPr>
          <w:ilvl w:val="0"/>
          <w:numId w:val="38"/>
        </w:numPr>
        <w:spacing w:before="0" w:after="0"/>
        <w:rPr>
          <w:szCs w:val="22"/>
          <w:lang w:val="en-GB"/>
        </w:rPr>
      </w:pPr>
      <w:r>
        <w:rPr>
          <w:szCs w:val="22"/>
          <w:lang w:val="en-GB"/>
        </w:rPr>
        <w:t>The visibility of the Programme for the general public;</w:t>
      </w:r>
    </w:p>
    <w:p w14:paraId="72A63002" w14:textId="77777777" w:rsidR="002F634B" w:rsidRDefault="003760A5">
      <w:pPr>
        <w:pStyle w:val="ListParagraph"/>
        <w:numPr>
          <w:ilvl w:val="0"/>
          <w:numId w:val="38"/>
        </w:numPr>
        <w:spacing w:before="0" w:after="0"/>
        <w:rPr>
          <w:szCs w:val="22"/>
          <w:lang w:val="en-GB"/>
        </w:rPr>
      </w:pPr>
      <w:r>
        <w:rPr>
          <w:szCs w:val="22"/>
          <w:lang w:val="en-GB"/>
        </w:rPr>
        <w:t>The level of information transmitted to potential beneficiaries;</w:t>
      </w:r>
    </w:p>
    <w:p w14:paraId="6C8CA95F" w14:textId="77777777" w:rsidR="002F634B" w:rsidRDefault="003760A5">
      <w:pPr>
        <w:pStyle w:val="ListParagraph"/>
        <w:numPr>
          <w:ilvl w:val="0"/>
          <w:numId w:val="38"/>
        </w:numPr>
        <w:spacing w:before="0" w:after="0"/>
        <w:rPr>
          <w:szCs w:val="22"/>
          <w:lang w:val="en-GB"/>
        </w:rPr>
      </w:pPr>
      <w:r>
        <w:rPr>
          <w:szCs w:val="22"/>
          <w:lang w:val="en-GB"/>
        </w:rPr>
        <w:t>The communication and informational process for the beneficiaries.</w:t>
      </w:r>
    </w:p>
    <w:p w14:paraId="6B4A8A09" w14:textId="77777777" w:rsidR="002F634B" w:rsidRDefault="002F634B">
      <w:pPr>
        <w:pStyle w:val="ListParagraph"/>
        <w:spacing w:before="0" w:after="0"/>
        <w:ind w:left="1080"/>
        <w:rPr>
          <w:szCs w:val="22"/>
          <w:lang w:val="en-GB"/>
        </w:rPr>
      </w:pPr>
    </w:p>
    <w:p w14:paraId="259E6419" w14:textId="77777777" w:rsidR="002F634B" w:rsidRDefault="003760A5">
      <w:pPr>
        <w:rPr>
          <w:lang w:val="en-GB"/>
        </w:rPr>
      </w:pPr>
      <w:r>
        <w:rPr>
          <w:lang w:val="en-GB"/>
        </w:rPr>
        <w:t xml:space="preserve">The following assessments related to the communication activities undertaken in the Interreg V-A Romania-Bulgaria Programme were presented: </w:t>
      </w:r>
    </w:p>
    <w:p w14:paraId="4872CB0E" w14:textId="77777777" w:rsidR="002F634B" w:rsidRDefault="003760A5">
      <w:pPr>
        <w:numPr>
          <w:ilvl w:val="0"/>
          <w:numId w:val="16"/>
        </w:numPr>
        <w:spacing w:after="160" w:line="259" w:lineRule="auto"/>
        <w:rPr>
          <w:lang w:val="en-GB"/>
        </w:rPr>
      </w:pPr>
      <w:r>
        <w:rPr>
          <w:lang w:val="en-GB"/>
        </w:rPr>
        <w:t>Progresses towards goals: the communication plans show a good progress rate, generally ahead of the intermediate target values for 2019, for most of the activities;</w:t>
      </w:r>
    </w:p>
    <w:p w14:paraId="76E4A5DC" w14:textId="77777777" w:rsidR="002F634B" w:rsidRDefault="003760A5">
      <w:pPr>
        <w:numPr>
          <w:ilvl w:val="0"/>
          <w:numId w:val="16"/>
        </w:numPr>
        <w:spacing w:after="160" w:line="259" w:lineRule="auto"/>
        <w:rPr>
          <w:lang w:val="en-GB"/>
        </w:rPr>
      </w:pPr>
      <w:r>
        <w:rPr>
          <w:lang w:val="en-GB"/>
        </w:rPr>
        <w:t>Effectiveness of the communication activities: The website of the Programme and the events organized, information/training sessions, proved to be the most effective in reaching the potential beneficiaries;</w:t>
      </w:r>
    </w:p>
    <w:p w14:paraId="3CBBD797" w14:textId="77777777" w:rsidR="002F634B" w:rsidRDefault="003760A5">
      <w:pPr>
        <w:numPr>
          <w:ilvl w:val="0"/>
          <w:numId w:val="16"/>
        </w:numPr>
        <w:spacing w:after="160" w:line="259" w:lineRule="auto"/>
        <w:rPr>
          <w:lang w:val="en-GB"/>
        </w:rPr>
      </w:pPr>
      <w:r>
        <w:rPr>
          <w:lang w:val="en-GB"/>
        </w:rPr>
        <w:t>Capacity to raise interest: The capacity of the Programme to mobilize potential beneficiaries and beneficiaries, as well as to inform the general public about the opportunity offered by the Programme, is high.</w:t>
      </w:r>
    </w:p>
    <w:p w14:paraId="0D4AA0A3" w14:textId="77777777" w:rsidR="002F634B" w:rsidRDefault="003760A5">
      <w:pPr>
        <w:rPr>
          <w:lang w:val="en-GB"/>
        </w:rPr>
      </w:pPr>
      <w:r>
        <w:rPr>
          <w:lang w:val="en-GB"/>
        </w:rPr>
        <w:t>The main conclusions from the discussions in the focus group related to the communication activities were:</w:t>
      </w:r>
    </w:p>
    <w:p w14:paraId="03014C75" w14:textId="77777777" w:rsidR="002F634B" w:rsidRDefault="003760A5">
      <w:pPr>
        <w:pStyle w:val="ListParagraph"/>
        <w:numPr>
          <w:ilvl w:val="0"/>
          <w:numId w:val="37"/>
        </w:numPr>
        <w:spacing w:before="0" w:after="0"/>
        <w:rPr>
          <w:szCs w:val="22"/>
          <w:lang w:val="en-GB"/>
        </w:rPr>
      </w:pPr>
      <w:bookmarkStart w:id="44" w:name="_Hlk38878784"/>
      <w:r>
        <w:rPr>
          <w:szCs w:val="22"/>
          <w:lang w:val="en-GB"/>
        </w:rPr>
        <w:t xml:space="preserve">Regarding the visibility, the Programme structures organized a series of events (info days, thematic conferences, brochures, etc.), and they used online tools such as website, social media (Facebook, YouTube, Instagram, Twitter). The participants agreed on the use of these tools for the visibility of the Programme among the general public. </w:t>
      </w:r>
      <w:bookmarkStart w:id="45" w:name="_Hlk38878812"/>
      <w:bookmarkEnd w:id="44"/>
      <w:r>
        <w:rPr>
          <w:szCs w:val="22"/>
          <w:lang w:val="en-GB"/>
        </w:rPr>
        <w:t xml:space="preserve">The participants agreed that the visibility of the Programme is high; the citizens are updated about the projects at the local level since the projects were implemented. The participants considered that the citizens know only in low percentage that the projects are financed under a cross-border Programme, but they are aware of the fact that the projects received funds from the European Union. </w:t>
      </w:r>
    </w:p>
    <w:bookmarkEnd w:id="45"/>
    <w:p w14:paraId="63DEE3AB" w14:textId="77777777" w:rsidR="002F634B" w:rsidRDefault="003760A5">
      <w:pPr>
        <w:pStyle w:val="ListParagraph"/>
        <w:numPr>
          <w:ilvl w:val="0"/>
          <w:numId w:val="37"/>
        </w:numPr>
        <w:spacing w:before="0" w:after="0"/>
        <w:rPr>
          <w:szCs w:val="22"/>
          <w:lang w:val="en-GB"/>
        </w:rPr>
      </w:pPr>
      <w:r>
        <w:rPr>
          <w:szCs w:val="22"/>
          <w:lang w:val="en-GB"/>
        </w:rPr>
        <w:t xml:space="preserve">Although the project fiches for all the contracted projects are available on the website and are updated constantly and an “Outputs” section is available on the Programme website, some participants considered that a database of good practices would help to better identify and disseminate the results of the projects and to increase their visibility. In this sense, the proactive attitude of the Programme structures should be emphasised, considering that the importance of such a database was anticipated and it is already online and functional since the beginning of 2020. </w:t>
      </w:r>
    </w:p>
    <w:p w14:paraId="78D0F5AE" w14:textId="77777777" w:rsidR="002F634B" w:rsidRDefault="003760A5">
      <w:pPr>
        <w:pStyle w:val="ListParagraph"/>
        <w:numPr>
          <w:ilvl w:val="0"/>
          <w:numId w:val="37"/>
        </w:numPr>
        <w:spacing w:before="0" w:after="0"/>
        <w:rPr>
          <w:szCs w:val="22"/>
          <w:lang w:val="en-GB"/>
        </w:rPr>
      </w:pPr>
      <w:r>
        <w:rPr>
          <w:szCs w:val="22"/>
          <w:lang w:val="en-GB"/>
        </w:rPr>
        <w:t>The promotion on social media is much more preferred than the one made on the official website.</w:t>
      </w:r>
    </w:p>
    <w:p w14:paraId="036E0DE6" w14:textId="77777777" w:rsidR="002F634B" w:rsidRDefault="003760A5">
      <w:pPr>
        <w:pStyle w:val="ListParagraph"/>
        <w:numPr>
          <w:ilvl w:val="0"/>
          <w:numId w:val="37"/>
        </w:numPr>
        <w:spacing w:before="0" w:after="0"/>
        <w:rPr>
          <w:szCs w:val="22"/>
          <w:lang w:val="en-GB"/>
        </w:rPr>
      </w:pPr>
      <w:r>
        <w:rPr>
          <w:szCs w:val="22"/>
          <w:lang w:val="en-GB"/>
        </w:rPr>
        <w:t>The participants considered that beneficiaries should take care of the visibility of their own projects at local level. The beneficiaries have a budget dedicated for the publicity and communication of the projects.</w:t>
      </w:r>
    </w:p>
    <w:p w14:paraId="3017E36F" w14:textId="77777777" w:rsidR="002F634B" w:rsidRDefault="003760A5">
      <w:pPr>
        <w:pStyle w:val="ListParagraph"/>
        <w:numPr>
          <w:ilvl w:val="0"/>
          <w:numId w:val="37"/>
        </w:numPr>
        <w:spacing w:before="0" w:after="0"/>
        <w:rPr>
          <w:szCs w:val="22"/>
          <w:lang w:val="en-GB"/>
        </w:rPr>
      </w:pPr>
      <w:r>
        <w:rPr>
          <w:szCs w:val="22"/>
          <w:lang w:val="en-GB"/>
        </w:rPr>
        <w:t xml:space="preserve">The level of information that is provided to the potential beneficiaries is considered sufficient. </w:t>
      </w:r>
    </w:p>
    <w:p w14:paraId="1F7CD99D" w14:textId="77777777" w:rsidR="002F634B" w:rsidRDefault="003760A5">
      <w:pPr>
        <w:pStyle w:val="ListParagraph"/>
        <w:numPr>
          <w:ilvl w:val="0"/>
          <w:numId w:val="37"/>
        </w:numPr>
        <w:spacing w:before="0" w:after="0"/>
        <w:rPr>
          <w:szCs w:val="22"/>
          <w:lang w:val="en-GB"/>
        </w:rPr>
      </w:pPr>
      <w:r>
        <w:rPr>
          <w:szCs w:val="22"/>
          <w:lang w:val="en-GB"/>
        </w:rPr>
        <w:t xml:space="preserve">The participants considered that all the tools for communication should also be maintained for the next programming period.  Even if the eMS could be improved, it was well appreciated by the beneficiaries and potential applicants of the Programme. </w:t>
      </w:r>
    </w:p>
    <w:p w14:paraId="13B53008" w14:textId="77777777" w:rsidR="002F634B" w:rsidRDefault="003760A5">
      <w:pPr>
        <w:pStyle w:val="ListParagraph"/>
        <w:numPr>
          <w:ilvl w:val="0"/>
          <w:numId w:val="37"/>
        </w:numPr>
        <w:spacing w:before="0" w:after="0"/>
        <w:rPr>
          <w:szCs w:val="22"/>
          <w:lang w:val="en-GB"/>
        </w:rPr>
      </w:pPr>
      <w:r>
        <w:rPr>
          <w:szCs w:val="22"/>
          <w:lang w:val="en-GB"/>
        </w:rPr>
        <w:t xml:space="preserve">Participants considered that the helpdesk was very useful for the application phase, while for the implementation phase the communication and the share of information was performed at the level of beneficiaries and the project officers in charge. </w:t>
      </w:r>
    </w:p>
    <w:p w14:paraId="29006E23" w14:textId="77777777" w:rsidR="002F634B" w:rsidRDefault="003760A5">
      <w:pPr>
        <w:pStyle w:val="ListParagraph"/>
        <w:numPr>
          <w:ilvl w:val="0"/>
          <w:numId w:val="37"/>
        </w:numPr>
        <w:spacing w:before="0" w:after="0"/>
        <w:rPr>
          <w:szCs w:val="22"/>
          <w:lang w:val="en-GB"/>
        </w:rPr>
      </w:pPr>
      <w:r>
        <w:rPr>
          <w:szCs w:val="22"/>
          <w:lang w:val="en-GB"/>
        </w:rPr>
        <w:t xml:space="preserve">In order to update the beneficiaries about the news and modifications at the Programme level, the information was shared both on the website, Facebook and by e-mail. </w:t>
      </w:r>
    </w:p>
    <w:p w14:paraId="108DF648" w14:textId="77777777" w:rsidR="002F634B" w:rsidRDefault="003760A5">
      <w:pPr>
        <w:pStyle w:val="ListParagraph"/>
        <w:numPr>
          <w:ilvl w:val="0"/>
          <w:numId w:val="37"/>
        </w:numPr>
        <w:spacing w:before="0" w:after="0"/>
        <w:rPr>
          <w:szCs w:val="22"/>
          <w:lang w:val="en-GB"/>
        </w:rPr>
      </w:pPr>
      <w:r>
        <w:rPr>
          <w:szCs w:val="22"/>
          <w:lang w:val="en-GB"/>
        </w:rPr>
        <w:t xml:space="preserve">The participants to the Focus Group considered that the most efficient communication is the direct communication, the one between the officers of the projects and the beneficiaries. </w:t>
      </w:r>
    </w:p>
    <w:p w14:paraId="312DD929" w14:textId="77777777" w:rsidR="002F634B" w:rsidRDefault="003760A5">
      <w:pPr>
        <w:pStyle w:val="ListParagraph"/>
        <w:numPr>
          <w:ilvl w:val="0"/>
          <w:numId w:val="37"/>
        </w:numPr>
        <w:spacing w:before="0" w:after="0"/>
        <w:rPr>
          <w:szCs w:val="22"/>
          <w:lang w:val="en-GB"/>
        </w:rPr>
      </w:pPr>
      <w:r>
        <w:rPr>
          <w:szCs w:val="22"/>
          <w:lang w:val="en-GB"/>
        </w:rPr>
        <w:t>All the participants agreed that the communication between the Programme structures and the beneficiaries is good and efficient.</w:t>
      </w:r>
    </w:p>
    <w:p w14:paraId="46F0CBCB" w14:textId="77777777" w:rsidR="002F634B" w:rsidRDefault="002F634B">
      <w:pPr>
        <w:spacing w:after="0"/>
        <w:rPr>
          <w:lang w:val="en-GB"/>
        </w:rPr>
      </w:pPr>
    </w:p>
    <w:p w14:paraId="1EC6F2AE" w14:textId="77777777" w:rsidR="002F634B" w:rsidRDefault="002F634B">
      <w:pPr>
        <w:rPr>
          <w:lang w:val="en-GB"/>
        </w:rPr>
      </w:pPr>
    </w:p>
    <w:p w14:paraId="5158BF12" w14:textId="77777777" w:rsidR="002F634B" w:rsidRDefault="002F634B">
      <w:pPr>
        <w:rPr>
          <w:lang w:val="en-GB"/>
        </w:rPr>
      </w:pPr>
    </w:p>
    <w:p w14:paraId="54A708C7" w14:textId="77777777" w:rsidR="002F634B" w:rsidRDefault="002F634B">
      <w:pPr>
        <w:rPr>
          <w:lang w:val="en-GB" w:eastAsia="en-US"/>
        </w:rPr>
      </w:pPr>
    </w:p>
    <w:p w14:paraId="2708A212" w14:textId="77777777" w:rsidR="002F634B" w:rsidRDefault="003760A5">
      <w:pPr>
        <w:jc w:val="left"/>
        <w:rPr>
          <w:rFonts w:asciiTheme="majorHAnsi" w:eastAsiaTheme="majorEastAsia" w:hAnsiTheme="majorHAnsi" w:cstheme="majorBidi"/>
          <w:color w:val="0F486E" w:themeColor="text2" w:themeShade="BF"/>
          <w:spacing w:val="5"/>
          <w:kern w:val="28"/>
          <w:sz w:val="52"/>
          <w:szCs w:val="52"/>
          <w:lang w:val="en-GB"/>
        </w:rPr>
      </w:pPr>
      <w:bookmarkStart w:id="46" w:name="_Toc21690424"/>
      <w:bookmarkStart w:id="47" w:name="_Hlk26276654"/>
      <w:r>
        <w:rPr>
          <w:lang w:val="en-GB"/>
        </w:rPr>
        <w:br w:type="page"/>
      </w:r>
    </w:p>
    <w:p w14:paraId="113E55F9" w14:textId="77777777" w:rsidR="002F634B" w:rsidRDefault="003760A5">
      <w:pPr>
        <w:pStyle w:val="Title"/>
        <w:rPr>
          <w:lang w:val="en-GB"/>
        </w:rPr>
      </w:pPr>
      <w:bookmarkStart w:id="48" w:name="_Toc42003550"/>
      <w:r>
        <w:rPr>
          <w:lang w:val="en-GB"/>
        </w:rPr>
        <w:t xml:space="preserve">4. Evaluation </w:t>
      </w:r>
      <w:bookmarkEnd w:id="46"/>
      <w:r>
        <w:rPr>
          <w:lang w:val="en-GB"/>
        </w:rPr>
        <w:t>Questions</w:t>
      </w:r>
      <w:bookmarkEnd w:id="48"/>
    </w:p>
    <w:p w14:paraId="1F74E53C" w14:textId="77777777" w:rsidR="002F634B" w:rsidRDefault="002F634B" w:rsidP="00995F89">
      <w:pPr>
        <w:pStyle w:val="ListParagraph"/>
        <w:spacing w:before="360" w:after="360" w:line="240" w:lineRule="auto"/>
        <w:ind w:left="360"/>
        <w:contextualSpacing w:val="0"/>
        <w:outlineLvl w:val="0"/>
        <w:rPr>
          <w:rFonts w:asciiTheme="minorHAnsi" w:eastAsiaTheme="majorEastAsia" w:hAnsiTheme="minorHAnsi" w:cstheme="majorBidi"/>
          <w:b/>
          <w:bCs/>
          <w:vanish/>
          <w:color w:val="052F61" w:themeColor="accent1"/>
          <w:kern w:val="36"/>
          <w:sz w:val="28"/>
          <w:szCs w:val="32"/>
          <w:lang w:val="en-GB" w:eastAsia="en-US"/>
        </w:rPr>
      </w:pPr>
      <w:bookmarkStart w:id="49" w:name="_Toc21690346"/>
      <w:bookmarkStart w:id="50" w:name="_Toc23452562"/>
      <w:bookmarkStart w:id="51" w:name="_Toc23452578"/>
      <w:bookmarkStart w:id="52" w:name="_Toc23452665"/>
      <w:bookmarkStart w:id="53" w:name="_Toc23452687"/>
      <w:bookmarkStart w:id="54" w:name="_Toc23452717"/>
      <w:bookmarkStart w:id="55" w:name="_Toc24707245"/>
      <w:bookmarkEnd w:id="49"/>
      <w:bookmarkEnd w:id="50"/>
      <w:bookmarkEnd w:id="51"/>
      <w:bookmarkEnd w:id="52"/>
      <w:bookmarkEnd w:id="53"/>
      <w:bookmarkEnd w:id="54"/>
      <w:bookmarkEnd w:id="55"/>
    </w:p>
    <w:p w14:paraId="628AF5FA" w14:textId="77777777" w:rsidR="002F634B" w:rsidRDefault="002F634B" w:rsidP="00995F89">
      <w:pPr>
        <w:pStyle w:val="ListParagraph"/>
        <w:spacing w:before="360" w:after="360" w:line="240" w:lineRule="auto"/>
        <w:ind w:left="360"/>
        <w:contextualSpacing w:val="0"/>
        <w:outlineLvl w:val="0"/>
        <w:rPr>
          <w:rFonts w:asciiTheme="minorHAnsi" w:eastAsiaTheme="majorEastAsia" w:hAnsiTheme="minorHAnsi" w:cstheme="majorBidi"/>
          <w:b/>
          <w:bCs/>
          <w:vanish/>
          <w:color w:val="052F61" w:themeColor="accent1"/>
          <w:kern w:val="36"/>
          <w:sz w:val="28"/>
          <w:szCs w:val="32"/>
          <w:lang w:val="en-GB" w:eastAsia="en-US"/>
        </w:rPr>
      </w:pPr>
      <w:bookmarkStart w:id="56" w:name="_Toc21690347"/>
      <w:bookmarkStart w:id="57" w:name="_Toc23452563"/>
      <w:bookmarkStart w:id="58" w:name="_Toc23452579"/>
      <w:bookmarkStart w:id="59" w:name="_Toc23452666"/>
      <w:bookmarkStart w:id="60" w:name="_Toc23452688"/>
      <w:bookmarkStart w:id="61" w:name="_Toc23452718"/>
      <w:bookmarkStart w:id="62" w:name="_Toc24707246"/>
      <w:bookmarkEnd w:id="56"/>
      <w:bookmarkEnd w:id="57"/>
      <w:bookmarkEnd w:id="58"/>
      <w:bookmarkEnd w:id="59"/>
      <w:bookmarkEnd w:id="60"/>
      <w:bookmarkEnd w:id="61"/>
      <w:bookmarkEnd w:id="62"/>
    </w:p>
    <w:p w14:paraId="080B6718" w14:textId="77777777" w:rsidR="002F634B" w:rsidRDefault="002F634B" w:rsidP="00995F89">
      <w:pPr>
        <w:pStyle w:val="ListParagraph"/>
        <w:spacing w:before="360" w:after="360" w:line="240" w:lineRule="auto"/>
        <w:ind w:left="360"/>
        <w:contextualSpacing w:val="0"/>
        <w:outlineLvl w:val="0"/>
        <w:rPr>
          <w:rFonts w:asciiTheme="minorHAnsi" w:eastAsiaTheme="majorEastAsia" w:hAnsiTheme="minorHAnsi" w:cstheme="majorBidi"/>
          <w:b/>
          <w:bCs/>
          <w:vanish/>
          <w:color w:val="052F61" w:themeColor="accent1"/>
          <w:kern w:val="36"/>
          <w:sz w:val="28"/>
          <w:szCs w:val="32"/>
          <w:lang w:val="en-GB" w:eastAsia="en-US"/>
        </w:rPr>
      </w:pPr>
      <w:bookmarkStart w:id="63" w:name="_Toc21690348"/>
      <w:bookmarkStart w:id="64" w:name="_Toc23452564"/>
      <w:bookmarkStart w:id="65" w:name="_Toc23452580"/>
      <w:bookmarkStart w:id="66" w:name="_Toc23452667"/>
      <w:bookmarkStart w:id="67" w:name="_Toc23452689"/>
      <w:bookmarkStart w:id="68" w:name="_Toc23452719"/>
      <w:bookmarkStart w:id="69" w:name="_Toc24707247"/>
      <w:bookmarkEnd w:id="63"/>
      <w:bookmarkEnd w:id="64"/>
      <w:bookmarkEnd w:id="65"/>
      <w:bookmarkEnd w:id="66"/>
      <w:bookmarkEnd w:id="67"/>
      <w:bookmarkEnd w:id="68"/>
      <w:bookmarkEnd w:id="69"/>
    </w:p>
    <w:p w14:paraId="387EAD14" w14:textId="77777777" w:rsidR="002F634B" w:rsidRDefault="002F634B" w:rsidP="00995F89">
      <w:pPr>
        <w:pStyle w:val="ListParagraph"/>
        <w:spacing w:before="360" w:after="360" w:line="240" w:lineRule="auto"/>
        <w:ind w:left="360"/>
        <w:contextualSpacing w:val="0"/>
        <w:outlineLvl w:val="0"/>
        <w:rPr>
          <w:rFonts w:asciiTheme="minorHAnsi" w:eastAsiaTheme="majorEastAsia" w:hAnsiTheme="minorHAnsi" w:cstheme="majorBidi"/>
          <w:b/>
          <w:bCs/>
          <w:vanish/>
          <w:color w:val="052F61" w:themeColor="accent1"/>
          <w:kern w:val="36"/>
          <w:sz w:val="28"/>
          <w:szCs w:val="32"/>
          <w:lang w:val="en-GB" w:eastAsia="en-US"/>
        </w:rPr>
      </w:pPr>
      <w:bookmarkStart w:id="70" w:name="_Toc21690349"/>
      <w:bookmarkStart w:id="71" w:name="_Toc23452565"/>
      <w:bookmarkStart w:id="72" w:name="_Toc23452581"/>
      <w:bookmarkStart w:id="73" w:name="_Toc23452668"/>
      <w:bookmarkStart w:id="74" w:name="_Toc23452690"/>
      <w:bookmarkStart w:id="75" w:name="_Toc23452720"/>
      <w:bookmarkStart w:id="76" w:name="_Toc24707248"/>
      <w:bookmarkEnd w:id="70"/>
      <w:bookmarkEnd w:id="71"/>
      <w:bookmarkEnd w:id="72"/>
      <w:bookmarkEnd w:id="73"/>
      <w:bookmarkEnd w:id="74"/>
      <w:bookmarkEnd w:id="75"/>
      <w:bookmarkEnd w:id="76"/>
    </w:p>
    <w:p w14:paraId="6EC2BC4B" w14:textId="77777777" w:rsidR="002F634B" w:rsidRDefault="002F634B" w:rsidP="00995F89">
      <w:pPr>
        <w:pStyle w:val="ListParagraph"/>
        <w:spacing w:before="360" w:after="360" w:line="240" w:lineRule="auto"/>
        <w:ind w:left="360"/>
        <w:contextualSpacing w:val="0"/>
        <w:outlineLvl w:val="0"/>
        <w:rPr>
          <w:rFonts w:asciiTheme="minorHAnsi" w:eastAsiaTheme="majorEastAsia" w:hAnsiTheme="minorHAnsi" w:cstheme="majorBidi"/>
          <w:b/>
          <w:bCs/>
          <w:vanish/>
          <w:color w:val="052F61" w:themeColor="accent1"/>
          <w:kern w:val="36"/>
          <w:sz w:val="28"/>
          <w:szCs w:val="32"/>
          <w:lang w:val="en-GB" w:eastAsia="en-US"/>
        </w:rPr>
      </w:pPr>
      <w:bookmarkStart w:id="77" w:name="_Toc23452566"/>
      <w:bookmarkStart w:id="78" w:name="_Toc23452582"/>
      <w:bookmarkStart w:id="79" w:name="_Toc23452669"/>
      <w:bookmarkStart w:id="80" w:name="_Toc23452691"/>
      <w:bookmarkStart w:id="81" w:name="_Toc23452721"/>
      <w:bookmarkStart w:id="82" w:name="_Toc24707249"/>
      <w:bookmarkStart w:id="83" w:name="_Toc21690350"/>
      <w:bookmarkEnd w:id="77"/>
      <w:bookmarkEnd w:id="78"/>
      <w:bookmarkEnd w:id="79"/>
      <w:bookmarkEnd w:id="80"/>
      <w:bookmarkEnd w:id="81"/>
      <w:bookmarkEnd w:id="82"/>
    </w:p>
    <w:p w14:paraId="3FBE75E4" w14:textId="77777777" w:rsidR="002F634B" w:rsidRDefault="002F634B" w:rsidP="00995F89">
      <w:pPr>
        <w:pStyle w:val="ListParagraph"/>
        <w:spacing w:before="360" w:after="360" w:line="240" w:lineRule="auto"/>
        <w:ind w:left="360"/>
        <w:contextualSpacing w:val="0"/>
        <w:outlineLvl w:val="0"/>
        <w:rPr>
          <w:rFonts w:asciiTheme="minorHAnsi" w:eastAsiaTheme="majorEastAsia" w:hAnsiTheme="minorHAnsi" w:cstheme="majorBidi"/>
          <w:b/>
          <w:bCs/>
          <w:vanish/>
          <w:color w:val="052F61" w:themeColor="accent1"/>
          <w:kern w:val="36"/>
          <w:sz w:val="28"/>
          <w:szCs w:val="32"/>
          <w:lang w:val="en-GB" w:eastAsia="en-US"/>
        </w:rPr>
      </w:pPr>
      <w:bookmarkStart w:id="84" w:name="_Toc23452567"/>
      <w:bookmarkStart w:id="85" w:name="_Toc23452583"/>
      <w:bookmarkStart w:id="86" w:name="_Toc23452670"/>
      <w:bookmarkStart w:id="87" w:name="_Toc23452692"/>
      <w:bookmarkStart w:id="88" w:name="_Toc23452722"/>
      <w:bookmarkStart w:id="89" w:name="_Toc24707250"/>
      <w:bookmarkEnd w:id="84"/>
      <w:bookmarkEnd w:id="85"/>
      <w:bookmarkEnd w:id="86"/>
      <w:bookmarkEnd w:id="87"/>
      <w:bookmarkEnd w:id="88"/>
      <w:bookmarkEnd w:id="89"/>
    </w:p>
    <w:p w14:paraId="08BD945B" w14:textId="77777777" w:rsidR="002F634B" w:rsidRDefault="002F634B" w:rsidP="00995F89">
      <w:pPr>
        <w:pStyle w:val="ListParagraph"/>
        <w:spacing w:before="360" w:after="360" w:line="240" w:lineRule="auto"/>
        <w:ind w:left="360"/>
        <w:contextualSpacing w:val="0"/>
        <w:outlineLvl w:val="0"/>
        <w:rPr>
          <w:rFonts w:asciiTheme="minorHAnsi" w:eastAsiaTheme="majorEastAsia" w:hAnsiTheme="minorHAnsi" w:cstheme="majorBidi"/>
          <w:b/>
          <w:bCs/>
          <w:vanish/>
          <w:color w:val="052F61" w:themeColor="accent1"/>
          <w:kern w:val="36"/>
          <w:sz w:val="28"/>
          <w:szCs w:val="32"/>
          <w:lang w:val="en-GB" w:eastAsia="en-US"/>
        </w:rPr>
      </w:pPr>
      <w:bookmarkStart w:id="90" w:name="_Toc23452568"/>
      <w:bookmarkStart w:id="91" w:name="_Toc23452584"/>
      <w:bookmarkStart w:id="92" w:name="_Toc23452671"/>
      <w:bookmarkStart w:id="93" w:name="_Toc23452693"/>
      <w:bookmarkStart w:id="94" w:name="_Toc23452723"/>
      <w:bookmarkStart w:id="95" w:name="_Toc24707251"/>
      <w:bookmarkEnd w:id="90"/>
      <w:bookmarkEnd w:id="91"/>
      <w:bookmarkEnd w:id="92"/>
      <w:bookmarkEnd w:id="93"/>
      <w:bookmarkEnd w:id="94"/>
      <w:bookmarkEnd w:id="95"/>
    </w:p>
    <w:p w14:paraId="6BF12971" w14:textId="77777777" w:rsidR="002F634B" w:rsidRDefault="002F634B" w:rsidP="00995F89">
      <w:pPr>
        <w:pStyle w:val="ListParagraph"/>
        <w:spacing w:before="360" w:after="360" w:line="240" w:lineRule="auto"/>
        <w:ind w:left="360"/>
        <w:contextualSpacing w:val="0"/>
        <w:outlineLvl w:val="0"/>
        <w:rPr>
          <w:rFonts w:asciiTheme="minorHAnsi" w:eastAsiaTheme="majorEastAsia" w:hAnsiTheme="minorHAnsi" w:cstheme="majorBidi"/>
          <w:b/>
          <w:bCs/>
          <w:vanish/>
          <w:color w:val="052F61" w:themeColor="accent1"/>
          <w:kern w:val="36"/>
          <w:sz w:val="28"/>
          <w:szCs w:val="32"/>
          <w:lang w:val="en-GB" w:eastAsia="en-US"/>
        </w:rPr>
      </w:pPr>
      <w:bookmarkStart w:id="96" w:name="_Toc23452569"/>
      <w:bookmarkStart w:id="97" w:name="_Toc23452585"/>
      <w:bookmarkStart w:id="98" w:name="_Toc23452672"/>
      <w:bookmarkStart w:id="99" w:name="_Toc23452694"/>
      <w:bookmarkStart w:id="100" w:name="_Toc23452724"/>
      <w:bookmarkStart w:id="101" w:name="_Toc24707252"/>
      <w:bookmarkEnd w:id="96"/>
      <w:bookmarkEnd w:id="97"/>
      <w:bookmarkEnd w:id="98"/>
      <w:bookmarkEnd w:id="99"/>
      <w:bookmarkEnd w:id="100"/>
      <w:bookmarkEnd w:id="101"/>
    </w:p>
    <w:bookmarkEnd w:id="83"/>
    <w:p w14:paraId="1DCFD1B5" w14:textId="77777777" w:rsidR="002F634B" w:rsidRDefault="002F634B">
      <w:pPr>
        <w:rPr>
          <w:b/>
          <w:bCs/>
          <w:lang w:val="en-GB"/>
        </w:rPr>
      </w:pPr>
    </w:p>
    <w:tbl>
      <w:tblPr>
        <w:tblStyle w:val="TableGrid"/>
        <w:tblW w:w="0" w:type="auto"/>
        <w:tblLook w:val="04A0" w:firstRow="1" w:lastRow="0" w:firstColumn="1" w:lastColumn="0" w:noHBand="0" w:noVBand="1"/>
      </w:tblPr>
      <w:tblGrid>
        <w:gridCol w:w="977"/>
        <w:gridCol w:w="8063"/>
      </w:tblGrid>
      <w:tr w:rsidR="002F634B" w14:paraId="44C5EBDE" w14:textId="77777777">
        <w:tc>
          <w:tcPr>
            <w:tcW w:w="0" w:type="auto"/>
            <w:tcBorders>
              <w:top w:val="single" w:sz="12" w:space="0" w:color="052F61" w:themeColor="accent1"/>
              <w:left w:val="single" w:sz="12" w:space="0" w:color="052F61" w:themeColor="accent1"/>
              <w:bottom w:val="single" w:sz="12" w:space="0" w:color="052F61" w:themeColor="accent1"/>
              <w:right w:val="single" w:sz="12" w:space="0" w:color="052F61" w:themeColor="accent1"/>
            </w:tcBorders>
            <w:vAlign w:val="center"/>
          </w:tcPr>
          <w:p w14:paraId="48ACD7C2" w14:textId="77777777" w:rsidR="002F634B" w:rsidRDefault="003760A5">
            <w:pPr>
              <w:jc w:val="left"/>
              <w:rPr>
                <w:lang w:val="en-GB"/>
              </w:rPr>
            </w:pPr>
            <w:r>
              <w:rPr>
                <w:lang w:val="en-GB"/>
              </w:rPr>
              <w:t>E.CO.01.</w:t>
            </w:r>
          </w:p>
        </w:tc>
        <w:tc>
          <w:tcPr>
            <w:tcW w:w="0" w:type="auto"/>
            <w:tcBorders>
              <w:top w:val="single" w:sz="12" w:space="0" w:color="052F61" w:themeColor="accent1"/>
              <w:left w:val="single" w:sz="12" w:space="0" w:color="052F61" w:themeColor="accent1"/>
              <w:bottom w:val="single" w:sz="12" w:space="0" w:color="052F61" w:themeColor="accent1"/>
              <w:right w:val="single" w:sz="12" w:space="0" w:color="052F61" w:themeColor="accent1"/>
            </w:tcBorders>
            <w:vAlign w:val="center"/>
          </w:tcPr>
          <w:p w14:paraId="29DE0080" w14:textId="22BD0EA6" w:rsidR="002F634B" w:rsidRDefault="003760A5">
            <w:pPr>
              <w:rPr>
                <w:rFonts w:cstheme="minorHAnsi"/>
                <w:color w:val="000000"/>
                <w:szCs w:val="22"/>
                <w:lang w:val="en-GB"/>
              </w:rPr>
            </w:pPr>
            <w:r>
              <w:rPr>
                <w:lang w:val="en-GB"/>
              </w:rPr>
              <w:t>Do the communication activities carried out by the Programme authorities lead to the achievement of the general and specific objectives, expected results and indicators set out in the Communication Strategy?</w:t>
            </w:r>
          </w:p>
        </w:tc>
      </w:tr>
    </w:tbl>
    <w:p w14:paraId="77F6746B" w14:textId="77777777" w:rsidR="002F634B" w:rsidRDefault="002F634B">
      <w:pPr>
        <w:rPr>
          <w:b/>
          <w:bCs/>
          <w:lang w:val="en-GB"/>
        </w:rPr>
      </w:pPr>
    </w:p>
    <w:p w14:paraId="44DD25BB" w14:textId="77777777" w:rsidR="002F634B" w:rsidRDefault="003760A5">
      <w:pPr>
        <w:spacing w:after="120"/>
        <w:rPr>
          <w:b/>
          <w:bCs/>
          <w:color w:val="FFFFFF" w:themeColor="background1"/>
          <w:lang w:val="en-GB"/>
        </w:rPr>
      </w:pPr>
      <w:r>
        <w:rPr>
          <w:b/>
          <w:bCs/>
          <w:color w:val="FFFFFF" w:themeColor="background1"/>
          <w:highlight w:val="blue"/>
          <w:lang w:val="en-GB"/>
        </w:rPr>
        <w:t>1.Analysis</w:t>
      </w:r>
    </w:p>
    <w:p w14:paraId="72FD5052" w14:textId="77777777" w:rsidR="002F634B" w:rsidRDefault="003760A5">
      <w:pPr>
        <w:spacing w:after="120"/>
        <w:rPr>
          <w:lang w:val="en-GB"/>
        </w:rPr>
      </w:pPr>
      <w:r>
        <w:rPr>
          <w:lang w:val="en-GB"/>
        </w:rPr>
        <w:t xml:space="preserve">From the </w:t>
      </w:r>
      <w:r>
        <w:rPr>
          <w:b/>
          <w:bCs/>
          <w:lang w:val="en-GB"/>
        </w:rPr>
        <w:t>documental analysis</w:t>
      </w:r>
      <w:r>
        <w:rPr>
          <w:lang w:val="en-GB"/>
        </w:rPr>
        <w:t xml:space="preserve">, the main findings are: </w:t>
      </w:r>
    </w:p>
    <w:p w14:paraId="7AFF4E60" w14:textId="77777777" w:rsidR="002F634B" w:rsidRDefault="003760A5">
      <w:pPr>
        <w:spacing w:after="120"/>
        <w:rPr>
          <w:rFonts w:eastAsia="Times New Roman" w:cs="Calibri"/>
          <w:szCs w:val="22"/>
          <w:lang w:val="en-GB" w:eastAsia="en-US"/>
        </w:rPr>
      </w:pPr>
      <w:r>
        <w:rPr>
          <w:lang w:val="en-GB"/>
        </w:rPr>
        <w:t xml:space="preserve">At the end of 2018, all communication-related output and result indicators for 2019 were achieved in a great extent, with the indicator </w:t>
      </w:r>
      <w:r>
        <w:rPr>
          <w:i/>
          <w:iCs/>
          <w:lang w:val="en-GB"/>
        </w:rPr>
        <w:t>“Number of participants in the events”</w:t>
      </w:r>
      <w:r>
        <w:rPr>
          <w:lang w:val="en-GB"/>
        </w:rPr>
        <w:t xml:space="preserve"> achieving the target for 2019 already from 2018. More than that, the indicator related to “</w:t>
      </w:r>
      <w:hyperlink r:id="rId25" w:history="1">
        <w:r>
          <w:rPr>
            <w:rFonts w:eastAsia="Times New Roman" w:cs="Calibri"/>
            <w:i/>
            <w:iCs/>
            <w:szCs w:val="22"/>
            <w:lang w:val="en-GB" w:eastAsia="en-US"/>
          </w:rPr>
          <w:t>Website traffic on programme Internet page www.interregrobg.eu</w:t>
        </w:r>
      </w:hyperlink>
      <w:r>
        <w:rPr>
          <w:rFonts w:eastAsia="Times New Roman" w:cs="Calibri"/>
          <w:szCs w:val="22"/>
          <w:lang w:val="en-GB" w:eastAsia="en-US"/>
        </w:rPr>
        <w:t>” has already achieved the target established for 2023.</w:t>
      </w:r>
    </w:p>
    <w:p w14:paraId="2F6EAAFE" w14:textId="77777777" w:rsidR="002F634B" w:rsidRDefault="003760A5">
      <w:pPr>
        <w:spacing w:after="120"/>
        <w:rPr>
          <w:lang w:val="en-GB"/>
        </w:rPr>
      </w:pPr>
      <w:r>
        <w:rPr>
          <w:lang w:val="en-GB"/>
        </w:rPr>
        <w:t xml:space="preserve">From the </w:t>
      </w:r>
      <w:r>
        <w:rPr>
          <w:b/>
          <w:bCs/>
          <w:lang w:val="en-GB"/>
        </w:rPr>
        <w:t>interviews</w:t>
      </w:r>
      <w:r>
        <w:rPr>
          <w:lang w:val="en-GB"/>
        </w:rPr>
        <w:t xml:space="preserve"> with Programme bodies and beneficiaries, the main findings are:</w:t>
      </w:r>
    </w:p>
    <w:p w14:paraId="43A29E53" w14:textId="77777777" w:rsidR="002F634B" w:rsidRDefault="003760A5">
      <w:pPr>
        <w:pStyle w:val="ListParagraph"/>
        <w:numPr>
          <w:ilvl w:val="0"/>
          <w:numId w:val="11"/>
        </w:numPr>
        <w:spacing w:before="0" w:after="0"/>
        <w:rPr>
          <w:bCs/>
          <w:lang w:val="en-GB"/>
        </w:rPr>
      </w:pPr>
      <w:r>
        <w:rPr>
          <w:bCs/>
          <w:lang w:val="en-GB"/>
        </w:rPr>
        <w:t xml:space="preserve">In what concerns the communication activities carried out at Programme level, the managing structures stated that relevant stakeholders were involved from the moment when the Applicant’s pack was elaborated. </w:t>
      </w:r>
    </w:p>
    <w:p w14:paraId="50A0BE01" w14:textId="77777777" w:rsidR="002F634B" w:rsidRDefault="003760A5">
      <w:pPr>
        <w:pStyle w:val="ListParagraph"/>
        <w:numPr>
          <w:ilvl w:val="0"/>
          <w:numId w:val="11"/>
        </w:numPr>
        <w:spacing w:before="0" w:after="160" w:line="259" w:lineRule="auto"/>
        <w:rPr>
          <w:lang w:val="en-GB"/>
        </w:rPr>
      </w:pPr>
      <w:r>
        <w:rPr>
          <w:lang w:val="en-GB"/>
        </w:rPr>
        <w:t>The Applicant’s packs were consulted with all Programme structures and with the relevant stakeholders (including public consultation on the Programme website). As a final step, the final packs were approved by the Monitoring Committee.</w:t>
      </w:r>
    </w:p>
    <w:p w14:paraId="41A5FCC3" w14:textId="77777777" w:rsidR="002F634B" w:rsidRDefault="003760A5">
      <w:pPr>
        <w:pStyle w:val="ListParagraph"/>
        <w:numPr>
          <w:ilvl w:val="0"/>
          <w:numId w:val="11"/>
        </w:numPr>
        <w:spacing w:before="0" w:after="0"/>
        <w:rPr>
          <w:bCs/>
          <w:lang w:val="en-GB"/>
        </w:rPr>
      </w:pPr>
      <w:r>
        <w:rPr>
          <w:bCs/>
          <w:lang w:val="en-GB"/>
        </w:rPr>
        <w:t>A draft version of the Applicant’s pack was published on the Programme’s official website for public consultations and during the process, MA, JS and NA representatives answered the questions of the potential beneficiaries by phone and e-mail. Thus, all efforts have been taken in order to ensure that potential beneficiaries were informed in real time.</w:t>
      </w:r>
    </w:p>
    <w:p w14:paraId="17DE9ADC" w14:textId="77777777" w:rsidR="002F634B" w:rsidRDefault="003760A5">
      <w:pPr>
        <w:pStyle w:val="ListParagraph"/>
        <w:numPr>
          <w:ilvl w:val="0"/>
          <w:numId w:val="11"/>
        </w:numPr>
        <w:spacing w:before="0" w:after="160" w:line="259" w:lineRule="auto"/>
        <w:rPr>
          <w:lang w:val="en-GB"/>
        </w:rPr>
      </w:pPr>
      <w:r>
        <w:rPr>
          <w:lang w:val="en-GB"/>
        </w:rPr>
        <w:t xml:space="preserve">The Programme’s structures supported the beneficiaries in the application phase, by organizing training sessions on how to write the applications and by organizing caravans on the border area. </w:t>
      </w:r>
    </w:p>
    <w:p w14:paraId="51E7B17A" w14:textId="77777777" w:rsidR="002F634B" w:rsidRDefault="003760A5">
      <w:pPr>
        <w:pStyle w:val="ListParagraph"/>
        <w:numPr>
          <w:ilvl w:val="0"/>
          <w:numId w:val="11"/>
        </w:numPr>
        <w:spacing w:before="0" w:after="200"/>
        <w:rPr>
          <w:lang w:val="en-GB"/>
        </w:rPr>
      </w:pPr>
      <w:r>
        <w:rPr>
          <w:rFonts w:cstheme="minorHAnsi"/>
          <w:lang w:val="en-GB"/>
        </w:rPr>
        <w:t>As a support measure provided by the Programme structures for simplification, submission, implementation and monitoring of the projects was done through the introduction and use of eMS electronic platform.</w:t>
      </w:r>
    </w:p>
    <w:p w14:paraId="40908111" w14:textId="77777777" w:rsidR="002F634B" w:rsidRDefault="003760A5">
      <w:pPr>
        <w:pStyle w:val="ListParagraph"/>
        <w:numPr>
          <w:ilvl w:val="0"/>
          <w:numId w:val="11"/>
        </w:numPr>
        <w:spacing w:before="0" w:after="160" w:line="259" w:lineRule="auto"/>
        <w:rPr>
          <w:lang w:val="en-GB"/>
        </w:rPr>
      </w:pPr>
      <w:r>
        <w:rPr>
          <w:lang w:val="en-GB"/>
        </w:rPr>
        <w:t>In the current Programme, the website became accessible for people with disabilities, which is an added value of the application of non-discrimination principle compared to the previous programming period.</w:t>
      </w:r>
    </w:p>
    <w:p w14:paraId="02B44AA9" w14:textId="77777777" w:rsidR="002F634B" w:rsidRDefault="003760A5">
      <w:pPr>
        <w:pStyle w:val="ListParagraph"/>
        <w:numPr>
          <w:ilvl w:val="0"/>
          <w:numId w:val="11"/>
        </w:numPr>
        <w:rPr>
          <w:lang w:val="en-GB"/>
        </w:rPr>
      </w:pPr>
      <w:r>
        <w:rPr>
          <w:lang w:val="en-GB"/>
        </w:rPr>
        <w:t xml:space="preserve">The potential beneficiaries receive all the information they needed and requested. In each county and district Info days were organized for each call for proposals and afterwards there has been a specific orientation (in some districts were more events that in other). </w:t>
      </w:r>
    </w:p>
    <w:p w14:paraId="59A0F4EF" w14:textId="77777777" w:rsidR="002F634B" w:rsidRDefault="003760A5">
      <w:pPr>
        <w:pStyle w:val="ListParagraph"/>
        <w:numPr>
          <w:ilvl w:val="0"/>
          <w:numId w:val="11"/>
        </w:numPr>
        <w:spacing w:before="0" w:after="200"/>
        <w:rPr>
          <w:lang w:val="en-GB"/>
        </w:rPr>
      </w:pPr>
      <w:r>
        <w:rPr>
          <w:lang w:val="en-GB"/>
        </w:rPr>
        <w:t>The Facebook page has an important role in promoting not only the Programme’s opportunities, but also the results of the projects considered as most performing. However, the website of the Programme continues to be the most accessed and accessible method of promoting the Programme.</w:t>
      </w:r>
    </w:p>
    <w:p w14:paraId="0EE14FDE" w14:textId="77777777" w:rsidR="002F634B" w:rsidRDefault="003760A5">
      <w:pPr>
        <w:rPr>
          <w:lang w:val="en-GB"/>
        </w:rPr>
      </w:pPr>
      <w:r>
        <w:rPr>
          <w:lang w:val="en-GB"/>
        </w:rPr>
        <w:t xml:space="preserve">From the </w:t>
      </w:r>
      <w:r>
        <w:rPr>
          <w:b/>
          <w:bCs/>
          <w:lang w:val="en-GB"/>
        </w:rPr>
        <w:t xml:space="preserve">survey </w:t>
      </w:r>
      <w:r>
        <w:rPr>
          <w:lang w:val="en-GB"/>
        </w:rPr>
        <w:t>with beneficiaries, the main findings are:</w:t>
      </w:r>
    </w:p>
    <w:p w14:paraId="74C1B65C" w14:textId="77777777" w:rsidR="002F634B" w:rsidRDefault="003760A5">
      <w:pPr>
        <w:rPr>
          <w:lang w:val="en-GB"/>
        </w:rPr>
      </w:pPr>
      <w:r>
        <w:rPr>
          <w:lang w:val="en-GB"/>
        </w:rPr>
        <w:t xml:space="preserve">The channels of communication that were the most used in order to obtain information about the Programme are the official website and the information/training session: out of 49 respondents, 96% declared that the most common communication channel is the Programme official website, while 69% of respondents mentioned the information/ training sessions. </w:t>
      </w:r>
    </w:p>
    <w:p w14:paraId="467DE8E6" w14:textId="77777777" w:rsidR="002F634B" w:rsidRDefault="003760A5">
      <w:pPr>
        <w:spacing w:after="0"/>
        <w:rPr>
          <w:bCs/>
          <w:color w:val="000000" w:themeColor="text1"/>
          <w:lang w:val="en-GB" w:eastAsia="en-US"/>
        </w:rPr>
      </w:pPr>
      <w:r>
        <w:rPr>
          <w:bCs/>
          <w:color w:val="000000" w:themeColor="text1"/>
          <w:lang w:val="en-GB" w:eastAsia="en-US"/>
        </w:rPr>
        <w:t>Concerning the level of accessibility to the information related to the Programme, the beneficiaries who answered the survey stated that the information is easily accessible, and the language used is user friendly, however somehow technical. Referring to the attractiveness of the promotion materials, the beneficiaries believe that the promotional materials are attractive.</w:t>
      </w:r>
    </w:p>
    <w:p w14:paraId="675C9499" w14:textId="77777777" w:rsidR="002F634B" w:rsidRDefault="002F634B">
      <w:pPr>
        <w:spacing w:after="0"/>
        <w:rPr>
          <w:bCs/>
          <w:color w:val="000000" w:themeColor="text1"/>
          <w:lang w:val="en-GB" w:eastAsia="en-US"/>
        </w:rPr>
      </w:pPr>
    </w:p>
    <w:p w14:paraId="65BD91A3" w14:textId="77777777" w:rsidR="002F634B" w:rsidRDefault="003760A5">
      <w:pPr>
        <w:spacing w:after="0"/>
        <w:rPr>
          <w:b/>
          <w:bCs/>
          <w:color w:val="FFFFFF" w:themeColor="background1"/>
          <w:lang w:val="en-GB"/>
        </w:rPr>
      </w:pPr>
      <w:r>
        <w:rPr>
          <w:b/>
          <w:bCs/>
          <w:color w:val="FFFFFF" w:themeColor="background1"/>
          <w:highlight w:val="blue"/>
          <w:lang w:val="en-GB"/>
        </w:rPr>
        <w:t xml:space="preserve">2. Conclusions </w:t>
      </w:r>
    </w:p>
    <w:p w14:paraId="3489152C" w14:textId="77777777" w:rsidR="002F634B" w:rsidRDefault="003760A5">
      <w:pPr>
        <w:pStyle w:val="ListParagraph"/>
        <w:numPr>
          <w:ilvl w:val="0"/>
          <w:numId w:val="12"/>
        </w:numPr>
        <w:spacing w:after="0"/>
        <w:rPr>
          <w:lang w:val="en-GB"/>
        </w:rPr>
      </w:pPr>
      <w:r>
        <w:rPr>
          <w:rFonts w:eastAsia="Times New Roman" w:cs="Calibri"/>
          <w:szCs w:val="22"/>
          <w:lang w:val="en-GB" w:eastAsia="en-US"/>
        </w:rPr>
        <w:t>Combining the achievements in term of indicators with the above-mentioned finding of the field research, it can be concluded that the Programme was effective so far in achieving the objectives, indicators and results of the Communication Strategy.</w:t>
      </w:r>
    </w:p>
    <w:p w14:paraId="09FE1599" w14:textId="77777777" w:rsidR="002F634B" w:rsidRDefault="003760A5">
      <w:pPr>
        <w:pStyle w:val="ListParagraph"/>
        <w:numPr>
          <w:ilvl w:val="0"/>
          <w:numId w:val="12"/>
        </w:numPr>
        <w:spacing w:after="0"/>
        <w:rPr>
          <w:b/>
          <w:color w:val="000000" w:themeColor="text1"/>
          <w:lang w:val="en-GB" w:eastAsia="en-US"/>
        </w:rPr>
      </w:pPr>
      <w:r>
        <w:rPr>
          <w:bCs/>
          <w:color w:val="000000" w:themeColor="text1"/>
          <w:lang w:val="en-GB" w:eastAsia="en-US"/>
        </w:rPr>
        <w:t>The website of the Programme and the events organized, information/training sessions, proved to be the communication tools contributing the most to this success.</w:t>
      </w:r>
    </w:p>
    <w:p w14:paraId="738F5589" w14:textId="77777777" w:rsidR="002F634B" w:rsidRDefault="002F634B">
      <w:pPr>
        <w:spacing w:after="0"/>
        <w:rPr>
          <w:b/>
          <w:bCs/>
          <w:color w:val="FFFFFF" w:themeColor="background1"/>
          <w:highlight w:val="blue"/>
          <w:lang w:val="en-GB"/>
        </w:rPr>
      </w:pPr>
    </w:p>
    <w:p w14:paraId="5CD1697F" w14:textId="77777777" w:rsidR="002F634B" w:rsidRDefault="003760A5">
      <w:pPr>
        <w:spacing w:after="0"/>
        <w:rPr>
          <w:lang w:val="en-GB"/>
        </w:rPr>
      </w:pPr>
      <w:r>
        <w:rPr>
          <w:b/>
          <w:bCs/>
          <w:color w:val="FFFFFF" w:themeColor="background1"/>
          <w:highlight w:val="blue"/>
          <w:lang w:val="en-GB"/>
        </w:rPr>
        <w:t>3. Recommendations</w:t>
      </w:r>
    </w:p>
    <w:p w14:paraId="0379725C" w14:textId="5927AA63" w:rsidR="002F634B" w:rsidRDefault="003760A5" w:rsidP="00DC67F5">
      <w:pPr>
        <w:tabs>
          <w:tab w:val="left" w:pos="2664"/>
        </w:tabs>
        <w:spacing w:after="0"/>
        <w:rPr>
          <w:bCs/>
          <w:color w:val="000000" w:themeColor="text1"/>
          <w:lang w:val="en-GB" w:eastAsia="en-US"/>
        </w:rPr>
      </w:pPr>
      <w:r>
        <w:rPr>
          <w:bCs/>
          <w:color w:val="000000" w:themeColor="text1"/>
          <w:lang w:val="en-GB" w:eastAsia="en-US"/>
        </w:rPr>
        <w:t>R.CO.01. It is recommended to continue the good efforts in completing the achievement of communication-related indicators, by 2023, while tuning the content of the communication to the implementation status of the Programme, with actions such as:</w:t>
      </w:r>
    </w:p>
    <w:p w14:paraId="6524D5AA" w14:textId="77777777" w:rsidR="002F634B" w:rsidRDefault="003760A5">
      <w:pPr>
        <w:pStyle w:val="ListParagraph"/>
        <w:numPr>
          <w:ilvl w:val="0"/>
          <w:numId w:val="40"/>
        </w:numPr>
        <w:spacing w:after="0"/>
        <w:rPr>
          <w:b/>
          <w:color w:val="000000" w:themeColor="text1"/>
          <w:lang w:val="en-GB" w:eastAsia="en-US"/>
        </w:rPr>
      </w:pPr>
      <w:bookmarkStart w:id="102" w:name="_Hlk38879119"/>
      <w:r>
        <w:rPr>
          <w:bCs/>
          <w:color w:val="000000" w:themeColor="text1"/>
          <w:lang w:val="en-GB" w:eastAsia="en-US"/>
        </w:rPr>
        <w:t>Organizing events for the beneficiaries: considering the status of the Programme implementation, this kind of events can also be dedicated to cross-disseminate projects’ results in the cross-border area and stimulate the development of an informal network among beneficiaries;</w:t>
      </w:r>
    </w:p>
    <w:p w14:paraId="5125B4F9" w14:textId="77777777" w:rsidR="002F634B" w:rsidRDefault="003760A5">
      <w:pPr>
        <w:pStyle w:val="ListParagraph"/>
        <w:numPr>
          <w:ilvl w:val="0"/>
          <w:numId w:val="40"/>
        </w:numPr>
        <w:spacing w:after="0"/>
        <w:rPr>
          <w:b/>
          <w:color w:val="000000" w:themeColor="text1"/>
          <w:lang w:val="en-GB" w:eastAsia="en-US"/>
        </w:rPr>
      </w:pPr>
      <w:bookmarkStart w:id="103" w:name="_Hlk38879155"/>
      <w:bookmarkEnd w:id="102"/>
      <w:r>
        <w:rPr>
          <w:bCs/>
          <w:color w:val="000000" w:themeColor="text1"/>
          <w:lang w:val="en-GB" w:eastAsia="en-US"/>
        </w:rPr>
        <w:t>Issuing more online publications for the large public, aiming to capitalize both on the Programme’s results, as well as on the impact created by specific projects in the cross-border area, or on the dissemination of “personal stories” of the beneficiaries;</w:t>
      </w:r>
    </w:p>
    <w:p w14:paraId="2E9C829C" w14:textId="77777777" w:rsidR="002F634B" w:rsidRDefault="003760A5">
      <w:pPr>
        <w:pStyle w:val="ListParagraph"/>
        <w:numPr>
          <w:ilvl w:val="0"/>
          <w:numId w:val="40"/>
        </w:numPr>
        <w:spacing w:after="0"/>
        <w:rPr>
          <w:b/>
          <w:color w:val="000000" w:themeColor="text1"/>
          <w:lang w:val="en-GB" w:eastAsia="en-US"/>
        </w:rPr>
      </w:pPr>
      <w:bookmarkStart w:id="104" w:name="_Hlk38879174"/>
      <w:bookmarkEnd w:id="103"/>
      <w:r>
        <w:rPr>
          <w:bCs/>
          <w:color w:val="000000" w:themeColor="text1"/>
          <w:lang w:val="en-GB" w:eastAsia="en-US"/>
        </w:rPr>
        <w:t xml:space="preserve">To increase the number of </w:t>
      </w:r>
      <w:r>
        <w:rPr>
          <w:rFonts w:eastAsia="Times New Roman" w:cs="Calibri"/>
          <w:color w:val="000000"/>
          <w:szCs w:val="22"/>
          <w:lang w:val="en-GB" w:eastAsia="en-US"/>
        </w:rPr>
        <w:t>press releases, interviews, advertisements in all kind of mass-media and to concentrate their scope towards the promotion and dissemination of Programme results as well as on the best practices and success stories</w:t>
      </w:r>
      <w:bookmarkEnd w:id="104"/>
      <w:r>
        <w:rPr>
          <w:rFonts w:eastAsia="Times New Roman" w:cs="Calibri"/>
          <w:color w:val="000000"/>
          <w:szCs w:val="22"/>
          <w:lang w:val="en-GB" w:eastAsia="en-US"/>
        </w:rPr>
        <w:t>.</w:t>
      </w:r>
    </w:p>
    <w:p w14:paraId="454B5F75" w14:textId="77777777" w:rsidR="002F634B" w:rsidRDefault="002F634B">
      <w:pPr>
        <w:pStyle w:val="ListParagraph"/>
        <w:spacing w:after="0"/>
        <w:rPr>
          <w:b/>
          <w:color w:val="000000" w:themeColor="text1"/>
          <w:lang w:val="en-GB" w:eastAsia="en-US"/>
        </w:rPr>
      </w:pPr>
    </w:p>
    <w:p w14:paraId="7799DB99" w14:textId="77777777" w:rsidR="002F634B" w:rsidRDefault="002F634B">
      <w:pPr>
        <w:spacing w:after="0"/>
        <w:rPr>
          <w:b/>
          <w:bCs/>
          <w:lang w:val="en-GB"/>
        </w:rPr>
      </w:pPr>
    </w:p>
    <w:tbl>
      <w:tblPr>
        <w:tblStyle w:val="TableGrid"/>
        <w:tblW w:w="9057" w:type="dxa"/>
        <w:tblLook w:val="04A0" w:firstRow="1" w:lastRow="0" w:firstColumn="1" w:lastColumn="0" w:noHBand="0" w:noVBand="1"/>
      </w:tblPr>
      <w:tblGrid>
        <w:gridCol w:w="967"/>
        <w:gridCol w:w="8090"/>
      </w:tblGrid>
      <w:tr w:rsidR="002F634B" w14:paraId="6222BBF5" w14:textId="77777777">
        <w:tc>
          <w:tcPr>
            <w:tcW w:w="0" w:type="auto"/>
            <w:tcBorders>
              <w:top w:val="single" w:sz="12" w:space="0" w:color="052F61" w:themeColor="accent1"/>
              <w:left w:val="single" w:sz="12" w:space="0" w:color="052F61" w:themeColor="accent1"/>
              <w:bottom w:val="single" w:sz="12" w:space="0" w:color="052F61" w:themeColor="accent1"/>
              <w:right w:val="single" w:sz="12" w:space="0" w:color="052F61" w:themeColor="accent1"/>
            </w:tcBorders>
            <w:vAlign w:val="center"/>
          </w:tcPr>
          <w:p w14:paraId="648A8373" w14:textId="77777777" w:rsidR="002F634B" w:rsidRDefault="003760A5">
            <w:pPr>
              <w:jc w:val="left"/>
              <w:rPr>
                <w:lang w:val="en-GB"/>
              </w:rPr>
            </w:pPr>
            <w:r>
              <w:rPr>
                <w:lang w:val="en-GB"/>
              </w:rPr>
              <w:t>E.CO.02</w:t>
            </w:r>
          </w:p>
        </w:tc>
        <w:tc>
          <w:tcPr>
            <w:tcW w:w="8090" w:type="dxa"/>
            <w:tcBorders>
              <w:top w:val="single" w:sz="12" w:space="0" w:color="052F61" w:themeColor="accent1"/>
              <w:left w:val="single" w:sz="12" w:space="0" w:color="052F61" w:themeColor="accent1"/>
              <w:bottom w:val="single" w:sz="12" w:space="0" w:color="052F61" w:themeColor="accent1"/>
              <w:right w:val="single" w:sz="12" w:space="0" w:color="052F61" w:themeColor="accent1"/>
            </w:tcBorders>
            <w:vAlign w:val="center"/>
          </w:tcPr>
          <w:p w14:paraId="30E1D12F" w14:textId="77777777" w:rsidR="002F634B" w:rsidRDefault="003760A5">
            <w:pPr>
              <w:rPr>
                <w:lang w:val="en-GB"/>
              </w:rPr>
            </w:pPr>
            <w:r>
              <w:rPr>
                <w:lang w:val="en-GB"/>
              </w:rPr>
              <w:t>Could more effect be achieved by using different instruments or actions? Which actions or tools were the most successful in spreading the information about the Programme and which could be considered as excessive or ineffective?</w:t>
            </w:r>
          </w:p>
        </w:tc>
      </w:tr>
    </w:tbl>
    <w:p w14:paraId="69919592" w14:textId="77777777" w:rsidR="002F634B" w:rsidRDefault="002F634B">
      <w:pPr>
        <w:spacing w:after="0"/>
        <w:rPr>
          <w:b/>
          <w:iCs/>
          <w:lang w:val="en-GB"/>
        </w:rPr>
      </w:pPr>
    </w:p>
    <w:p w14:paraId="1123EDA4" w14:textId="77777777" w:rsidR="002F634B" w:rsidRDefault="003760A5">
      <w:pPr>
        <w:spacing w:after="120"/>
        <w:rPr>
          <w:b/>
          <w:bCs/>
          <w:color w:val="FFFFFF" w:themeColor="background1"/>
          <w:lang w:val="en-GB"/>
        </w:rPr>
      </w:pPr>
      <w:r>
        <w:rPr>
          <w:b/>
          <w:bCs/>
          <w:color w:val="FFFFFF" w:themeColor="background1"/>
          <w:highlight w:val="blue"/>
          <w:lang w:val="en-GB"/>
        </w:rPr>
        <w:t>1.Analysis</w:t>
      </w:r>
    </w:p>
    <w:p w14:paraId="2A6059C3" w14:textId="77777777" w:rsidR="002F634B" w:rsidRDefault="003760A5">
      <w:pPr>
        <w:spacing w:before="240"/>
        <w:rPr>
          <w:lang w:val="en-GB"/>
        </w:rPr>
      </w:pPr>
      <w:r>
        <w:rPr>
          <w:lang w:val="en-GB"/>
        </w:rPr>
        <w:t xml:space="preserve">From the </w:t>
      </w:r>
      <w:r>
        <w:rPr>
          <w:b/>
          <w:bCs/>
          <w:lang w:val="en-GB"/>
        </w:rPr>
        <w:t>interviews</w:t>
      </w:r>
      <w:r>
        <w:rPr>
          <w:lang w:val="en-GB"/>
        </w:rPr>
        <w:t xml:space="preserve"> with Programme bodies and beneficiaries, the main findings are:</w:t>
      </w:r>
    </w:p>
    <w:p w14:paraId="4D60559F" w14:textId="77777777" w:rsidR="002F634B" w:rsidRDefault="003760A5">
      <w:pPr>
        <w:pStyle w:val="ListParagraph"/>
        <w:numPr>
          <w:ilvl w:val="0"/>
          <w:numId w:val="35"/>
        </w:numPr>
        <w:spacing w:before="0" w:after="160" w:line="259" w:lineRule="auto"/>
        <w:rPr>
          <w:lang w:val="en-GB"/>
        </w:rPr>
      </w:pPr>
      <w:r>
        <w:rPr>
          <w:lang w:val="en-GB"/>
        </w:rPr>
        <w:t>In order to raise the impact of information and publicity activities carried out by the Programme structures, the interviewed beneficiaries considered that the following actions can create a greater effect in terms of spreading the Programme information:</w:t>
      </w:r>
    </w:p>
    <w:p w14:paraId="03C18F0E" w14:textId="77777777" w:rsidR="002F634B" w:rsidRDefault="003760A5">
      <w:pPr>
        <w:pStyle w:val="ListParagraph"/>
        <w:numPr>
          <w:ilvl w:val="1"/>
          <w:numId w:val="35"/>
        </w:numPr>
        <w:spacing w:before="0" w:after="160" w:line="259" w:lineRule="auto"/>
        <w:rPr>
          <w:lang w:val="en-GB"/>
        </w:rPr>
      </w:pPr>
      <w:r>
        <w:rPr>
          <w:lang w:val="en-GB"/>
        </w:rPr>
        <w:t>Increasing the level of visibility online to easily reach a greater number of potential beneficiaries and general public.</w:t>
      </w:r>
    </w:p>
    <w:p w14:paraId="3399BAD8" w14:textId="77777777" w:rsidR="002F634B" w:rsidRDefault="003760A5">
      <w:pPr>
        <w:pStyle w:val="ListParagraph"/>
        <w:numPr>
          <w:ilvl w:val="1"/>
          <w:numId w:val="35"/>
        </w:numPr>
        <w:spacing w:before="0" w:after="160" w:line="259" w:lineRule="auto"/>
        <w:rPr>
          <w:lang w:val="en-GB"/>
        </w:rPr>
      </w:pPr>
      <w:r>
        <w:rPr>
          <w:lang w:val="en-GB"/>
        </w:rPr>
        <w:t xml:space="preserve">The information and publicity activities on paper (using flyers, brochures etc.) provide no added value. </w:t>
      </w:r>
    </w:p>
    <w:p w14:paraId="2BA1B122" w14:textId="61C0703B" w:rsidR="002F634B" w:rsidRDefault="003760A5">
      <w:pPr>
        <w:pStyle w:val="ListParagraph"/>
        <w:numPr>
          <w:ilvl w:val="0"/>
          <w:numId w:val="35"/>
        </w:numPr>
        <w:spacing w:before="0" w:after="160" w:line="259" w:lineRule="auto"/>
        <w:rPr>
          <w:lang w:val="en-GB"/>
        </w:rPr>
      </w:pPr>
      <w:r>
        <w:rPr>
          <w:lang w:val="en-GB"/>
        </w:rPr>
        <w:t xml:space="preserve">The beneficiaries considered that a good measure to capitalize the project results is the creation of a unique database with all the projects and their achieved results/deliverables, which can support and facilitate the easy identification of the projects outputs per domains. It is important to mention that the Programme structures anticipated the importance of such an instrument and they already created and published on the website of the Programme a database with the results of the projects. </w:t>
      </w:r>
    </w:p>
    <w:p w14:paraId="751535D2" w14:textId="77777777" w:rsidR="002F634B" w:rsidRDefault="003760A5">
      <w:pPr>
        <w:rPr>
          <w:lang w:val="en-GB"/>
        </w:rPr>
      </w:pPr>
      <w:r>
        <w:rPr>
          <w:lang w:val="en-GB"/>
        </w:rPr>
        <w:t xml:space="preserve">From the </w:t>
      </w:r>
      <w:r>
        <w:rPr>
          <w:b/>
          <w:bCs/>
          <w:lang w:val="en-GB"/>
        </w:rPr>
        <w:t xml:space="preserve">survey </w:t>
      </w:r>
      <w:r>
        <w:rPr>
          <w:lang w:val="en-GB"/>
        </w:rPr>
        <w:t>with beneficiaries, the main findings are:</w:t>
      </w:r>
    </w:p>
    <w:p w14:paraId="49BEBCA3" w14:textId="77777777" w:rsidR="002F634B" w:rsidRDefault="003760A5">
      <w:pPr>
        <w:rPr>
          <w:lang w:val="en-GB"/>
        </w:rPr>
      </w:pPr>
      <w:r>
        <w:rPr>
          <w:lang w:val="en-GB"/>
        </w:rPr>
        <w:t xml:space="preserve">Evaluating the effectiveness of several communication channels, the respondents declared that, from their perspective, the Programme official website and the information/trainings session are the most effective communication channels, together with the events organized by the Programme’s structures: 74% of the respondents declared that the events are very effective or effective when disseminating information, 77% declared that the information/training sessions are very effective or effective, while all the respondents mentioned the website as being the channel they use the most in order to get informed about the Programme. On the other hand, only 20% of the respondents consider newspapers as being very effective and only 26% mentioned the Youtube channel. Regarding the Facebook social media channel, 49% of the respondents declared that it is very effective or effective, while 31% assess its effectiveness at a medium level. </w:t>
      </w:r>
    </w:p>
    <w:p w14:paraId="3557A317" w14:textId="77777777" w:rsidR="002F634B" w:rsidRDefault="002F634B">
      <w:pPr>
        <w:rPr>
          <w:lang w:val="en-GB"/>
        </w:rPr>
      </w:pPr>
    </w:p>
    <w:p w14:paraId="7E187614" w14:textId="77777777" w:rsidR="002F634B" w:rsidRDefault="002F634B">
      <w:pPr>
        <w:rPr>
          <w:lang w:val="en-GB"/>
        </w:rPr>
      </w:pPr>
    </w:p>
    <w:p w14:paraId="0B76DD79" w14:textId="77777777" w:rsidR="002F634B" w:rsidRDefault="002F634B">
      <w:pPr>
        <w:rPr>
          <w:lang w:val="en-GB"/>
        </w:rPr>
      </w:pPr>
    </w:p>
    <w:p w14:paraId="6A1B1657" w14:textId="77777777" w:rsidR="002F634B" w:rsidRDefault="002F634B">
      <w:pPr>
        <w:rPr>
          <w:lang w:val="en-GB"/>
        </w:rPr>
      </w:pPr>
    </w:p>
    <w:p w14:paraId="2C34E7F7" w14:textId="77777777" w:rsidR="002F634B" w:rsidRDefault="003760A5">
      <w:pPr>
        <w:pStyle w:val="Figure1"/>
        <w:jc w:val="center"/>
        <w:rPr>
          <w:b w:val="0"/>
          <w:bCs/>
          <w:color w:val="146194" w:themeColor="text2"/>
          <w:sz w:val="20"/>
          <w:szCs w:val="22"/>
        </w:rPr>
      </w:pPr>
      <w:r>
        <w:rPr>
          <w:b w:val="0"/>
          <w:bCs/>
          <w:color w:val="146194" w:themeColor="text2"/>
          <w:sz w:val="20"/>
          <w:szCs w:val="22"/>
        </w:rPr>
        <w:t>Effectiveness of the communication tools</w:t>
      </w:r>
    </w:p>
    <w:p w14:paraId="04B3B8D7" w14:textId="77777777" w:rsidR="002F634B" w:rsidRDefault="003760A5">
      <w:pPr>
        <w:jc w:val="left"/>
        <w:rPr>
          <w:bCs/>
          <w:color w:val="000000" w:themeColor="text1"/>
          <w:lang w:val="en-GB" w:eastAsia="en-US"/>
        </w:rPr>
      </w:pPr>
      <w:r>
        <w:rPr>
          <w:bCs/>
          <w:noProof/>
          <w:color w:val="000000" w:themeColor="text1"/>
          <w:lang w:val="en-GB" w:eastAsia="en-GB"/>
        </w:rPr>
        <w:drawing>
          <wp:inline distT="0" distB="0" distL="0" distR="0" wp14:anchorId="2BFD2972" wp14:editId="2A2BD0A8">
            <wp:extent cx="6559550" cy="39020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559550" cy="3902075"/>
                    </a:xfrm>
                    <a:prstGeom prst="rect">
                      <a:avLst/>
                    </a:prstGeom>
                    <a:noFill/>
                  </pic:spPr>
                </pic:pic>
              </a:graphicData>
            </a:graphic>
          </wp:inline>
        </w:drawing>
      </w:r>
    </w:p>
    <w:p w14:paraId="7DC6B5DE" w14:textId="77777777" w:rsidR="002F634B" w:rsidRDefault="002F634B">
      <w:pPr>
        <w:jc w:val="left"/>
        <w:rPr>
          <w:bCs/>
          <w:color w:val="000000" w:themeColor="text1"/>
          <w:lang w:val="en-GB" w:eastAsia="en-US"/>
        </w:rPr>
      </w:pPr>
    </w:p>
    <w:tbl>
      <w:tblPr>
        <w:tblW w:w="5300" w:type="dxa"/>
        <w:tblLook w:val="04A0" w:firstRow="1" w:lastRow="0" w:firstColumn="1" w:lastColumn="0" w:noHBand="0" w:noVBand="1"/>
      </w:tblPr>
      <w:tblGrid>
        <w:gridCol w:w="3480"/>
        <w:gridCol w:w="1820"/>
      </w:tblGrid>
      <w:tr w:rsidR="002F634B" w14:paraId="68200046" w14:textId="77777777">
        <w:trPr>
          <w:trHeight w:val="300"/>
        </w:trPr>
        <w:tc>
          <w:tcPr>
            <w:tcW w:w="3480" w:type="dxa"/>
            <w:tcBorders>
              <w:top w:val="nil"/>
              <w:left w:val="nil"/>
              <w:bottom w:val="nil"/>
              <w:right w:val="nil"/>
            </w:tcBorders>
            <w:shd w:val="clear" w:color="auto" w:fill="auto"/>
            <w:noWrap/>
            <w:vAlign w:val="center"/>
            <w:hideMark/>
          </w:tcPr>
          <w:p w14:paraId="4B3BF478"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1 Less effective</w:t>
            </w:r>
          </w:p>
        </w:tc>
        <w:tc>
          <w:tcPr>
            <w:tcW w:w="1820" w:type="dxa"/>
            <w:tcBorders>
              <w:top w:val="nil"/>
              <w:left w:val="nil"/>
              <w:bottom w:val="nil"/>
              <w:right w:val="nil"/>
            </w:tcBorders>
            <w:shd w:val="clear" w:color="000000" w:fill="5B9BD5"/>
            <w:noWrap/>
            <w:vAlign w:val="bottom"/>
            <w:hideMark/>
          </w:tcPr>
          <w:p w14:paraId="561E6BF2"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r w:rsidR="002F634B" w14:paraId="5659ACE6" w14:textId="77777777">
        <w:trPr>
          <w:trHeight w:val="300"/>
        </w:trPr>
        <w:tc>
          <w:tcPr>
            <w:tcW w:w="3480" w:type="dxa"/>
            <w:tcBorders>
              <w:top w:val="nil"/>
              <w:left w:val="nil"/>
              <w:bottom w:val="nil"/>
              <w:right w:val="nil"/>
            </w:tcBorders>
            <w:shd w:val="clear" w:color="auto" w:fill="auto"/>
            <w:noWrap/>
            <w:vAlign w:val="center"/>
            <w:hideMark/>
          </w:tcPr>
          <w:p w14:paraId="2EB763B5"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2</w:t>
            </w:r>
          </w:p>
        </w:tc>
        <w:tc>
          <w:tcPr>
            <w:tcW w:w="1820" w:type="dxa"/>
            <w:tcBorders>
              <w:top w:val="nil"/>
              <w:left w:val="nil"/>
              <w:bottom w:val="nil"/>
              <w:right w:val="nil"/>
            </w:tcBorders>
            <w:shd w:val="clear" w:color="000000" w:fill="ED7D31"/>
            <w:noWrap/>
            <w:vAlign w:val="bottom"/>
            <w:hideMark/>
          </w:tcPr>
          <w:p w14:paraId="4C78EE45"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r w:rsidR="002F634B" w14:paraId="0963CE5B" w14:textId="77777777">
        <w:trPr>
          <w:trHeight w:val="300"/>
        </w:trPr>
        <w:tc>
          <w:tcPr>
            <w:tcW w:w="3480" w:type="dxa"/>
            <w:tcBorders>
              <w:top w:val="nil"/>
              <w:left w:val="nil"/>
              <w:bottom w:val="nil"/>
              <w:right w:val="nil"/>
            </w:tcBorders>
            <w:shd w:val="clear" w:color="auto" w:fill="auto"/>
            <w:noWrap/>
            <w:vAlign w:val="center"/>
            <w:hideMark/>
          </w:tcPr>
          <w:p w14:paraId="494AD99B"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3</w:t>
            </w:r>
          </w:p>
        </w:tc>
        <w:tc>
          <w:tcPr>
            <w:tcW w:w="1820" w:type="dxa"/>
            <w:tcBorders>
              <w:top w:val="nil"/>
              <w:left w:val="nil"/>
              <w:bottom w:val="nil"/>
              <w:right w:val="nil"/>
            </w:tcBorders>
            <w:shd w:val="clear" w:color="000000" w:fill="E7E6E6"/>
            <w:noWrap/>
            <w:vAlign w:val="bottom"/>
            <w:hideMark/>
          </w:tcPr>
          <w:p w14:paraId="578AF848"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r w:rsidR="002F634B" w14:paraId="7F34E141" w14:textId="77777777">
        <w:trPr>
          <w:trHeight w:val="300"/>
        </w:trPr>
        <w:tc>
          <w:tcPr>
            <w:tcW w:w="3480" w:type="dxa"/>
            <w:tcBorders>
              <w:top w:val="nil"/>
              <w:left w:val="nil"/>
              <w:bottom w:val="nil"/>
              <w:right w:val="nil"/>
            </w:tcBorders>
            <w:shd w:val="clear" w:color="auto" w:fill="auto"/>
            <w:noWrap/>
            <w:vAlign w:val="center"/>
            <w:hideMark/>
          </w:tcPr>
          <w:p w14:paraId="54F0379F"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4</w:t>
            </w:r>
          </w:p>
        </w:tc>
        <w:tc>
          <w:tcPr>
            <w:tcW w:w="1820" w:type="dxa"/>
            <w:tcBorders>
              <w:top w:val="nil"/>
              <w:left w:val="nil"/>
              <w:bottom w:val="nil"/>
              <w:right w:val="nil"/>
            </w:tcBorders>
            <w:shd w:val="clear" w:color="000000" w:fill="FFC000"/>
            <w:noWrap/>
            <w:vAlign w:val="bottom"/>
            <w:hideMark/>
          </w:tcPr>
          <w:p w14:paraId="1E92C24E"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r w:rsidR="002F634B" w14:paraId="49A679FD" w14:textId="77777777">
        <w:trPr>
          <w:trHeight w:val="300"/>
        </w:trPr>
        <w:tc>
          <w:tcPr>
            <w:tcW w:w="3480" w:type="dxa"/>
            <w:tcBorders>
              <w:top w:val="nil"/>
              <w:left w:val="nil"/>
              <w:bottom w:val="nil"/>
              <w:right w:val="nil"/>
            </w:tcBorders>
            <w:shd w:val="clear" w:color="auto" w:fill="auto"/>
            <w:noWrap/>
            <w:vAlign w:val="center"/>
            <w:hideMark/>
          </w:tcPr>
          <w:p w14:paraId="2AB28049"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5 Very effective</w:t>
            </w:r>
          </w:p>
        </w:tc>
        <w:tc>
          <w:tcPr>
            <w:tcW w:w="1820" w:type="dxa"/>
            <w:tcBorders>
              <w:top w:val="nil"/>
              <w:left w:val="nil"/>
              <w:bottom w:val="nil"/>
              <w:right w:val="nil"/>
            </w:tcBorders>
            <w:shd w:val="clear" w:color="000000" w:fill="4472C4"/>
            <w:noWrap/>
            <w:vAlign w:val="bottom"/>
            <w:hideMark/>
          </w:tcPr>
          <w:p w14:paraId="1CF04C29"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bl>
    <w:p w14:paraId="12A2C87D" w14:textId="77777777" w:rsidR="002F634B" w:rsidRDefault="002F634B">
      <w:pPr>
        <w:jc w:val="left"/>
        <w:rPr>
          <w:bCs/>
          <w:color w:val="000000" w:themeColor="text1"/>
          <w:lang w:val="en-GB" w:eastAsia="en-US"/>
        </w:rPr>
      </w:pPr>
    </w:p>
    <w:p w14:paraId="09F21444" w14:textId="77777777" w:rsidR="002F634B" w:rsidRDefault="003760A5">
      <w:pPr>
        <w:jc w:val="right"/>
        <w:rPr>
          <w:bCs/>
          <w:i/>
          <w:iCs/>
          <w:color w:val="000000" w:themeColor="text1"/>
          <w:sz w:val="20"/>
          <w:szCs w:val="22"/>
          <w:lang w:val="en-GB" w:eastAsia="en-US"/>
        </w:rPr>
      </w:pPr>
      <w:r>
        <w:rPr>
          <w:bCs/>
          <w:i/>
          <w:iCs/>
          <w:color w:val="000000" w:themeColor="text1"/>
          <w:sz w:val="20"/>
          <w:szCs w:val="22"/>
          <w:lang w:val="en-GB" w:eastAsia="en-US"/>
        </w:rPr>
        <w:t>Source: Data analysis from the survey</w:t>
      </w:r>
    </w:p>
    <w:p w14:paraId="270038AA" w14:textId="77777777" w:rsidR="002F634B" w:rsidRDefault="003760A5">
      <w:pPr>
        <w:tabs>
          <w:tab w:val="left" w:pos="2550"/>
        </w:tabs>
        <w:rPr>
          <w:lang w:val="en-GB"/>
        </w:rPr>
      </w:pPr>
      <w:r>
        <w:rPr>
          <w:lang w:val="en-GB"/>
        </w:rPr>
        <w:t xml:space="preserve">Invited to indicate what information would like to receive in the future about the Programme, 61% of the respondents declared that they would like to receive details about Programme monitoring and evaluation of projects. Moreover, respondents declared, in a percentage of 57%, that they would like to receive control and financial management information, as well as information about the compliance with state aids and procurement regulation. In addition, 39% of respondents declared that they want to be informed about communication results and capitalization. </w:t>
      </w:r>
    </w:p>
    <w:p w14:paraId="4E8AA1EE" w14:textId="77777777" w:rsidR="002F634B" w:rsidRDefault="003760A5">
      <w:pPr>
        <w:spacing w:before="240"/>
        <w:rPr>
          <w:lang w:val="en-GB"/>
        </w:rPr>
      </w:pPr>
      <w:r>
        <w:rPr>
          <w:lang w:val="en-GB"/>
        </w:rPr>
        <w:t xml:space="preserve">From the </w:t>
      </w:r>
      <w:r>
        <w:rPr>
          <w:b/>
          <w:bCs/>
          <w:lang w:val="en-GB"/>
        </w:rPr>
        <w:t>focus group</w:t>
      </w:r>
      <w:r>
        <w:rPr>
          <w:lang w:val="en-GB"/>
        </w:rPr>
        <w:t xml:space="preserve"> with Programme bodies and stakeholders, the main findings are:</w:t>
      </w:r>
    </w:p>
    <w:p w14:paraId="37730EF0" w14:textId="77777777" w:rsidR="002F634B" w:rsidRDefault="003760A5">
      <w:pPr>
        <w:pStyle w:val="ListParagraph"/>
        <w:numPr>
          <w:ilvl w:val="0"/>
          <w:numId w:val="37"/>
        </w:numPr>
        <w:spacing w:before="0" w:after="0"/>
        <w:rPr>
          <w:szCs w:val="22"/>
          <w:lang w:val="en-GB"/>
        </w:rPr>
      </w:pPr>
      <w:r>
        <w:rPr>
          <w:szCs w:val="22"/>
          <w:lang w:val="en-GB"/>
        </w:rPr>
        <w:t xml:space="preserve">The participants considered that all the tools for communication should also be maintained for the next programming period. Even if the eMS could be improved, it was well appreciated by the beneficiaries and potential applicants of the Programme. </w:t>
      </w:r>
    </w:p>
    <w:p w14:paraId="5410E11B" w14:textId="77777777" w:rsidR="002F634B" w:rsidRDefault="003760A5">
      <w:pPr>
        <w:pStyle w:val="ListParagraph"/>
        <w:numPr>
          <w:ilvl w:val="0"/>
          <w:numId w:val="37"/>
        </w:numPr>
        <w:spacing w:before="0" w:after="0"/>
        <w:rPr>
          <w:szCs w:val="22"/>
          <w:lang w:val="en-GB"/>
        </w:rPr>
      </w:pPr>
      <w:r>
        <w:rPr>
          <w:szCs w:val="22"/>
          <w:lang w:val="en-GB"/>
        </w:rPr>
        <w:t xml:space="preserve">Participants considered that the helpdesk was very useful for the application phase, while for the implementation phase the communication and the share of information was performed at the level of beneficiaries and the officers in charge. </w:t>
      </w:r>
    </w:p>
    <w:p w14:paraId="2698B36F" w14:textId="77777777" w:rsidR="002F634B" w:rsidRDefault="003760A5">
      <w:pPr>
        <w:pStyle w:val="ListParagraph"/>
        <w:numPr>
          <w:ilvl w:val="0"/>
          <w:numId w:val="37"/>
        </w:numPr>
        <w:spacing w:before="0" w:after="0"/>
        <w:rPr>
          <w:szCs w:val="22"/>
          <w:lang w:val="en-GB"/>
        </w:rPr>
      </w:pPr>
      <w:r>
        <w:rPr>
          <w:szCs w:val="22"/>
          <w:lang w:val="en-GB"/>
        </w:rPr>
        <w:t xml:space="preserve">In order to update the beneficiaries about the news and modifications at the Programme level, the information was shared both on the website and by e-mail. </w:t>
      </w:r>
    </w:p>
    <w:p w14:paraId="4B286F02" w14:textId="4B174D39" w:rsidR="002F634B" w:rsidRDefault="003760A5">
      <w:pPr>
        <w:pStyle w:val="ListParagraph"/>
        <w:numPr>
          <w:ilvl w:val="0"/>
          <w:numId w:val="37"/>
        </w:numPr>
        <w:spacing w:before="0" w:after="0"/>
        <w:rPr>
          <w:szCs w:val="22"/>
          <w:lang w:val="en-GB"/>
        </w:rPr>
      </w:pPr>
      <w:r>
        <w:rPr>
          <w:szCs w:val="22"/>
          <w:lang w:val="en-GB"/>
        </w:rPr>
        <w:t xml:space="preserve">The participants to the Focus Group considered that the most efficient communication is the direct communication, the one between the officers of the projects and the beneficiaries. </w:t>
      </w:r>
    </w:p>
    <w:p w14:paraId="57FA706D" w14:textId="77777777" w:rsidR="00DC67F5" w:rsidRDefault="00DC67F5" w:rsidP="00DC67F5">
      <w:pPr>
        <w:pStyle w:val="ListParagraph"/>
        <w:spacing w:before="0" w:after="0"/>
        <w:ind w:left="1080"/>
        <w:rPr>
          <w:szCs w:val="22"/>
          <w:lang w:val="en-GB"/>
        </w:rPr>
      </w:pPr>
    </w:p>
    <w:p w14:paraId="0FD24644" w14:textId="77777777" w:rsidR="002F634B" w:rsidRDefault="003760A5">
      <w:pPr>
        <w:spacing w:after="0"/>
        <w:rPr>
          <w:b/>
          <w:bCs/>
          <w:color w:val="FFFFFF" w:themeColor="background1"/>
          <w:lang w:val="en-GB"/>
        </w:rPr>
      </w:pPr>
      <w:r>
        <w:rPr>
          <w:b/>
          <w:bCs/>
          <w:color w:val="FFFFFF" w:themeColor="background1"/>
          <w:highlight w:val="blue"/>
          <w:lang w:val="en-GB"/>
        </w:rPr>
        <w:t xml:space="preserve">2. Conclusions </w:t>
      </w:r>
    </w:p>
    <w:p w14:paraId="10DE54E1" w14:textId="7E8EE5EA" w:rsidR="002F634B" w:rsidRDefault="003760A5">
      <w:pPr>
        <w:pStyle w:val="ListParagraph"/>
        <w:numPr>
          <w:ilvl w:val="0"/>
          <w:numId w:val="14"/>
        </w:numPr>
        <w:spacing w:after="0"/>
        <w:rPr>
          <w:color w:val="000000" w:themeColor="text1"/>
          <w:lang w:val="en-GB" w:eastAsia="en-US"/>
        </w:rPr>
      </w:pPr>
      <w:r>
        <w:rPr>
          <w:bCs/>
          <w:color w:val="000000" w:themeColor="text1"/>
          <w:lang w:val="en-GB" w:eastAsia="en-US"/>
        </w:rPr>
        <w:t xml:space="preserve">The Programme communication activities proved to have a high level of effectiveness in what concerns the achievement of 2019 milestones. </w:t>
      </w:r>
    </w:p>
    <w:p w14:paraId="3C6AFBBA" w14:textId="77777777" w:rsidR="002F634B" w:rsidRDefault="003760A5">
      <w:pPr>
        <w:pStyle w:val="ListParagraph"/>
        <w:numPr>
          <w:ilvl w:val="0"/>
          <w:numId w:val="14"/>
        </w:numPr>
        <w:spacing w:after="0"/>
        <w:rPr>
          <w:bCs/>
          <w:lang w:val="en-GB"/>
        </w:rPr>
      </w:pPr>
      <w:r>
        <w:rPr>
          <w:bCs/>
          <w:color w:val="000000" w:themeColor="text1"/>
          <w:lang w:val="en-GB" w:eastAsia="en-US"/>
        </w:rPr>
        <w:t xml:space="preserve">Based on the analysis conducted, the use of different instruments or actions does not appear necessary, as the communication tools already activated by the Programme’s structures proved to have a great impact. </w:t>
      </w:r>
    </w:p>
    <w:p w14:paraId="6F47ED0D" w14:textId="77777777" w:rsidR="002F634B" w:rsidRDefault="003760A5">
      <w:pPr>
        <w:pStyle w:val="ListParagraph"/>
        <w:numPr>
          <w:ilvl w:val="0"/>
          <w:numId w:val="14"/>
        </w:numPr>
        <w:spacing w:after="0"/>
        <w:rPr>
          <w:bCs/>
          <w:lang w:val="en-GB"/>
        </w:rPr>
      </w:pPr>
      <w:r>
        <w:rPr>
          <w:bCs/>
          <w:color w:val="000000" w:themeColor="text1"/>
          <w:lang w:val="en-GB" w:eastAsia="en-US"/>
        </w:rPr>
        <w:t xml:space="preserve">In what concerns the actions or tools that were considered to be </w:t>
      </w:r>
      <w:r>
        <w:rPr>
          <w:lang w:val="en-GB"/>
        </w:rPr>
        <w:t xml:space="preserve">the most successful in spreading the information, those have been indicated to be the official website of the Programme, the training sessions and events organized in the cross-border area. </w:t>
      </w:r>
      <w:r>
        <w:rPr>
          <w:bCs/>
          <w:lang w:val="en-GB"/>
        </w:rPr>
        <w:t xml:space="preserve">Although Facebook was indicated as a preferred communication channel by the beneficiaries and potential applicants, when it comes to find official information about the Programme, their first option was always the Programme’s website, instead of other social media pages. </w:t>
      </w:r>
    </w:p>
    <w:p w14:paraId="355E0DCD" w14:textId="77777777" w:rsidR="002F634B" w:rsidRDefault="003760A5">
      <w:pPr>
        <w:pStyle w:val="ListParagraph"/>
        <w:numPr>
          <w:ilvl w:val="0"/>
          <w:numId w:val="14"/>
        </w:numPr>
        <w:spacing w:after="0"/>
        <w:rPr>
          <w:bCs/>
          <w:lang w:val="en-GB"/>
        </w:rPr>
      </w:pPr>
      <w:r>
        <w:rPr>
          <w:bCs/>
          <w:color w:val="000000" w:themeColor="text1"/>
          <w:lang w:val="en-GB" w:eastAsia="en-US"/>
        </w:rPr>
        <w:t xml:space="preserve">No actions or tools related to communication were considered to be </w:t>
      </w:r>
      <w:r>
        <w:rPr>
          <w:lang w:val="en-GB"/>
        </w:rPr>
        <w:t>excessive or ineffective, but the on-the-field research has shown that the printed promotional materials (leaflets, brochures, flyers, etc.) have only a limited effect and limited added value for increasing the visibility of the Programme, as their utility and efficiency is lower compared to online tools.</w:t>
      </w:r>
    </w:p>
    <w:p w14:paraId="74443189" w14:textId="77777777" w:rsidR="002F634B" w:rsidRDefault="003760A5">
      <w:pPr>
        <w:pStyle w:val="ListParagraph"/>
        <w:numPr>
          <w:ilvl w:val="0"/>
          <w:numId w:val="14"/>
        </w:numPr>
        <w:spacing w:after="0"/>
        <w:rPr>
          <w:bCs/>
          <w:lang w:val="en-GB"/>
        </w:rPr>
      </w:pPr>
      <w:r>
        <w:rPr>
          <w:lang w:val="en-GB"/>
        </w:rPr>
        <w:t>With regard to the most impacting information and communication tools used in the period 2015-2019, the general opinion is that the most effective are the online tools, which have a high degree of accessibility, attractiveness and promptness. This type of tool is preferred by all the beneficiaries who answered the survey/were interviewed, being considered a means by which information can be disseminated massively, much faster and in real time. In what concerns the printed and information materials (flyers, infographics), they are considered appropriate, but their utility and efficiency is lower compared to online tools.</w:t>
      </w:r>
    </w:p>
    <w:p w14:paraId="772D3A38" w14:textId="3DB7F4F1" w:rsidR="002F634B" w:rsidRDefault="002F634B">
      <w:pPr>
        <w:tabs>
          <w:tab w:val="left" w:pos="1080"/>
        </w:tabs>
        <w:ind w:left="360"/>
        <w:rPr>
          <w:bCs/>
          <w:lang w:val="en-GB"/>
        </w:rPr>
      </w:pPr>
    </w:p>
    <w:p w14:paraId="553C983E" w14:textId="10A9626F" w:rsidR="00DC67F5" w:rsidRDefault="00DC67F5">
      <w:pPr>
        <w:tabs>
          <w:tab w:val="left" w:pos="1080"/>
        </w:tabs>
        <w:ind w:left="360"/>
        <w:rPr>
          <w:bCs/>
          <w:lang w:val="en-GB"/>
        </w:rPr>
      </w:pPr>
    </w:p>
    <w:p w14:paraId="4D3202FB" w14:textId="77777777" w:rsidR="00DC67F5" w:rsidRDefault="00DC67F5">
      <w:pPr>
        <w:tabs>
          <w:tab w:val="left" w:pos="1080"/>
        </w:tabs>
        <w:ind w:left="360"/>
        <w:rPr>
          <w:bCs/>
          <w:lang w:val="en-GB"/>
        </w:rPr>
      </w:pPr>
    </w:p>
    <w:p w14:paraId="1D1F7473" w14:textId="77777777" w:rsidR="002F634B" w:rsidRDefault="003760A5">
      <w:pPr>
        <w:spacing w:after="0"/>
        <w:rPr>
          <w:lang w:val="en-GB"/>
        </w:rPr>
      </w:pPr>
      <w:r>
        <w:rPr>
          <w:b/>
          <w:bCs/>
          <w:color w:val="FFFFFF" w:themeColor="background1"/>
          <w:highlight w:val="blue"/>
          <w:lang w:val="en-GB"/>
        </w:rPr>
        <w:t>3. Recommendations</w:t>
      </w:r>
    </w:p>
    <w:p w14:paraId="5AC32E3A" w14:textId="017111D8" w:rsidR="002F634B" w:rsidRPr="00DC67F5" w:rsidRDefault="003760A5" w:rsidP="00DC67F5">
      <w:pPr>
        <w:tabs>
          <w:tab w:val="left" w:pos="1080"/>
        </w:tabs>
        <w:rPr>
          <w:b/>
          <w:lang w:val="en-GB"/>
        </w:rPr>
      </w:pPr>
      <w:bookmarkStart w:id="105" w:name="_Hlk38880072"/>
      <w:r w:rsidRPr="00DC67F5">
        <w:rPr>
          <w:bCs/>
          <w:color w:val="000000" w:themeColor="text1"/>
          <w:lang w:val="en-GB" w:eastAsia="en-US"/>
        </w:rPr>
        <w:t>R.CO.02</w:t>
      </w:r>
      <w:r>
        <w:rPr>
          <w:bCs/>
          <w:color w:val="000000" w:themeColor="text1"/>
          <w:lang w:val="en-GB" w:eastAsia="en-US"/>
        </w:rPr>
        <w:t>.</w:t>
      </w:r>
      <w:r w:rsidRPr="00DC67F5">
        <w:rPr>
          <w:bCs/>
          <w:color w:val="000000" w:themeColor="text1"/>
          <w:lang w:val="en-GB" w:eastAsia="en-US"/>
        </w:rPr>
        <w:t xml:space="preserve"> It is highly recommended to keep using the same communication platforms as used between 2015-2019, as they proved to be the most effective and efficient in achieving their targets</w:t>
      </w:r>
      <w:r>
        <w:rPr>
          <w:bCs/>
          <w:color w:val="000000" w:themeColor="text1"/>
          <w:lang w:val="en-GB" w:eastAsia="en-US"/>
        </w:rPr>
        <w:t>, with the following suggestions:</w:t>
      </w:r>
    </w:p>
    <w:p w14:paraId="0CD147BB" w14:textId="77777777" w:rsidR="002F634B" w:rsidRDefault="003760A5">
      <w:pPr>
        <w:pStyle w:val="ListParagraph"/>
        <w:numPr>
          <w:ilvl w:val="0"/>
          <w:numId w:val="13"/>
        </w:numPr>
        <w:tabs>
          <w:tab w:val="left" w:pos="1080"/>
        </w:tabs>
        <w:rPr>
          <w:b/>
          <w:lang w:val="en-GB"/>
        </w:rPr>
      </w:pPr>
      <w:r>
        <w:rPr>
          <w:bCs/>
          <w:color w:val="000000" w:themeColor="text1"/>
          <w:lang w:val="en-GB" w:eastAsia="en-US"/>
        </w:rPr>
        <w:t>The focus for the Programme bodies in the next programming period should be on the dissemination of information through social media as the beneficiaries expressed interest in receiving information through this channel.</w:t>
      </w:r>
    </w:p>
    <w:p w14:paraId="53B9908C" w14:textId="77777777" w:rsidR="002F634B" w:rsidRDefault="003760A5">
      <w:pPr>
        <w:pStyle w:val="ListParagraph"/>
        <w:numPr>
          <w:ilvl w:val="0"/>
          <w:numId w:val="13"/>
        </w:numPr>
        <w:tabs>
          <w:tab w:val="left" w:pos="1080"/>
        </w:tabs>
        <w:rPr>
          <w:lang w:val="en-GB"/>
        </w:rPr>
      </w:pPr>
      <w:bookmarkStart w:id="106" w:name="_Hlk38880099"/>
      <w:bookmarkEnd w:id="105"/>
      <w:r>
        <w:rPr>
          <w:bCs/>
          <w:color w:val="000000" w:themeColor="text1"/>
          <w:lang w:val="en-GB" w:eastAsia="en-US"/>
        </w:rPr>
        <w:t>A special attention should also be given for increasing the</w:t>
      </w:r>
      <w:r>
        <w:rPr>
          <w:lang w:val="en-GB"/>
        </w:rPr>
        <w:t xml:space="preserve"> visibility online to easily reach a greater number of potential beneficiaries, beneficiaries and general public.</w:t>
      </w:r>
    </w:p>
    <w:bookmarkEnd w:id="106"/>
    <w:p w14:paraId="10EB2CDE" w14:textId="714A754D" w:rsidR="002F634B" w:rsidRDefault="003760A5">
      <w:pPr>
        <w:pStyle w:val="ListParagraph"/>
        <w:numPr>
          <w:ilvl w:val="0"/>
          <w:numId w:val="13"/>
        </w:numPr>
        <w:tabs>
          <w:tab w:val="left" w:pos="1080"/>
        </w:tabs>
        <w:rPr>
          <w:lang w:val="en-GB"/>
        </w:rPr>
      </w:pPr>
      <w:r>
        <w:rPr>
          <w:bCs/>
          <w:color w:val="000000" w:themeColor="text1"/>
          <w:lang w:val="en-GB" w:eastAsia="en-US"/>
        </w:rPr>
        <w:t xml:space="preserve">A better </w:t>
      </w:r>
      <w:r w:rsidR="000F3A8E">
        <w:rPr>
          <w:lang w:val="en-GB"/>
        </w:rPr>
        <w:t xml:space="preserve">promotion </w:t>
      </w:r>
      <w:r>
        <w:rPr>
          <w:lang w:val="en-GB"/>
        </w:rPr>
        <w:t>on the project results should consider the improvement and extension of the unique database with all the projects and results (</w:t>
      </w:r>
      <w:r>
        <w:rPr>
          <w:rFonts w:eastAsia="Times New Roman" w:cs="Times New Roman"/>
          <w:lang w:val="en-GB"/>
        </w:rPr>
        <w:t>a well-structured web-repository of the projects materials and findings per domains</w:t>
      </w:r>
      <w:r>
        <w:rPr>
          <w:lang w:val="en-GB"/>
        </w:rPr>
        <w:t xml:space="preserve">) which should continue to be maintained on the Programme’s website. </w:t>
      </w:r>
    </w:p>
    <w:p w14:paraId="29250A9B" w14:textId="77777777" w:rsidR="002F634B" w:rsidRDefault="003760A5">
      <w:pPr>
        <w:pStyle w:val="ListParagraph"/>
        <w:numPr>
          <w:ilvl w:val="0"/>
          <w:numId w:val="13"/>
        </w:numPr>
        <w:tabs>
          <w:tab w:val="left" w:pos="1080"/>
        </w:tabs>
        <w:rPr>
          <w:lang w:val="en-GB"/>
        </w:rPr>
      </w:pPr>
      <w:r>
        <w:rPr>
          <w:rFonts w:eastAsia="Times New Roman" w:cstheme="minorHAnsi"/>
          <w:color w:val="000000"/>
          <w:lang w:val="en-GB" w:eastAsia="en-GB"/>
        </w:rPr>
        <w:t xml:space="preserve">To </w:t>
      </w:r>
      <w:r>
        <w:rPr>
          <w:rFonts w:eastAsia="Times New Roman" w:cs="Times New Roman"/>
          <w:lang w:val="en-GB"/>
        </w:rPr>
        <w:t xml:space="preserve">enhance communication of the financed projects and continue the dissemination of their results, it would be appropriate to continue the organization of the events (fairs, seminars, etc.) in which to present the successful results obtained from the implementation of the projects: this firstly at national level, but then also at European level. </w:t>
      </w:r>
      <w:bookmarkStart w:id="107" w:name="_Hlk38880257"/>
      <w:r>
        <w:rPr>
          <w:rFonts w:eastAsia="Times New Roman" w:cs="Times New Roman"/>
          <w:lang w:val="en-GB"/>
        </w:rPr>
        <w:t>Representatives of the press and local/regional decision makers should be invited to events, in order to raise awareness about the impact created at community/cross-border level, etc.</w:t>
      </w:r>
      <w:bookmarkEnd w:id="107"/>
    </w:p>
    <w:p w14:paraId="0D149A81" w14:textId="77777777" w:rsidR="002F634B" w:rsidRDefault="002F634B">
      <w:pPr>
        <w:spacing w:after="0"/>
        <w:rPr>
          <w:b/>
          <w:iCs/>
          <w:lang w:val="en-GB"/>
        </w:rPr>
      </w:pPr>
    </w:p>
    <w:tbl>
      <w:tblPr>
        <w:tblStyle w:val="TableGrid"/>
        <w:tblW w:w="9057" w:type="dxa"/>
        <w:tblLook w:val="04A0" w:firstRow="1" w:lastRow="0" w:firstColumn="1" w:lastColumn="0" w:noHBand="0" w:noVBand="1"/>
      </w:tblPr>
      <w:tblGrid>
        <w:gridCol w:w="967"/>
        <w:gridCol w:w="8090"/>
      </w:tblGrid>
      <w:tr w:rsidR="002F634B" w14:paraId="6E34DF85" w14:textId="77777777">
        <w:trPr>
          <w:trHeight w:val="666"/>
        </w:trPr>
        <w:tc>
          <w:tcPr>
            <w:tcW w:w="0" w:type="auto"/>
            <w:tcBorders>
              <w:top w:val="single" w:sz="12" w:space="0" w:color="052F61" w:themeColor="accent1"/>
              <w:left w:val="single" w:sz="12" w:space="0" w:color="052F61" w:themeColor="accent1"/>
              <w:bottom w:val="single" w:sz="12" w:space="0" w:color="052F61" w:themeColor="accent1"/>
              <w:right w:val="single" w:sz="12" w:space="0" w:color="052F61" w:themeColor="accent1"/>
            </w:tcBorders>
            <w:vAlign w:val="center"/>
          </w:tcPr>
          <w:p w14:paraId="6A77F132" w14:textId="77777777" w:rsidR="002F634B" w:rsidRDefault="003760A5">
            <w:pPr>
              <w:rPr>
                <w:lang w:val="en-GB"/>
              </w:rPr>
            </w:pPr>
            <w:r>
              <w:rPr>
                <w:lang w:val="en-GB"/>
              </w:rPr>
              <w:t>E.CO.03</w:t>
            </w:r>
          </w:p>
        </w:tc>
        <w:tc>
          <w:tcPr>
            <w:tcW w:w="8090" w:type="dxa"/>
            <w:tcBorders>
              <w:top w:val="single" w:sz="12" w:space="0" w:color="052F61" w:themeColor="accent1"/>
              <w:left w:val="single" w:sz="12" w:space="0" w:color="052F61" w:themeColor="accent1"/>
              <w:bottom w:val="single" w:sz="12" w:space="0" w:color="052F61" w:themeColor="accent1"/>
              <w:right w:val="single" w:sz="12" w:space="0" w:color="052F61" w:themeColor="accent1"/>
            </w:tcBorders>
            <w:vAlign w:val="center"/>
          </w:tcPr>
          <w:p w14:paraId="166CFD0F" w14:textId="77777777" w:rsidR="002F634B" w:rsidRDefault="003760A5">
            <w:pPr>
              <w:rPr>
                <w:lang w:val="en-GB"/>
              </w:rPr>
            </w:pPr>
            <w:r>
              <w:rPr>
                <w:lang w:val="en-GB"/>
              </w:rPr>
              <w:t>Which were the most relevant and efficient tools/actions/channels of communication used by project beneficiaries to promote their project?</w:t>
            </w:r>
          </w:p>
        </w:tc>
      </w:tr>
    </w:tbl>
    <w:p w14:paraId="7D6FDE8F" w14:textId="77777777" w:rsidR="002F634B" w:rsidRDefault="002F634B">
      <w:pPr>
        <w:spacing w:after="0"/>
        <w:rPr>
          <w:b/>
          <w:iCs/>
          <w:lang w:val="en-GB"/>
        </w:rPr>
      </w:pPr>
    </w:p>
    <w:p w14:paraId="47BA0DDB" w14:textId="77777777" w:rsidR="002F634B" w:rsidRDefault="003760A5">
      <w:pPr>
        <w:spacing w:after="120"/>
        <w:rPr>
          <w:b/>
          <w:bCs/>
          <w:color w:val="FFFFFF" w:themeColor="background1"/>
          <w:lang w:val="en-GB"/>
        </w:rPr>
      </w:pPr>
      <w:r>
        <w:rPr>
          <w:b/>
          <w:bCs/>
          <w:color w:val="FFFFFF" w:themeColor="background1"/>
          <w:highlight w:val="blue"/>
          <w:lang w:val="en-GB"/>
        </w:rPr>
        <w:t>1.Analysis</w:t>
      </w:r>
    </w:p>
    <w:p w14:paraId="47B278C7" w14:textId="77777777" w:rsidR="002F634B" w:rsidRDefault="003760A5">
      <w:pPr>
        <w:spacing w:after="120"/>
        <w:rPr>
          <w:lang w:val="en-GB"/>
        </w:rPr>
      </w:pPr>
      <w:r>
        <w:rPr>
          <w:lang w:val="en-GB"/>
        </w:rPr>
        <w:t xml:space="preserve">From the </w:t>
      </w:r>
      <w:r>
        <w:rPr>
          <w:b/>
          <w:bCs/>
          <w:lang w:val="en-GB"/>
        </w:rPr>
        <w:t>documental analysis</w:t>
      </w:r>
      <w:r>
        <w:rPr>
          <w:lang w:val="en-GB"/>
        </w:rPr>
        <w:t xml:space="preserve">, the main findings are: </w:t>
      </w:r>
    </w:p>
    <w:p w14:paraId="24D04B8D" w14:textId="77777777" w:rsidR="002F634B" w:rsidRDefault="003760A5">
      <w:pPr>
        <w:rPr>
          <w:lang w:val="en-GB"/>
        </w:rPr>
      </w:pPr>
      <w:r>
        <w:rPr>
          <w:lang w:val="en-GB"/>
        </w:rPr>
        <w:t>Based on the information available in the projects’ application, the communication activities foreseen by the beneficiaries were mainly related to events and conferences; press releases and press articles; dissemination materials</w:t>
      </w:r>
      <w:r>
        <w:rPr>
          <w:b/>
          <w:bCs/>
          <w:lang w:val="en-GB"/>
        </w:rPr>
        <w:t xml:space="preserve"> </w:t>
      </w:r>
      <w:r>
        <w:rPr>
          <w:lang w:val="en-GB"/>
        </w:rPr>
        <w:t xml:space="preserve">(leaflets, brochures, flyers, other presentation materials); websites, etc. The beneficiaries are reporting the specific communication activities performed in their projects at the level of the implementation reports, by also indicating the expenditures related to the communication activities. </w:t>
      </w:r>
    </w:p>
    <w:p w14:paraId="65EF3138" w14:textId="77777777" w:rsidR="002F634B" w:rsidRDefault="003760A5">
      <w:pPr>
        <w:rPr>
          <w:lang w:val="en-GB"/>
        </w:rPr>
      </w:pPr>
      <w:r>
        <w:rPr>
          <w:lang w:val="en-GB"/>
        </w:rPr>
        <w:t>The Programme structures created and published on the website of the Programme, s</w:t>
      </w:r>
      <w:r>
        <w:rPr>
          <w:bCs/>
          <w:lang w:val="en-GB"/>
        </w:rPr>
        <w:t>pecific templates ready to be used by beneficiaries – in relation to all communication activities, especially advertising materials produced at project level.</w:t>
      </w:r>
    </w:p>
    <w:p w14:paraId="244018BF" w14:textId="77777777" w:rsidR="002F634B" w:rsidRDefault="003760A5">
      <w:pPr>
        <w:spacing w:before="240"/>
        <w:rPr>
          <w:lang w:val="en-GB"/>
        </w:rPr>
      </w:pPr>
      <w:r>
        <w:rPr>
          <w:lang w:val="en-GB"/>
        </w:rPr>
        <w:t xml:space="preserve">From the </w:t>
      </w:r>
      <w:r>
        <w:rPr>
          <w:b/>
          <w:bCs/>
          <w:lang w:val="en-GB"/>
        </w:rPr>
        <w:t>interviews</w:t>
      </w:r>
      <w:r>
        <w:rPr>
          <w:lang w:val="en-GB"/>
        </w:rPr>
        <w:t xml:space="preserve"> with Programme bodies and beneficiaries, the main findings are:</w:t>
      </w:r>
    </w:p>
    <w:p w14:paraId="4A022456" w14:textId="77777777" w:rsidR="002F634B" w:rsidRDefault="003760A5">
      <w:pPr>
        <w:pStyle w:val="ListParagraph"/>
        <w:numPr>
          <w:ilvl w:val="0"/>
          <w:numId w:val="35"/>
        </w:numPr>
        <w:spacing w:before="0" w:after="160" w:line="259" w:lineRule="auto"/>
        <w:rPr>
          <w:lang w:val="en-GB"/>
        </w:rPr>
      </w:pPr>
      <w:r>
        <w:rPr>
          <w:lang w:val="en-GB"/>
        </w:rPr>
        <w:t xml:space="preserve">The overall opinion of the beneficiaries is that the instruments and actions of communication used for disseminating the information about the projects are suitable for the desired results and there is no need to implement new instruments or actions. </w:t>
      </w:r>
    </w:p>
    <w:p w14:paraId="4F38E5FC" w14:textId="77777777" w:rsidR="002F634B" w:rsidRDefault="003760A5">
      <w:pPr>
        <w:pStyle w:val="ListParagraph"/>
        <w:numPr>
          <w:ilvl w:val="0"/>
          <w:numId w:val="35"/>
        </w:numPr>
        <w:spacing w:before="0" w:after="160" w:line="259" w:lineRule="auto"/>
        <w:rPr>
          <w:lang w:val="en-GB"/>
        </w:rPr>
      </w:pPr>
      <w:bookmarkStart w:id="108" w:name="_Hlk38880379"/>
      <w:r>
        <w:rPr>
          <w:lang w:val="en-GB"/>
        </w:rPr>
        <w:t xml:space="preserve">The beneficiaries considered that the Info days and other categories of events were the most efficient in spreading the information about the Programme. </w:t>
      </w:r>
    </w:p>
    <w:bookmarkEnd w:id="108"/>
    <w:p w14:paraId="54DBE038" w14:textId="77777777" w:rsidR="002F634B" w:rsidRDefault="003760A5">
      <w:pPr>
        <w:pStyle w:val="ListParagraph"/>
        <w:numPr>
          <w:ilvl w:val="0"/>
          <w:numId w:val="35"/>
        </w:numPr>
        <w:spacing w:before="0" w:after="160" w:line="259" w:lineRule="auto"/>
        <w:rPr>
          <w:lang w:val="en-GB"/>
        </w:rPr>
      </w:pPr>
      <w:r>
        <w:rPr>
          <w:lang w:val="en-GB"/>
        </w:rPr>
        <w:t>The information and publicity materials on paper (flyers, brochures etc.) provide limited added value in increasing the visibility of projects and in reaching different target groups of the projects.</w:t>
      </w:r>
    </w:p>
    <w:p w14:paraId="12359EDC" w14:textId="77777777" w:rsidR="002F634B" w:rsidRDefault="003760A5">
      <w:pPr>
        <w:spacing w:before="240"/>
        <w:rPr>
          <w:lang w:val="en-GB"/>
        </w:rPr>
      </w:pPr>
      <w:r>
        <w:rPr>
          <w:lang w:val="en-GB"/>
        </w:rPr>
        <w:t xml:space="preserve">From the </w:t>
      </w:r>
      <w:r>
        <w:rPr>
          <w:b/>
          <w:bCs/>
          <w:lang w:val="en-GB"/>
        </w:rPr>
        <w:t>focus group</w:t>
      </w:r>
      <w:r>
        <w:rPr>
          <w:lang w:val="en-GB"/>
        </w:rPr>
        <w:t xml:space="preserve"> with Programme bodies and beneficiaries, the main findings are:</w:t>
      </w:r>
    </w:p>
    <w:p w14:paraId="2E1C2195" w14:textId="77777777" w:rsidR="002F634B" w:rsidRDefault="003760A5">
      <w:pPr>
        <w:pStyle w:val="ListParagraph"/>
        <w:numPr>
          <w:ilvl w:val="0"/>
          <w:numId w:val="37"/>
        </w:numPr>
        <w:spacing w:before="0" w:after="0"/>
        <w:ind w:left="810"/>
        <w:rPr>
          <w:szCs w:val="22"/>
          <w:lang w:val="en-GB"/>
        </w:rPr>
      </w:pPr>
      <w:r>
        <w:rPr>
          <w:szCs w:val="22"/>
          <w:lang w:val="en-GB"/>
        </w:rPr>
        <w:t xml:space="preserve">The communication tools that have been used by the Programme structures are considered efficient, thus the participants consider that they should be maintained also in the future for ensuring the same level of visibility and information among the interested target groups of the Programme. </w:t>
      </w:r>
    </w:p>
    <w:p w14:paraId="08412BCC" w14:textId="77777777" w:rsidR="002F634B" w:rsidRDefault="003760A5">
      <w:pPr>
        <w:pStyle w:val="ListParagraph"/>
        <w:numPr>
          <w:ilvl w:val="0"/>
          <w:numId w:val="37"/>
        </w:numPr>
        <w:spacing w:before="0" w:after="0"/>
        <w:ind w:left="810"/>
        <w:rPr>
          <w:szCs w:val="22"/>
          <w:lang w:val="en-GB"/>
        </w:rPr>
      </w:pPr>
      <w:r>
        <w:rPr>
          <w:szCs w:val="22"/>
          <w:lang w:val="en-GB"/>
        </w:rPr>
        <w:t xml:space="preserve">Participants considered that the helpdesk was very useful for the application phase, while for the implementation phase the communication and the share of information was performed at the level of beneficiaries and the officers in charge, this being considered a very efficient way to ensure the direct, transparent and solid exchange of information between the Programme structures and beneficiaries. </w:t>
      </w:r>
    </w:p>
    <w:p w14:paraId="4739DC58" w14:textId="77777777" w:rsidR="002F634B" w:rsidRDefault="003760A5">
      <w:pPr>
        <w:pStyle w:val="ListParagraph"/>
        <w:numPr>
          <w:ilvl w:val="0"/>
          <w:numId w:val="37"/>
        </w:numPr>
        <w:spacing w:before="0" w:after="0"/>
        <w:ind w:left="810"/>
        <w:rPr>
          <w:szCs w:val="22"/>
          <w:lang w:val="en-GB"/>
        </w:rPr>
      </w:pPr>
      <w:r>
        <w:rPr>
          <w:szCs w:val="22"/>
          <w:lang w:val="en-GB"/>
        </w:rPr>
        <w:t xml:space="preserve">In order to update the beneficiaries about the news and modifications at the Programme level, the information was shared both on the website and by e-mail. </w:t>
      </w:r>
    </w:p>
    <w:p w14:paraId="11C6EE65" w14:textId="77777777" w:rsidR="002F634B" w:rsidRDefault="003760A5">
      <w:pPr>
        <w:pStyle w:val="ListParagraph"/>
        <w:numPr>
          <w:ilvl w:val="0"/>
          <w:numId w:val="37"/>
        </w:numPr>
        <w:spacing w:before="0" w:after="0"/>
        <w:ind w:left="810"/>
        <w:rPr>
          <w:szCs w:val="22"/>
          <w:lang w:val="en-GB"/>
        </w:rPr>
      </w:pPr>
      <w:r>
        <w:rPr>
          <w:szCs w:val="22"/>
          <w:lang w:val="en-GB"/>
        </w:rPr>
        <w:t xml:space="preserve">Moreover, the participants to the Focus Group considered that the most efficient communication is the direct communication, the one between the officers of the projects and the beneficiaries. </w:t>
      </w:r>
    </w:p>
    <w:p w14:paraId="17B444AD" w14:textId="77777777" w:rsidR="002F634B" w:rsidRDefault="002F634B">
      <w:pPr>
        <w:pStyle w:val="ListParagraph"/>
        <w:spacing w:before="0" w:after="0"/>
        <w:ind w:left="810"/>
        <w:rPr>
          <w:szCs w:val="22"/>
          <w:lang w:val="en-GB"/>
        </w:rPr>
      </w:pPr>
    </w:p>
    <w:p w14:paraId="79BB6C39" w14:textId="77777777" w:rsidR="002F634B" w:rsidRDefault="003760A5">
      <w:pPr>
        <w:spacing w:after="0"/>
        <w:rPr>
          <w:b/>
          <w:bCs/>
          <w:color w:val="FFFFFF" w:themeColor="background1"/>
          <w:lang w:val="en-GB"/>
        </w:rPr>
      </w:pPr>
      <w:r>
        <w:rPr>
          <w:b/>
          <w:bCs/>
          <w:color w:val="FFFFFF" w:themeColor="background1"/>
          <w:highlight w:val="blue"/>
          <w:lang w:val="en-GB"/>
        </w:rPr>
        <w:t xml:space="preserve">2. Conclusions </w:t>
      </w:r>
    </w:p>
    <w:p w14:paraId="2633BC92" w14:textId="77777777" w:rsidR="002F634B" w:rsidRDefault="003760A5">
      <w:pPr>
        <w:pStyle w:val="ListParagraph"/>
        <w:numPr>
          <w:ilvl w:val="0"/>
          <w:numId w:val="33"/>
        </w:numPr>
        <w:spacing w:before="0" w:after="160" w:line="259" w:lineRule="auto"/>
        <w:ind w:left="720"/>
        <w:rPr>
          <w:lang w:val="en-GB"/>
        </w:rPr>
      </w:pPr>
      <w:r>
        <w:rPr>
          <w:lang w:val="en-GB"/>
        </w:rPr>
        <w:t>From the perspective of the beneficiaries, the most relevant and efficient tools/actions/channels of communication used for the promotion of their projects are the events organized (conference for launching and finalizing the projects), the websites and the online tools (videos, tutorials, etc).</w:t>
      </w:r>
    </w:p>
    <w:p w14:paraId="29D5FC3D" w14:textId="5BDA62BF" w:rsidR="002F634B" w:rsidRDefault="003760A5">
      <w:pPr>
        <w:pStyle w:val="ListParagraph"/>
        <w:numPr>
          <w:ilvl w:val="0"/>
          <w:numId w:val="33"/>
        </w:numPr>
        <w:spacing w:before="0" w:after="160" w:line="259" w:lineRule="auto"/>
        <w:ind w:left="720"/>
        <w:rPr>
          <w:lang w:val="en-GB"/>
        </w:rPr>
      </w:pPr>
      <w:r>
        <w:rPr>
          <w:lang w:val="en-GB"/>
        </w:rPr>
        <w:t xml:space="preserve">Great progress in terms of visibility of projects in the cross-border area has been registered, also due to the actions undertaken by the beneficiaries in promoting their projects (websites, Facebook pages, events, videos). </w:t>
      </w:r>
    </w:p>
    <w:p w14:paraId="113A89C7" w14:textId="77777777" w:rsidR="002F634B" w:rsidRDefault="002F634B">
      <w:pPr>
        <w:pStyle w:val="ListParagraph"/>
        <w:spacing w:before="0" w:after="160" w:line="259" w:lineRule="auto"/>
        <w:rPr>
          <w:lang w:val="en-GB"/>
        </w:rPr>
      </w:pPr>
    </w:p>
    <w:p w14:paraId="0DC45410" w14:textId="77777777" w:rsidR="002F634B" w:rsidRDefault="003760A5">
      <w:pPr>
        <w:spacing w:after="0"/>
        <w:rPr>
          <w:lang w:val="en-GB"/>
        </w:rPr>
      </w:pPr>
      <w:r>
        <w:rPr>
          <w:b/>
          <w:bCs/>
          <w:color w:val="FFFFFF" w:themeColor="background1"/>
          <w:highlight w:val="blue"/>
          <w:lang w:val="en-GB"/>
        </w:rPr>
        <w:t>3. Recommendations</w:t>
      </w:r>
    </w:p>
    <w:p w14:paraId="24581549" w14:textId="77777777" w:rsidR="00DC67F5" w:rsidRDefault="003760A5" w:rsidP="00DC67F5">
      <w:pPr>
        <w:pStyle w:val="ListParagraph"/>
        <w:numPr>
          <w:ilvl w:val="0"/>
          <w:numId w:val="67"/>
        </w:numPr>
        <w:spacing w:after="160" w:line="259" w:lineRule="auto"/>
        <w:rPr>
          <w:lang w:val="en-GB"/>
        </w:rPr>
      </w:pPr>
      <w:bookmarkStart w:id="109" w:name="_Hlk38880429"/>
      <w:r w:rsidRPr="00DC67F5">
        <w:rPr>
          <w:lang w:val="en-GB"/>
        </w:rPr>
        <w:t>R.CO.03.1. A handbook with examples for the communication measures is considered useful in order to establish the same level of visibility to all the projects, by giving freedom of creativity to beneficiaries in defining the most suitable actions for their project types</w:t>
      </w:r>
      <w:bookmarkEnd w:id="109"/>
      <w:r w:rsidRPr="00DC67F5">
        <w:rPr>
          <w:lang w:val="en-GB"/>
        </w:rPr>
        <w:t>.</w:t>
      </w:r>
      <w:bookmarkStart w:id="110" w:name="_Hlk38880458"/>
    </w:p>
    <w:p w14:paraId="58DB5D4B" w14:textId="7296E255" w:rsidR="00DC67F5" w:rsidRDefault="003760A5" w:rsidP="00DC67F5">
      <w:pPr>
        <w:pStyle w:val="ListParagraph"/>
        <w:numPr>
          <w:ilvl w:val="0"/>
          <w:numId w:val="67"/>
        </w:numPr>
        <w:spacing w:after="160" w:line="259" w:lineRule="auto"/>
        <w:rPr>
          <w:lang w:val="en-GB"/>
        </w:rPr>
      </w:pPr>
      <w:r w:rsidRPr="00DC67F5">
        <w:rPr>
          <w:lang w:val="en-GB"/>
        </w:rPr>
        <w:t xml:space="preserve">R.CO.03.2. </w:t>
      </w:r>
      <w:r w:rsidR="007E0B73" w:rsidRPr="00DC67F5">
        <w:rPr>
          <w:lang w:val="en-GB"/>
        </w:rPr>
        <w:t>The Programme authorities should continue the efforts to encourage the beneficiaries to perform targeted promotion of their success stories at the local level, for a clearer association with the European funding obtained through the Interreg V-A Romania-Bulgaria Programme</w:t>
      </w:r>
      <w:bookmarkEnd w:id="110"/>
      <w:r w:rsidR="00DC67F5">
        <w:rPr>
          <w:lang w:val="en-GB"/>
        </w:rPr>
        <w:t>.</w:t>
      </w:r>
    </w:p>
    <w:p w14:paraId="7035423E" w14:textId="77777777" w:rsidR="00DC67F5" w:rsidRDefault="003760A5" w:rsidP="00DC67F5">
      <w:pPr>
        <w:pStyle w:val="ListParagraph"/>
        <w:numPr>
          <w:ilvl w:val="0"/>
          <w:numId w:val="67"/>
        </w:numPr>
        <w:spacing w:after="160" w:line="259" w:lineRule="auto"/>
        <w:rPr>
          <w:lang w:val="en-GB"/>
        </w:rPr>
      </w:pPr>
      <w:r w:rsidRPr="00DC67F5">
        <w:rPr>
          <w:lang w:val="en-GB"/>
        </w:rPr>
        <w:t>R.CO.03.3. The Programme structures should continue their efforts in informing/training the beneficiaries on important aspects to consider for the projects promotion activities, the dissemination of project results, so as to provide a greater and continuous visibility of the progress of project implementation and, respectively, the benefits of these projects for the local community, both in the press and in the online environment</w:t>
      </w:r>
      <w:bookmarkStart w:id="111" w:name="_Hlk38880496"/>
      <w:r w:rsidR="00DC67F5">
        <w:rPr>
          <w:lang w:val="en-GB"/>
        </w:rPr>
        <w:t>.</w:t>
      </w:r>
    </w:p>
    <w:p w14:paraId="40B2EE49" w14:textId="4B394C69" w:rsidR="002F634B" w:rsidRPr="00DC67F5" w:rsidRDefault="003760A5" w:rsidP="00DC67F5">
      <w:pPr>
        <w:pStyle w:val="ListParagraph"/>
        <w:numPr>
          <w:ilvl w:val="0"/>
          <w:numId w:val="67"/>
        </w:numPr>
        <w:spacing w:after="160" w:line="259" w:lineRule="auto"/>
        <w:rPr>
          <w:lang w:val="en-GB"/>
        </w:rPr>
      </w:pPr>
      <w:r w:rsidRPr="00DC67F5">
        <w:rPr>
          <w:lang w:val="en-GB"/>
        </w:rPr>
        <w:t xml:space="preserve">R.CO.03.4. </w:t>
      </w:r>
      <w:r w:rsidR="000F3A8E" w:rsidRPr="00DC67F5">
        <w:rPr>
          <w:lang w:val="en-GB"/>
        </w:rPr>
        <w:t xml:space="preserve">Using </w:t>
      </w:r>
      <w:r w:rsidRPr="00DC67F5">
        <w:rPr>
          <w:lang w:val="en-GB"/>
        </w:rPr>
        <w:t>an online interactive platform for debates and updated information on implementation of the projects and their results would be useful for the beneficiaries in order to have a greater interaction with other beneficiaries in similar situations.</w:t>
      </w:r>
    </w:p>
    <w:bookmarkEnd w:id="111"/>
    <w:p w14:paraId="2B6C41C9" w14:textId="77777777" w:rsidR="002F634B" w:rsidRDefault="002F634B">
      <w:pPr>
        <w:rPr>
          <w:rFonts w:eastAsia="Times New Roman" w:cs="Calibri"/>
          <w:szCs w:val="22"/>
          <w:lang w:val="en-GB" w:eastAsia="en-US"/>
        </w:rPr>
      </w:pPr>
    </w:p>
    <w:tbl>
      <w:tblPr>
        <w:tblStyle w:val="TableGrid"/>
        <w:tblW w:w="9199" w:type="dxa"/>
        <w:tblBorders>
          <w:top w:val="single" w:sz="12" w:space="0" w:color="052F61" w:themeColor="accent1"/>
          <w:left w:val="single" w:sz="12" w:space="0" w:color="052F61" w:themeColor="accent1"/>
          <w:bottom w:val="single" w:sz="12" w:space="0" w:color="052F61" w:themeColor="accent1"/>
          <w:right w:val="single" w:sz="12" w:space="0" w:color="052F61" w:themeColor="accent1"/>
          <w:insideH w:val="single" w:sz="12" w:space="0" w:color="052F61" w:themeColor="accent1"/>
          <w:insideV w:val="single" w:sz="12" w:space="0" w:color="052F61" w:themeColor="accent1"/>
        </w:tblBorders>
        <w:tblLook w:val="04A0" w:firstRow="1" w:lastRow="0" w:firstColumn="1" w:lastColumn="0" w:noHBand="0" w:noVBand="1"/>
      </w:tblPr>
      <w:tblGrid>
        <w:gridCol w:w="977"/>
        <w:gridCol w:w="8222"/>
      </w:tblGrid>
      <w:tr w:rsidR="002F634B" w14:paraId="5C105140" w14:textId="77777777">
        <w:tc>
          <w:tcPr>
            <w:tcW w:w="0" w:type="auto"/>
            <w:vAlign w:val="center"/>
          </w:tcPr>
          <w:p w14:paraId="732478A2" w14:textId="77777777" w:rsidR="002F634B" w:rsidRDefault="003760A5">
            <w:pPr>
              <w:rPr>
                <w:lang w:val="en-GB"/>
              </w:rPr>
            </w:pPr>
            <w:r>
              <w:rPr>
                <w:lang w:val="en-GB"/>
              </w:rPr>
              <w:t>E.CO.04.</w:t>
            </w:r>
          </w:p>
        </w:tc>
        <w:tc>
          <w:tcPr>
            <w:tcW w:w="8222" w:type="dxa"/>
          </w:tcPr>
          <w:p w14:paraId="5934DD08" w14:textId="77777777" w:rsidR="002F634B" w:rsidRDefault="003760A5">
            <w:pPr>
              <w:rPr>
                <w:lang w:val="en-GB"/>
              </w:rPr>
            </w:pPr>
            <w:r>
              <w:rPr>
                <w:lang w:val="en-GB"/>
              </w:rPr>
              <w:t>Do communication activities have sufficient impact on the awareness of the beneficiaries/potential beneficiaries of the Programme? To what extent have the objectives of visibility and awareness of the Programme and the role played by the Community been achieved?</w:t>
            </w:r>
          </w:p>
        </w:tc>
      </w:tr>
    </w:tbl>
    <w:p w14:paraId="7909D9D1" w14:textId="77777777" w:rsidR="002F634B" w:rsidRDefault="002F634B">
      <w:pPr>
        <w:spacing w:after="0" w:line="259" w:lineRule="auto"/>
        <w:rPr>
          <w:bCs/>
          <w:lang w:val="en-GB" w:eastAsia="en-US"/>
        </w:rPr>
      </w:pPr>
    </w:p>
    <w:p w14:paraId="09F61167" w14:textId="77777777" w:rsidR="002F634B" w:rsidRDefault="003760A5">
      <w:pPr>
        <w:spacing w:after="120"/>
        <w:rPr>
          <w:b/>
          <w:bCs/>
          <w:color w:val="FFFFFF" w:themeColor="background1"/>
          <w:lang w:val="en-GB"/>
        </w:rPr>
      </w:pPr>
      <w:r>
        <w:rPr>
          <w:b/>
          <w:bCs/>
          <w:color w:val="FFFFFF" w:themeColor="background1"/>
          <w:highlight w:val="blue"/>
          <w:lang w:val="en-GB"/>
        </w:rPr>
        <w:t>1.Analysis</w:t>
      </w:r>
    </w:p>
    <w:p w14:paraId="4006543D" w14:textId="77777777" w:rsidR="002F634B" w:rsidRDefault="003760A5">
      <w:pPr>
        <w:spacing w:after="120"/>
        <w:rPr>
          <w:lang w:val="en-GB"/>
        </w:rPr>
      </w:pPr>
      <w:r>
        <w:rPr>
          <w:lang w:val="en-GB"/>
        </w:rPr>
        <w:t xml:space="preserve">From the </w:t>
      </w:r>
      <w:r>
        <w:rPr>
          <w:b/>
          <w:bCs/>
          <w:lang w:val="en-GB"/>
        </w:rPr>
        <w:t>documental analysis</w:t>
      </w:r>
      <w:r>
        <w:rPr>
          <w:lang w:val="en-GB"/>
        </w:rPr>
        <w:t xml:space="preserve">, the main findings are: </w:t>
      </w:r>
    </w:p>
    <w:p w14:paraId="4DDA8E5D" w14:textId="77777777" w:rsidR="002F634B" w:rsidRDefault="003760A5">
      <w:pPr>
        <w:pStyle w:val="ListParagraph"/>
        <w:numPr>
          <w:ilvl w:val="0"/>
          <w:numId w:val="36"/>
        </w:numPr>
        <w:spacing w:before="0" w:after="200"/>
        <w:rPr>
          <w:lang w:val="en-GB"/>
        </w:rPr>
      </w:pPr>
      <w:r>
        <w:rPr>
          <w:lang w:val="en-GB"/>
        </w:rPr>
        <w:t>The number of organized initiatives and events complied with the planning included in the Annual Communication Plans, with cases in which proposed values ​​were exceeded.</w:t>
      </w:r>
    </w:p>
    <w:p w14:paraId="54945655" w14:textId="77777777" w:rsidR="002F634B" w:rsidRDefault="003760A5">
      <w:pPr>
        <w:pStyle w:val="ListParagraph"/>
        <w:numPr>
          <w:ilvl w:val="0"/>
          <w:numId w:val="36"/>
        </w:numPr>
        <w:spacing w:before="0" w:after="200"/>
        <w:rPr>
          <w:lang w:val="en-GB"/>
        </w:rPr>
      </w:pPr>
      <w:r>
        <w:rPr>
          <w:lang w:val="en-GB"/>
        </w:rPr>
        <w:t>The level of attendance in organized events was high, which proves that the information and promotion activities have been effective.</w:t>
      </w:r>
    </w:p>
    <w:p w14:paraId="59C0DED5" w14:textId="77777777" w:rsidR="002F634B" w:rsidRDefault="003760A5">
      <w:pPr>
        <w:pStyle w:val="ListParagraph"/>
        <w:numPr>
          <w:ilvl w:val="0"/>
          <w:numId w:val="36"/>
        </w:numPr>
        <w:spacing w:before="0" w:after="200"/>
        <w:rPr>
          <w:lang w:val="en-GB"/>
        </w:rPr>
      </w:pPr>
      <w:r>
        <w:rPr>
          <w:lang w:val="en-GB"/>
        </w:rPr>
        <w:t>The high number of participants in information and promotion events organized within the Programme has secured direct transmission of information regarding the Programme to the public, while creating a multiplier effect, through subsequent dissemination of information by participants to other stakeholders.</w:t>
      </w:r>
    </w:p>
    <w:p w14:paraId="5731770E" w14:textId="77777777" w:rsidR="002F634B" w:rsidRDefault="003760A5">
      <w:pPr>
        <w:pStyle w:val="ListParagraph"/>
        <w:numPr>
          <w:ilvl w:val="0"/>
          <w:numId w:val="36"/>
        </w:numPr>
        <w:spacing w:after="0"/>
        <w:rPr>
          <w:lang w:val="en-GB"/>
        </w:rPr>
      </w:pPr>
      <w:r>
        <w:rPr>
          <w:lang w:val="en-GB"/>
        </w:rPr>
        <w:t>The structures of the Programme stayed close to the target groups of the Programme by providing through the Programme website, social media tools, e-mail, regular up-to-date information about the Programme rules, documents, events and other relevant information important for the smooth implementation of the Programme.</w:t>
      </w:r>
    </w:p>
    <w:p w14:paraId="1FB14096" w14:textId="77777777" w:rsidR="002F634B" w:rsidRDefault="003760A5">
      <w:pPr>
        <w:pStyle w:val="ListParagraph"/>
        <w:numPr>
          <w:ilvl w:val="0"/>
          <w:numId w:val="36"/>
        </w:numPr>
        <w:spacing w:after="0"/>
        <w:rPr>
          <w:lang w:val="en-GB"/>
        </w:rPr>
      </w:pPr>
      <w:r>
        <w:rPr>
          <w:lang w:val="en-GB"/>
        </w:rPr>
        <w:t xml:space="preserve">The managing bodies of the Programme, with the JS as the main player, maintained contact with the beneficiaries of the Programme by providing through the website, social media tools, e-mail, regular up-to-date information about the Programme rules, documents, events and other relevant information important for the smooth implementation of the Programme. </w:t>
      </w:r>
    </w:p>
    <w:p w14:paraId="6E076E91" w14:textId="77777777" w:rsidR="002F634B" w:rsidRDefault="003760A5">
      <w:pPr>
        <w:spacing w:before="240"/>
        <w:rPr>
          <w:lang w:val="en-GB"/>
        </w:rPr>
      </w:pPr>
      <w:r>
        <w:rPr>
          <w:lang w:val="en-GB"/>
        </w:rPr>
        <w:t xml:space="preserve">From the </w:t>
      </w:r>
      <w:r>
        <w:rPr>
          <w:b/>
          <w:bCs/>
          <w:lang w:val="en-GB"/>
        </w:rPr>
        <w:t>interviews</w:t>
      </w:r>
      <w:r>
        <w:rPr>
          <w:lang w:val="en-GB"/>
        </w:rPr>
        <w:t xml:space="preserve"> with Programme bodies and beneficiaries, the main findings are:</w:t>
      </w:r>
    </w:p>
    <w:p w14:paraId="2E2993BB" w14:textId="77777777" w:rsidR="002F634B" w:rsidRDefault="003760A5">
      <w:pPr>
        <w:pStyle w:val="ListParagraph"/>
        <w:numPr>
          <w:ilvl w:val="0"/>
          <w:numId w:val="34"/>
        </w:numPr>
        <w:rPr>
          <w:lang w:val="en-GB"/>
        </w:rPr>
      </w:pPr>
      <w:r>
        <w:rPr>
          <w:lang w:val="en-GB"/>
        </w:rPr>
        <w:t>The Programme is quite visible because there were events organised in the entire eligible area. The role of the JS is very important for increasing the visibility of the Programme.</w:t>
      </w:r>
    </w:p>
    <w:p w14:paraId="0C154BDF" w14:textId="77777777" w:rsidR="002F634B" w:rsidRDefault="003760A5">
      <w:pPr>
        <w:pStyle w:val="ListParagraph"/>
        <w:numPr>
          <w:ilvl w:val="0"/>
          <w:numId w:val="34"/>
        </w:numPr>
        <w:rPr>
          <w:lang w:val="en-GB"/>
        </w:rPr>
      </w:pPr>
      <w:r>
        <w:rPr>
          <w:lang w:val="en-GB"/>
        </w:rPr>
        <w:t xml:space="preserve">The potential beneficiaries received all the information they need. In each county and district info days were organized for each call for proposals and afterwards there has been a specific orientation aiming to clarify particular aspects related to the application phase or documents required for submitting the financing requests through Q and A. </w:t>
      </w:r>
    </w:p>
    <w:p w14:paraId="280C62CF" w14:textId="77777777" w:rsidR="002F634B" w:rsidRDefault="003760A5">
      <w:pPr>
        <w:pStyle w:val="ListParagraph"/>
        <w:numPr>
          <w:ilvl w:val="0"/>
          <w:numId w:val="34"/>
        </w:numPr>
        <w:rPr>
          <w:lang w:val="en-GB"/>
        </w:rPr>
      </w:pPr>
      <w:r>
        <w:rPr>
          <w:lang w:val="en-GB"/>
        </w:rPr>
        <w:t>The level, frequency and scope of the communication between JS (including Antenna) and beneficiaries is considered good. The beneficiaries appear to trust the Joint Secretariat and its personnel. The communication follows both formal and informal channels. Not all the beneficiaries communicate with the JS to the same intensity</w:t>
      </w:r>
    </w:p>
    <w:p w14:paraId="7E376CE5" w14:textId="77777777" w:rsidR="002F634B" w:rsidRDefault="003760A5">
      <w:pPr>
        <w:pStyle w:val="ListParagraph"/>
        <w:numPr>
          <w:ilvl w:val="0"/>
          <w:numId w:val="34"/>
        </w:numPr>
        <w:spacing w:before="240" w:after="0"/>
        <w:rPr>
          <w:lang w:val="en-GB"/>
        </w:rPr>
      </w:pPr>
      <w:r>
        <w:rPr>
          <w:lang w:val="en-GB"/>
        </w:rPr>
        <w:t>The only problematic aspect underlined during the interviews refers to the geographical location of the Joint Secretariat which imposes certain logistic challenges for some project beneficiaries, especially from the Bulgarian side of the border.</w:t>
      </w:r>
    </w:p>
    <w:p w14:paraId="2F599B42" w14:textId="77777777" w:rsidR="002F634B" w:rsidRDefault="002F634B">
      <w:pPr>
        <w:pStyle w:val="ListParagraph"/>
        <w:spacing w:before="240" w:after="0"/>
        <w:rPr>
          <w:lang w:val="en-GB"/>
        </w:rPr>
      </w:pPr>
    </w:p>
    <w:p w14:paraId="1BA5F571" w14:textId="77777777" w:rsidR="002F634B" w:rsidRDefault="003760A5">
      <w:pPr>
        <w:rPr>
          <w:lang w:val="en-GB"/>
        </w:rPr>
      </w:pPr>
      <w:r>
        <w:rPr>
          <w:lang w:val="en-GB"/>
        </w:rPr>
        <w:t xml:space="preserve">From the </w:t>
      </w:r>
      <w:r>
        <w:rPr>
          <w:b/>
          <w:bCs/>
          <w:lang w:val="en-GB"/>
        </w:rPr>
        <w:t xml:space="preserve">survey </w:t>
      </w:r>
      <w:r>
        <w:rPr>
          <w:lang w:val="en-GB"/>
        </w:rPr>
        <w:t>with beneficiaries, the main findings are:</w:t>
      </w:r>
    </w:p>
    <w:p w14:paraId="48C5A7F2" w14:textId="77777777" w:rsidR="002F634B" w:rsidRDefault="003760A5">
      <w:pPr>
        <w:pStyle w:val="ListParagraph"/>
        <w:numPr>
          <w:ilvl w:val="0"/>
          <w:numId w:val="50"/>
        </w:numPr>
        <w:spacing w:after="120"/>
        <w:rPr>
          <w:bCs/>
          <w:lang w:val="en-GB" w:eastAsia="en-US"/>
        </w:rPr>
      </w:pPr>
      <w:r>
        <w:rPr>
          <w:bCs/>
          <w:lang w:val="en-GB" w:eastAsia="en-US"/>
        </w:rPr>
        <w:t xml:space="preserve">The opinion from the beneficiaries involved in the survey indicates a general high interest in the funding opportunities of the Programme and consider the communication activities very efficient in promoting the visibility of the Programme. </w:t>
      </w:r>
    </w:p>
    <w:p w14:paraId="61C8DC15" w14:textId="77777777" w:rsidR="002F634B" w:rsidRDefault="003760A5">
      <w:pPr>
        <w:pStyle w:val="ListParagraph"/>
        <w:numPr>
          <w:ilvl w:val="0"/>
          <w:numId w:val="50"/>
        </w:numPr>
        <w:spacing w:after="120"/>
        <w:rPr>
          <w:b/>
          <w:lang w:val="en-GB" w:eastAsia="en-US"/>
        </w:rPr>
      </w:pPr>
      <w:r>
        <w:rPr>
          <w:lang w:val="en-GB"/>
        </w:rPr>
        <w:t xml:space="preserve">In what concerns the impact on the awareness of the beneficiaries/potential beneficiaries of the Programme, 61% of the respondents declared that they consider communication as being very effective, while 33% view communication as effective. Thus, the majority of respondents (94%) is satisfied with the level of effectiveness of the communication activities. Only 6% of the respondents consider that communication activities have a medium or lower level of effectiveness.  </w:t>
      </w:r>
    </w:p>
    <w:p w14:paraId="71B0046B" w14:textId="77777777" w:rsidR="002F634B" w:rsidRDefault="003760A5">
      <w:pPr>
        <w:pStyle w:val="ListParagraph"/>
        <w:numPr>
          <w:ilvl w:val="0"/>
          <w:numId w:val="50"/>
        </w:numPr>
        <w:spacing w:after="0"/>
        <w:rPr>
          <w:bCs/>
          <w:lang w:val="en-GB" w:eastAsia="en-US"/>
        </w:rPr>
      </w:pPr>
      <w:r>
        <w:rPr>
          <w:bCs/>
          <w:lang w:val="en-GB" w:eastAsia="en-US"/>
        </w:rPr>
        <w:t>Predominantly, beneficiaries consult the Programme website to get relevant information, but the participation to the training sessions is also considered very effective to collect information on project creation and implementation.</w:t>
      </w:r>
    </w:p>
    <w:p w14:paraId="08A66134" w14:textId="77777777" w:rsidR="002F634B" w:rsidRDefault="002F634B">
      <w:pPr>
        <w:spacing w:after="0" w:line="259" w:lineRule="auto"/>
        <w:rPr>
          <w:bCs/>
          <w:lang w:val="en-GB" w:eastAsia="en-US"/>
        </w:rPr>
      </w:pPr>
    </w:p>
    <w:p w14:paraId="71EBC3C1" w14:textId="77777777" w:rsidR="002F634B" w:rsidRDefault="003760A5">
      <w:pPr>
        <w:spacing w:after="0"/>
        <w:rPr>
          <w:b/>
          <w:bCs/>
          <w:color w:val="FFFFFF" w:themeColor="background1"/>
          <w:lang w:val="en-GB"/>
        </w:rPr>
      </w:pPr>
      <w:r>
        <w:rPr>
          <w:b/>
          <w:bCs/>
          <w:color w:val="FFFFFF" w:themeColor="background1"/>
          <w:highlight w:val="blue"/>
          <w:lang w:val="en-GB"/>
        </w:rPr>
        <w:t xml:space="preserve">2. Conclusions </w:t>
      </w:r>
    </w:p>
    <w:p w14:paraId="7CC1C855" w14:textId="77777777" w:rsidR="002F634B" w:rsidRDefault="002F634B">
      <w:pPr>
        <w:spacing w:after="0" w:line="259" w:lineRule="auto"/>
        <w:rPr>
          <w:b/>
          <w:lang w:val="en-GB" w:eastAsia="en-US"/>
        </w:rPr>
      </w:pPr>
    </w:p>
    <w:p w14:paraId="312F6395" w14:textId="77777777" w:rsidR="002F634B" w:rsidRDefault="003760A5">
      <w:pPr>
        <w:spacing w:after="120"/>
        <w:rPr>
          <w:lang w:val="en-GB"/>
        </w:rPr>
      </w:pPr>
      <w:r>
        <w:rPr>
          <w:bCs/>
          <w:lang w:val="en-GB" w:eastAsia="en-US"/>
        </w:rPr>
        <w:t xml:space="preserve">The evaluation of the communication activities reveals that the capacity of the Programme to mobilise potential beneficiaries and beneficiaries is good, as well as to inform the general public about the opportunities offered by the Programme. This evidence comes from the number of project proposals received within the three calls for proposals. </w:t>
      </w:r>
      <w:r>
        <w:rPr>
          <w:lang w:val="en-GB"/>
        </w:rPr>
        <w:t>There was a large number of project applications since the beginning and this high level of application was maintained during all the calls for proposals, this showing the high level of interest in the Programme, as well as the relevance of the problems addressed by the projects.</w:t>
      </w:r>
    </w:p>
    <w:p w14:paraId="020C2AF7" w14:textId="77777777" w:rsidR="002F634B" w:rsidRDefault="003760A5">
      <w:pPr>
        <w:spacing w:after="120"/>
        <w:rPr>
          <w:lang w:val="en-GB"/>
        </w:rPr>
      </w:pPr>
      <w:r>
        <w:rPr>
          <w:lang w:val="en-GB"/>
        </w:rPr>
        <w:t xml:space="preserve">The objectives related to visibility and awareness of the Programme have been achieved to a great extent, also considering all the efforts done by the Programme’s bodies and beneficiaries to disseminate the projects’ results in the cross-border area. </w:t>
      </w:r>
    </w:p>
    <w:p w14:paraId="27D9056C" w14:textId="77777777" w:rsidR="002F634B" w:rsidRDefault="003760A5">
      <w:pPr>
        <w:spacing w:after="0"/>
        <w:rPr>
          <w:lang w:val="en-GB"/>
        </w:rPr>
      </w:pPr>
      <w:r>
        <w:rPr>
          <w:lang w:val="en-GB"/>
        </w:rPr>
        <w:t>The quality and the scope of the communication have a very good perception among all the players.</w:t>
      </w:r>
    </w:p>
    <w:p w14:paraId="4BB1C2D9" w14:textId="77777777" w:rsidR="002F634B" w:rsidRDefault="003760A5">
      <w:pPr>
        <w:spacing w:after="120"/>
        <w:rPr>
          <w:lang w:val="en-GB"/>
        </w:rPr>
      </w:pPr>
      <w:r>
        <w:rPr>
          <w:lang w:val="en-GB"/>
        </w:rPr>
        <w:t>The MA intends however to evolve the system, by moving JS even closer to the needs of beneficiaries, by enhancing its support and guidance role.</w:t>
      </w:r>
    </w:p>
    <w:p w14:paraId="7D8CDBAA" w14:textId="77777777" w:rsidR="002F634B" w:rsidRDefault="003760A5">
      <w:pPr>
        <w:spacing w:after="120"/>
        <w:rPr>
          <w:lang w:val="en-GB"/>
        </w:rPr>
      </w:pPr>
      <w:r>
        <w:rPr>
          <w:lang w:val="en-GB"/>
        </w:rPr>
        <w:t>The information sessions were organized at key moments where the transmission of information to potential beneficiaries of the Programme was of high interest and relevance. Thus, it is noted that the Programme structures ensure the process of informing the potential beneficiaries in a targeted way and taking into account the needs of the potential beneficiaries.</w:t>
      </w:r>
    </w:p>
    <w:p w14:paraId="1FD40AFC" w14:textId="77777777" w:rsidR="002F634B" w:rsidRDefault="003760A5">
      <w:pPr>
        <w:spacing w:after="120"/>
        <w:rPr>
          <w:lang w:val="en-GB"/>
        </w:rPr>
      </w:pPr>
      <w:r>
        <w:rPr>
          <w:lang w:val="en-GB"/>
        </w:rPr>
        <w:t>The information and communication within the Programme has been carried out both at specific moments, during the planned events, as well as in ad-hoc or continuously, whenever it was needed or requested by the potential beneficiaries (individual meetings with them, support provided through online channels or by phone).</w:t>
      </w:r>
    </w:p>
    <w:p w14:paraId="24B633B3" w14:textId="77777777" w:rsidR="002F634B" w:rsidRDefault="002F634B">
      <w:pPr>
        <w:spacing w:after="0" w:line="259" w:lineRule="auto"/>
        <w:rPr>
          <w:bCs/>
          <w:lang w:val="en-GB" w:eastAsia="en-US"/>
        </w:rPr>
      </w:pPr>
    </w:p>
    <w:p w14:paraId="7CEA1ECF" w14:textId="77777777" w:rsidR="002F634B" w:rsidRDefault="003760A5">
      <w:pPr>
        <w:spacing w:after="0"/>
        <w:rPr>
          <w:lang w:val="en-GB"/>
        </w:rPr>
      </w:pPr>
      <w:r>
        <w:rPr>
          <w:b/>
          <w:bCs/>
          <w:color w:val="FFFFFF" w:themeColor="background1"/>
          <w:highlight w:val="blue"/>
          <w:lang w:val="en-GB"/>
        </w:rPr>
        <w:t>3. Recommendations</w:t>
      </w:r>
    </w:p>
    <w:p w14:paraId="1E311B83" w14:textId="77777777" w:rsidR="00DC67F5" w:rsidRDefault="003760A5" w:rsidP="00DC67F5">
      <w:pPr>
        <w:pStyle w:val="ListParagraph"/>
        <w:numPr>
          <w:ilvl w:val="0"/>
          <w:numId w:val="68"/>
        </w:numPr>
        <w:spacing w:after="160"/>
        <w:rPr>
          <w:rFonts w:cstheme="minorHAnsi"/>
          <w:lang w:val="en-GB"/>
        </w:rPr>
      </w:pPr>
      <w:r w:rsidRPr="00DC67F5">
        <w:rPr>
          <w:rFonts w:cstheme="minorHAnsi"/>
          <w:lang w:val="en-GB"/>
        </w:rPr>
        <w:t>R.CO.04.1. In general, it is recommended that the documents/reports of the Programme, where possible, present the results of the communication activities carried out with a higher degree of detail.</w:t>
      </w:r>
      <w:bookmarkStart w:id="112" w:name="_Hlk38880812"/>
    </w:p>
    <w:p w14:paraId="096F357F" w14:textId="77777777" w:rsidR="00DC67F5" w:rsidRDefault="003760A5" w:rsidP="00DC67F5">
      <w:pPr>
        <w:pStyle w:val="ListParagraph"/>
        <w:numPr>
          <w:ilvl w:val="0"/>
          <w:numId w:val="68"/>
        </w:numPr>
        <w:spacing w:after="160"/>
        <w:rPr>
          <w:rFonts w:cstheme="minorHAnsi"/>
          <w:lang w:val="en-GB"/>
        </w:rPr>
      </w:pPr>
      <w:r w:rsidRPr="00DC67F5">
        <w:rPr>
          <w:rFonts w:cstheme="minorHAnsi"/>
          <w:lang w:val="en-GB"/>
        </w:rPr>
        <w:t xml:space="preserve">R.CO.04.2. Improved visibility can result from focusing communication efforts at the project level, rather than at the Programme level, by communicating the results, the real cases, the examples of changes, through a storytelling approach. </w:t>
      </w:r>
      <w:bookmarkEnd w:id="112"/>
    </w:p>
    <w:p w14:paraId="38E0FC25" w14:textId="62D4668E" w:rsidR="002F634B" w:rsidRPr="00DC67F5" w:rsidRDefault="003760A5" w:rsidP="00DC67F5">
      <w:pPr>
        <w:pStyle w:val="ListParagraph"/>
        <w:numPr>
          <w:ilvl w:val="0"/>
          <w:numId w:val="68"/>
        </w:numPr>
        <w:spacing w:after="160"/>
        <w:rPr>
          <w:rFonts w:cstheme="minorHAnsi"/>
          <w:lang w:val="en-GB"/>
        </w:rPr>
      </w:pPr>
      <w:r w:rsidRPr="00DC67F5">
        <w:rPr>
          <w:lang w:val="en-GB"/>
        </w:rPr>
        <w:t>R.CO.04.3. The effort to intensify and improve the communication between JS and beneficiaries, in the sense of a closer support to them, should be focused on the capitalization of the very good communication and reciprocal support achieved so far.</w:t>
      </w:r>
    </w:p>
    <w:p w14:paraId="700664E4" w14:textId="77777777" w:rsidR="002F634B" w:rsidRDefault="002F634B">
      <w:pPr>
        <w:pStyle w:val="ListParagraph"/>
        <w:spacing w:before="0" w:after="160" w:line="259" w:lineRule="auto"/>
        <w:rPr>
          <w:lang w:val="en-GB"/>
        </w:rPr>
      </w:pPr>
    </w:p>
    <w:p w14:paraId="40596422" w14:textId="77777777" w:rsidR="002F634B" w:rsidRDefault="002F634B">
      <w:pPr>
        <w:pStyle w:val="ListParagraph"/>
        <w:spacing w:before="0" w:after="160" w:line="259" w:lineRule="auto"/>
        <w:rPr>
          <w:lang w:val="en-GB"/>
        </w:rPr>
      </w:pPr>
    </w:p>
    <w:tbl>
      <w:tblPr>
        <w:tblStyle w:val="TableGrid"/>
        <w:tblW w:w="9199" w:type="dxa"/>
        <w:tblBorders>
          <w:top w:val="single" w:sz="12" w:space="0" w:color="052F61" w:themeColor="accent1"/>
          <w:left w:val="single" w:sz="12" w:space="0" w:color="052F61" w:themeColor="accent1"/>
          <w:bottom w:val="single" w:sz="12" w:space="0" w:color="052F61" w:themeColor="accent1"/>
          <w:right w:val="single" w:sz="12" w:space="0" w:color="052F61" w:themeColor="accent1"/>
          <w:insideH w:val="single" w:sz="12" w:space="0" w:color="052F61" w:themeColor="accent1"/>
          <w:insideV w:val="single" w:sz="12" w:space="0" w:color="052F61" w:themeColor="accent1"/>
        </w:tblBorders>
        <w:tblLook w:val="04A0" w:firstRow="1" w:lastRow="0" w:firstColumn="1" w:lastColumn="0" w:noHBand="0" w:noVBand="1"/>
      </w:tblPr>
      <w:tblGrid>
        <w:gridCol w:w="977"/>
        <w:gridCol w:w="8222"/>
      </w:tblGrid>
      <w:tr w:rsidR="002F634B" w14:paraId="76BE7DF6" w14:textId="77777777">
        <w:tc>
          <w:tcPr>
            <w:tcW w:w="0" w:type="auto"/>
            <w:vAlign w:val="center"/>
          </w:tcPr>
          <w:p w14:paraId="40633602" w14:textId="77777777" w:rsidR="002F634B" w:rsidRDefault="003760A5">
            <w:pPr>
              <w:rPr>
                <w:lang w:val="en-GB"/>
              </w:rPr>
            </w:pPr>
            <w:r>
              <w:rPr>
                <w:lang w:val="en-GB"/>
              </w:rPr>
              <w:t>E.CO.05.</w:t>
            </w:r>
          </w:p>
        </w:tc>
        <w:tc>
          <w:tcPr>
            <w:tcW w:w="8222" w:type="dxa"/>
          </w:tcPr>
          <w:p w14:paraId="391BB368" w14:textId="77777777" w:rsidR="002F634B" w:rsidRDefault="003760A5">
            <w:pPr>
              <w:rPr>
                <w:lang w:val="en-GB"/>
              </w:rPr>
            </w:pPr>
            <w:r>
              <w:rPr>
                <w:lang w:val="en-GB"/>
              </w:rPr>
              <w:t>Are there any measures recommended in order to raise the impact of information and publicity activities carried out by the Programme bodies for each of the target groups identified in the Communication Strategy?</w:t>
            </w:r>
          </w:p>
        </w:tc>
      </w:tr>
    </w:tbl>
    <w:p w14:paraId="04F336C3" w14:textId="77777777" w:rsidR="002F634B" w:rsidRDefault="002F634B">
      <w:pPr>
        <w:spacing w:after="160" w:line="259" w:lineRule="auto"/>
        <w:rPr>
          <w:lang w:val="en-GB"/>
        </w:rPr>
      </w:pPr>
    </w:p>
    <w:p w14:paraId="01889C01" w14:textId="77777777" w:rsidR="002F634B" w:rsidRDefault="003760A5">
      <w:pPr>
        <w:spacing w:after="0"/>
        <w:rPr>
          <w:rFonts w:eastAsia="Calibri" w:cs="Calibri"/>
          <w:szCs w:val="22"/>
          <w:lang w:val="en-GB"/>
        </w:rPr>
      </w:pPr>
      <w:r>
        <w:rPr>
          <w:rFonts w:eastAsia="Calibri" w:cs="Calibri"/>
          <w:lang w:val="en-GB"/>
        </w:rPr>
        <w:t>According to the information provided in the Communication Strategy, t</w:t>
      </w:r>
      <w:r>
        <w:rPr>
          <w:rFonts w:eastAsia="Calibri" w:cs="Calibri"/>
          <w:szCs w:val="22"/>
          <w:lang w:val="en-GB"/>
        </w:rPr>
        <w:t>he Programme identified the following target groups:</w:t>
      </w:r>
    </w:p>
    <w:p w14:paraId="70D57893" w14:textId="77777777" w:rsidR="002F634B" w:rsidRDefault="003760A5">
      <w:pPr>
        <w:pStyle w:val="BodyText2"/>
        <w:numPr>
          <w:ilvl w:val="0"/>
          <w:numId w:val="53"/>
        </w:numPr>
        <w:tabs>
          <w:tab w:val="left" w:pos="720"/>
        </w:tabs>
        <w:spacing w:after="0" w:line="276" w:lineRule="auto"/>
        <w:rPr>
          <w:rFonts w:cs="Calibri"/>
          <w:bCs/>
          <w:szCs w:val="22"/>
          <w:lang w:val="en-GB"/>
        </w:rPr>
      </w:pPr>
      <w:r>
        <w:rPr>
          <w:rFonts w:eastAsia="Calibri" w:cs="Calibri"/>
          <w:bCs/>
          <w:szCs w:val="22"/>
          <w:lang w:val="en-GB"/>
        </w:rPr>
        <w:t>Beneficiaries and potential beneficiaries;</w:t>
      </w:r>
    </w:p>
    <w:p w14:paraId="487F91AB" w14:textId="77777777" w:rsidR="002F634B" w:rsidRDefault="003760A5">
      <w:pPr>
        <w:pStyle w:val="BodyText2"/>
        <w:numPr>
          <w:ilvl w:val="0"/>
          <w:numId w:val="53"/>
        </w:numPr>
        <w:tabs>
          <w:tab w:val="left" w:pos="720"/>
        </w:tabs>
        <w:spacing w:after="0" w:line="276" w:lineRule="auto"/>
        <w:rPr>
          <w:rFonts w:eastAsia="Times New Roman" w:cs="Calibri"/>
          <w:bCs/>
          <w:szCs w:val="22"/>
          <w:lang w:val="en-GB"/>
        </w:rPr>
      </w:pPr>
      <w:r>
        <w:rPr>
          <w:rFonts w:eastAsia="Calibri" w:cs="Calibri"/>
          <w:bCs/>
          <w:szCs w:val="22"/>
          <w:lang w:val="en-GB"/>
        </w:rPr>
        <w:t>Governmental and non/governmental actors national and regional;</w:t>
      </w:r>
    </w:p>
    <w:p w14:paraId="610432A6" w14:textId="77777777" w:rsidR="002F634B" w:rsidRDefault="003760A5">
      <w:pPr>
        <w:pStyle w:val="BodyText2"/>
        <w:numPr>
          <w:ilvl w:val="0"/>
          <w:numId w:val="53"/>
        </w:numPr>
        <w:tabs>
          <w:tab w:val="left" w:pos="720"/>
        </w:tabs>
        <w:spacing w:after="0" w:line="276" w:lineRule="auto"/>
        <w:rPr>
          <w:rFonts w:eastAsia="Times New Roman" w:cs="Calibri"/>
          <w:bCs/>
          <w:szCs w:val="22"/>
          <w:lang w:val="en-GB"/>
        </w:rPr>
      </w:pPr>
      <w:r>
        <w:rPr>
          <w:rFonts w:eastAsia="Calibri" w:cs="Calibri"/>
          <w:bCs/>
          <w:szCs w:val="22"/>
          <w:lang w:val="en-GB"/>
        </w:rPr>
        <w:t>National/regional/local media;</w:t>
      </w:r>
    </w:p>
    <w:p w14:paraId="7917E8DC" w14:textId="77777777" w:rsidR="002F634B" w:rsidRDefault="003760A5">
      <w:pPr>
        <w:pStyle w:val="BodyText2"/>
        <w:numPr>
          <w:ilvl w:val="0"/>
          <w:numId w:val="53"/>
        </w:numPr>
        <w:tabs>
          <w:tab w:val="left" w:pos="720"/>
        </w:tabs>
        <w:spacing w:after="0" w:line="276" w:lineRule="auto"/>
        <w:rPr>
          <w:rFonts w:cs="Calibri"/>
          <w:bCs/>
          <w:szCs w:val="22"/>
          <w:lang w:val="en-GB"/>
        </w:rPr>
      </w:pPr>
      <w:r>
        <w:rPr>
          <w:rFonts w:eastAsia="Calibri" w:cs="Calibri"/>
          <w:bCs/>
          <w:szCs w:val="22"/>
          <w:lang w:val="en-GB"/>
        </w:rPr>
        <w:t>EU institutions and bodies</w:t>
      </w:r>
      <w:r>
        <w:rPr>
          <w:rFonts w:cs="Calibri"/>
          <w:bCs/>
          <w:szCs w:val="22"/>
          <w:lang w:val="en-GB"/>
        </w:rPr>
        <w:t>;</w:t>
      </w:r>
    </w:p>
    <w:p w14:paraId="254D48F8" w14:textId="77777777" w:rsidR="002F634B" w:rsidRDefault="003760A5">
      <w:pPr>
        <w:pStyle w:val="BodyText2"/>
        <w:numPr>
          <w:ilvl w:val="0"/>
          <w:numId w:val="53"/>
        </w:numPr>
        <w:tabs>
          <w:tab w:val="left" w:pos="720"/>
        </w:tabs>
        <w:spacing w:after="0" w:line="276" w:lineRule="auto"/>
        <w:rPr>
          <w:rFonts w:eastAsia="Times New Roman" w:cs="Calibri"/>
          <w:bCs/>
          <w:szCs w:val="22"/>
          <w:lang w:val="en-GB"/>
        </w:rPr>
      </w:pPr>
      <w:r>
        <w:rPr>
          <w:rFonts w:eastAsia="Calibri" w:cs="Calibri"/>
          <w:bCs/>
          <w:szCs w:val="22"/>
          <w:lang w:val="en-GB"/>
        </w:rPr>
        <w:t>General public (citizens from the Programme area and EU general public);</w:t>
      </w:r>
    </w:p>
    <w:p w14:paraId="20F50E1D" w14:textId="77777777" w:rsidR="002F634B" w:rsidRDefault="003760A5">
      <w:pPr>
        <w:pStyle w:val="BodyText2"/>
        <w:numPr>
          <w:ilvl w:val="0"/>
          <w:numId w:val="53"/>
        </w:numPr>
        <w:tabs>
          <w:tab w:val="left" w:pos="720"/>
        </w:tabs>
        <w:spacing w:after="0" w:line="240" w:lineRule="auto"/>
        <w:rPr>
          <w:rFonts w:eastAsia="Times New Roman" w:cs="Calibri"/>
          <w:bCs/>
          <w:szCs w:val="22"/>
          <w:lang w:val="en-GB"/>
        </w:rPr>
      </w:pPr>
      <w:r>
        <w:rPr>
          <w:rFonts w:eastAsia="Calibri" w:cs="Calibri"/>
          <w:bCs/>
          <w:szCs w:val="22"/>
          <w:lang w:val="en-GB"/>
        </w:rPr>
        <w:t>Internal public.</w:t>
      </w:r>
    </w:p>
    <w:p w14:paraId="742B34F7" w14:textId="77777777" w:rsidR="002F634B" w:rsidRDefault="003760A5">
      <w:pPr>
        <w:pStyle w:val="BodyText2"/>
        <w:tabs>
          <w:tab w:val="left" w:pos="720"/>
        </w:tabs>
        <w:spacing w:before="120" w:line="276" w:lineRule="auto"/>
        <w:rPr>
          <w:rFonts w:eastAsia="Calibri" w:cs="Calibri"/>
          <w:bCs/>
          <w:szCs w:val="22"/>
          <w:lang w:val="en-GB"/>
        </w:rPr>
      </w:pPr>
      <w:r>
        <w:rPr>
          <w:rFonts w:eastAsia="Calibri" w:cs="Calibri"/>
          <w:bCs/>
          <w:szCs w:val="22"/>
          <w:lang w:val="en-GB"/>
        </w:rPr>
        <w:t>In order to identify the measures for raising the impact of information and publicity activities carried out by the Programme bodies, the analysis, evaluation and formulation of recommendations were structured on each category of target group, as presented below.</w:t>
      </w:r>
    </w:p>
    <w:p w14:paraId="4EA21EA4" w14:textId="77777777" w:rsidR="002F634B" w:rsidRDefault="003760A5">
      <w:pPr>
        <w:spacing w:after="120"/>
        <w:rPr>
          <w:b/>
          <w:bCs/>
          <w:color w:val="FFFFFF" w:themeColor="background1"/>
          <w:lang w:val="en-GB"/>
        </w:rPr>
      </w:pPr>
      <w:r>
        <w:rPr>
          <w:b/>
          <w:bCs/>
          <w:color w:val="FFFFFF" w:themeColor="background1"/>
          <w:highlight w:val="blue"/>
          <w:lang w:val="en-GB"/>
        </w:rPr>
        <w:t>1.Analysis</w:t>
      </w:r>
    </w:p>
    <w:tbl>
      <w:tblPr>
        <w:tblStyle w:val="TableGrid"/>
        <w:tblW w:w="10710" w:type="dxa"/>
        <w:tblInd w:w="-545" w:type="dxa"/>
        <w:tblLook w:val="04A0" w:firstRow="1" w:lastRow="0" w:firstColumn="1" w:lastColumn="0" w:noHBand="0" w:noVBand="1"/>
      </w:tblPr>
      <w:tblGrid>
        <w:gridCol w:w="2700"/>
        <w:gridCol w:w="1710"/>
        <w:gridCol w:w="1620"/>
        <w:gridCol w:w="1360"/>
        <w:gridCol w:w="1747"/>
        <w:gridCol w:w="1573"/>
      </w:tblGrid>
      <w:tr w:rsidR="002F634B" w14:paraId="62097957" w14:textId="77777777">
        <w:trPr>
          <w:tblHeader/>
        </w:trPr>
        <w:tc>
          <w:tcPr>
            <w:tcW w:w="2700" w:type="dxa"/>
            <w:shd w:val="clear" w:color="auto" w:fill="0F486E" w:themeFill="text2" w:themeFillShade="BF"/>
            <w:vAlign w:val="center"/>
          </w:tcPr>
          <w:p w14:paraId="3C7E60D4" w14:textId="77777777" w:rsidR="002F634B" w:rsidRDefault="003760A5">
            <w:pPr>
              <w:pStyle w:val="BodyText2"/>
              <w:tabs>
                <w:tab w:val="left" w:pos="720"/>
              </w:tabs>
              <w:spacing w:after="80" w:line="240" w:lineRule="auto"/>
              <w:jc w:val="center"/>
              <w:rPr>
                <w:rFonts w:cs="Calibri"/>
                <w:b/>
                <w:sz w:val="20"/>
                <w:szCs w:val="20"/>
                <w:lang w:val="en-GB"/>
              </w:rPr>
            </w:pPr>
            <w:bookmarkStart w:id="113" w:name="_Hlk40438329"/>
            <w:r>
              <w:rPr>
                <w:rFonts w:eastAsia="Calibri" w:cs="Calibri"/>
                <w:b/>
                <w:sz w:val="20"/>
                <w:szCs w:val="20"/>
                <w:lang w:val="en-GB"/>
              </w:rPr>
              <w:t>Beneficiaries and potential beneficiaries</w:t>
            </w:r>
          </w:p>
        </w:tc>
        <w:tc>
          <w:tcPr>
            <w:tcW w:w="1710" w:type="dxa"/>
            <w:shd w:val="clear" w:color="auto" w:fill="0F486E" w:themeFill="text2" w:themeFillShade="BF"/>
            <w:vAlign w:val="center"/>
          </w:tcPr>
          <w:p w14:paraId="57558A64" w14:textId="77777777" w:rsidR="002F634B" w:rsidRDefault="003760A5">
            <w:pPr>
              <w:pStyle w:val="BodyText2"/>
              <w:tabs>
                <w:tab w:val="left" w:pos="720"/>
              </w:tabs>
              <w:spacing w:after="80" w:line="240" w:lineRule="auto"/>
              <w:jc w:val="center"/>
              <w:rPr>
                <w:rFonts w:cs="Calibri"/>
                <w:b/>
                <w:sz w:val="20"/>
                <w:szCs w:val="20"/>
                <w:lang w:val="en-GB"/>
              </w:rPr>
            </w:pPr>
            <w:r>
              <w:rPr>
                <w:rFonts w:eastAsia="Calibri" w:cs="Calibri"/>
                <w:b/>
                <w:sz w:val="20"/>
                <w:szCs w:val="20"/>
                <w:lang w:val="en-GB"/>
              </w:rPr>
              <w:t>General public</w:t>
            </w:r>
          </w:p>
        </w:tc>
        <w:tc>
          <w:tcPr>
            <w:tcW w:w="1620" w:type="dxa"/>
            <w:shd w:val="clear" w:color="auto" w:fill="0F486E" w:themeFill="text2" w:themeFillShade="BF"/>
            <w:vAlign w:val="center"/>
          </w:tcPr>
          <w:p w14:paraId="07AB1551" w14:textId="77777777" w:rsidR="002F634B" w:rsidRDefault="003760A5">
            <w:pPr>
              <w:pStyle w:val="BodyText2"/>
              <w:tabs>
                <w:tab w:val="left" w:pos="720"/>
              </w:tabs>
              <w:spacing w:after="80" w:line="240" w:lineRule="auto"/>
              <w:jc w:val="center"/>
              <w:rPr>
                <w:rFonts w:cs="Calibri"/>
                <w:b/>
                <w:sz w:val="20"/>
                <w:szCs w:val="20"/>
                <w:lang w:val="en-GB"/>
              </w:rPr>
            </w:pPr>
            <w:r>
              <w:rPr>
                <w:rFonts w:eastAsia="Calibri" w:cs="Calibri"/>
                <w:b/>
                <w:sz w:val="20"/>
                <w:szCs w:val="20"/>
                <w:lang w:val="en-GB"/>
              </w:rPr>
              <w:t>National/ regional/ local media</w:t>
            </w:r>
          </w:p>
        </w:tc>
        <w:tc>
          <w:tcPr>
            <w:tcW w:w="1360" w:type="dxa"/>
            <w:shd w:val="clear" w:color="auto" w:fill="0F486E" w:themeFill="text2" w:themeFillShade="BF"/>
            <w:vAlign w:val="center"/>
          </w:tcPr>
          <w:p w14:paraId="495D88FC" w14:textId="77777777" w:rsidR="002F634B" w:rsidRDefault="003760A5">
            <w:pPr>
              <w:pStyle w:val="BodyText2"/>
              <w:tabs>
                <w:tab w:val="left" w:pos="720"/>
              </w:tabs>
              <w:spacing w:after="80" w:line="240" w:lineRule="auto"/>
              <w:jc w:val="center"/>
              <w:rPr>
                <w:rFonts w:cs="Calibri"/>
                <w:b/>
                <w:sz w:val="20"/>
                <w:szCs w:val="20"/>
                <w:lang w:val="en-GB"/>
              </w:rPr>
            </w:pPr>
            <w:r>
              <w:rPr>
                <w:rFonts w:eastAsia="Calibri" w:cs="Calibri"/>
                <w:b/>
                <w:sz w:val="20"/>
                <w:szCs w:val="20"/>
                <w:lang w:val="en-GB"/>
              </w:rPr>
              <w:t>Internal public</w:t>
            </w:r>
          </w:p>
        </w:tc>
        <w:tc>
          <w:tcPr>
            <w:tcW w:w="1747" w:type="dxa"/>
            <w:shd w:val="clear" w:color="auto" w:fill="0F486E" w:themeFill="text2" w:themeFillShade="BF"/>
            <w:vAlign w:val="center"/>
          </w:tcPr>
          <w:p w14:paraId="245D0D1B" w14:textId="77777777" w:rsidR="002F634B" w:rsidRDefault="003760A5">
            <w:pPr>
              <w:pStyle w:val="BodyText2"/>
              <w:tabs>
                <w:tab w:val="left" w:pos="720"/>
              </w:tabs>
              <w:spacing w:after="80" w:line="240" w:lineRule="auto"/>
              <w:jc w:val="center"/>
              <w:rPr>
                <w:rFonts w:cs="Calibri"/>
                <w:b/>
                <w:sz w:val="20"/>
                <w:szCs w:val="20"/>
                <w:lang w:val="en-GB"/>
              </w:rPr>
            </w:pPr>
            <w:r>
              <w:rPr>
                <w:rFonts w:eastAsia="Calibri" w:cs="Calibri"/>
                <w:b/>
                <w:sz w:val="20"/>
                <w:szCs w:val="20"/>
                <w:lang w:val="en-GB"/>
              </w:rPr>
              <w:t>National and regional actors</w:t>
            </w:r>
          </w:p>
        </w:tc>
        <w:tc>
          <w:tcPr>
            <w:tcW w:w="1573" w:type="dxa"/>
            <w:shd w:val="clear" w:color="auto" w:fill="0F486E" w:themeFill="text2" w:themeFillShade="BF"/>
            <w:vAlign w:val="center"/>
          </w:tcPr>
          <w:p w14:paraId="20CC8B51" w14:textId="77777777" w:rsidR="002F634B" w:rsidRDefault="003760A5">
            <w:pPr>
              <w:pStyle w:val="BodyText2"/>
              <w:tabs>
                <w:tab w:val="left" w:pos="720"/>
              </w:tabs>
              <w:spacing w:after="80" w:line="240" w:lineRule="auto"/>
              <w:jc w:val="center"/>
              <w:rPr>
                <w:rFonts w:cs="Calibri"/>
                <w:b/>
                <w:sz w:val="20"/>
                <w:szCs w:val="20"/>
                <w:lang w:val="en-GB"/>
              </w:rPr>
            </w:pPr>
            <w:r>
              <w:rPr>
                <w:rFonts w:eastAsia="Calibri" w:cs="Calibri"/>
                <w:b/>
                <w:sz w:val="20"/>
                <w:szCs w:val="20"/>
                <w:lang w:val="en-GB"/>
              </w:rPr>
              <w:t>EU institutions and bodies</w:t>
            </w:r>
          </w:p>
        </w:tc>
      </w:tr>
      <w:tr w:rsidR="002F634B" w14:paraId="7213B627" w14:textId="77777777">
        <w:tc>
          <w:tcPr>
            <w:tcW w:w="2700" w:type="dxa"/>
          </w:tcPr>
          <w:p w14:paraId="2080F36C" w14:textId="77777777" w:rsidR="002F634B" w:rsidRDefault="003760A5">
            <w:pPr>
              <w:spacing w:after="80"/>
              <w:rPr>
                <w:rFonts w:cs="Calibri"/>
                <w:sz w:val="20"/>
                <w:szCs w:val="20"/>
                <w:lang w:val="en-GB"/>
              </w:rPr>
            </w:pPr>
            <w:r>
              <w:rPr>
                <w:rFonts w:cs="Calibri"/>
                <w:bCs/>
                <w:sz w:val="20"/>
                <w:szCs w:val="20"/>
                <w:lang w:val="en-GB"/>
              </w:rPr>
              <w:t>According to the interviews, the</w:t>
            </w:r>
            <w:r>
              <w:rPr>
                <w:rFonts w:cs="Calibri"/>
                <w:sz w:val="20"/>
                <w:szCs w:val="20"/>
                <w:lang w:val="en-GB"/>
              </w:rPr>
              <w:t xml:space="preserve"> MA intends to elaborate a guide for the next programming period with standard communication measures for beneficiaries, in order to establish the same level of visibility to all the projects. </w:t>
            </w:r>
          </w:p>
          <w:p w14:paraId="0E073088" w14:textId="77777777" w:rsidR="002F634B" w:rsidRDefault="003760A5">
            <w:pPr>
              <w:spacing w:after="80"/>
              <w:rPr>
                <w:rFonts w:cs="Calibri"/>
                <w:sz w:val="20"/>
                <w:szCs w:val="20"/>
                <w:lang w:val="en-GB"/>
              </w:rPr>
            </w:pPr>
            <w:r>
              <w:rPr>
                <w:rFonts w:cs="Calibri"/>
                <w:sz w:val="20"/>
                <w:szCs w:val="20"/>
                <w:lang w:val="en-GB"/>
              </w:rPr>
              <w:t>The beneficiaries that were interviewed considered that a good measure to capitalize the project results is the implementation of a unique database with all the projects and results (</w:t>
            </w:r>
            <w:r>
              <w:rPr>
                <w:rFonts w:eastAsia="Times New Roman" w:cs="Calibri"/>
                <w:sz w:val="20"/>
                <w:szCs w:val="20"/>
                <w:lang w:val="en-GB"/>
              </w:rPr>
              <w:t>a well-structured web-repository of the projects materials and findings per fields</w:t>
            </w:r>
            <w:r>
              <w:rPr>
                <w:rFonts w:cs="Calibri"/>
                <w:sz w:val="20"/>
                <w:szCs w:val="20"/>
                <w:lang w:val="en-GB"/>
              </w:rPr>
              <w:t>).</w:t>
            </w:r>
          </w:p>
          <w:p w14:paraId="44DD9105" w14:textId="77777777" w:rsidR="002F634B" w:rsidRDefault="003760A5">
            <w:pPr>
              <w:spacing w:after="80"/>
              <w:rPr>
                <w:rFonts w:cs="Calibri"/>
                <w:sz w:val="20"/>
                <w:szCs w:val="20"/>
                <w:lang w:val="en-GB"/>
              </w:rPr>
            </w:pPr>
            <w:r>
              <w:rPr>
                <w:rFonts w:cs="Calibri"/>
                <w:sz w:val="20"/>
                <w:szCs w:val="20"/>
                <w:lang w:val="en-GB"/>
              </w:rPr>
              <w:t xml:space="preserve">Some participants at the focus group considered that a database of good practices would help to better identify and disseminate the results of the projects and to increase their visibility. The Programme structures already anticipated the importance and relevance of such a database, which already exists and has been published online since the beginning of the current year. </w:t>
            </w:r>
          </w:p>
          <w:p w14:paraId="03114ED4" w14:textId="77777777" w:rsidR="002F634B" w:rsidRDefault="003760A5">
            <w:pPr>
              <w:spacing w:after="80"/>
              <w:rPr>
                <w:rFonts w:cs="Calibri"/>
                <w:sz w:val="20"/>
                <w:szCs w:val="20"/>
                <w:lang w:val="en-GB"/>
              </w:rPr>
            </w:pPr>
            <w:r>
              <w:rPr>
                <w:rFonts w:cs="Calibri"/>
                <w:sz w:val="20"/>
                <w:szCs w:val="20"/>
                <w:lang w:val="en-GB"/>
              </w:rPr>
              <w:t>The promotion on social media is much more preferred both by beneficiaries and potential beneficiaries than the one made on the official website.</w:t>
            </w:r>
          </w:p>
          <w:p w14:paraId="4A09BE9B" w14:textId="77777777" w:rsidR="002F634B" w:rsidRDefault="003760A5">
            <w:pPr>
              <w:spacing w:after="80"/>
              <w:rPr>
                <w:rFonts w:cs="Calibri"/>
                <w:sz w:val="20"/>
                <w:szCs w:val="20"/>
                <w:lang w:val="en-GB"/>
              </w:rPr>
            </w:pPr>
            <w:r>
              <w:rPr>
                <w:rFonts w:cs="Calibri"/>
                <w:sz w:val="20"/>
                <w:szCs w:val="20"/>
                <w:lang w:val="en-GB"/>
              </w:rPr>
              <w:t xml:space="preserve">The participants to the focus group considered that all the tools for communication should also be maintained for the next programming period.  </w:t>
            </w:r>
          </w:p>
          <w:p w14:paraId="72E224DD" w14:textId="77777777" w:rsidR="002F634B" w:rsidRDefault="003760A5">
            <w:pPr>
              <w:spacing w:after="80"/>
              <w:rPr>
                <w:rFonts w:cs="Calibri"/>
                <w:bCs/>
                <w:sz w:val="20"/>
                <w:szCs w:val="20"/>
                <w:lang w:val="en-GB"/>
              </w:rPr>
            </w:pPr>
            <w:r>
              <w:rPr>
                <w:rFonts w:cs="Calibri"/>
                <w:sz w:val="20"/>
                <w:szCs w:val="20"/>
                <w:lang w:val="en-GB"/>
              </w:rPr>
              <w:t xml:space="preserve">The beneficiaries and potential beneficiaries considered that the most efficient communication is the direct communication, the one between the officers of the projects and the beneficiaries. </w:t>
            </w:r>
          </w:p>
        </w:tc>
        <w:tc>
          <w:tcPr>
            <w:tcW w:w="1710" w:type="dxa"/>
          </w:tcPr>
          <w:p w14:paraId="68AD19FC" w14:textId="77777777" w:rsidR="002F634B" w:rsidRDefault="003760A5">
            <w:pPr>
              <w:pStyle w:val="BodyText2"/>
              <w:tabs>
                <w:tab w:val="left" w:pos="720"/>
              </w:tabs>
              <w:spacing w:after="80" w:line="240" w:lineRule="auto"/>
              <w:rPr>
                <w:rFonts w:cs="Calibri"/>
                <w:bCs/>
                <w:sz w:val="20"/>
                <w:lang w:val="en-GB"/>
              </w:rPr>
            </w:pPr>
            <w:r>
              <w:rPr>
                <w:rFonts w:cs="Calibri"/>
                <w:bCs/>
                <w:sz w:val="20"/>
                <w:szCs w:val="20"/>
                <w:lang w:val="en-GB"/>
              </w:rPr>
              <w:t>The visibility of the Programme</w:t>
            </w:r>
            <w:r>
              <w:rPr>
                <w:rFonts w:cs="Calibri"/>
                <w:bCs/>
                <w:sz w:val="20"/>
                <w:lang w:val="en-GB"/>
              </w:rPr>
              <w:t xml:space="preserve"> among the general public</w:t>
            </w:r>
            <w:r>
              <w:rPr>
                <w:rFonts w:cs="Calibri"/>
                <w:bCs/>
                <w:sz w:val="20"/>
                <w:szCs w:val="20"/>
                <w:lang w:val="en-GB"/>
              </w:rPr>
              <w:t xml:space="preserve"> is quite high considering also the organization of events in the entire eligible area.  </w:t>
            </w:r>
          </w:p>
          <w:p w14:paraId="53CAC15F" w14:textId="77777777" w:rsidR="002F634B" w:rsidRDefault="003760A5">
            <w:pPr>
              <w:pStyle w:val="BodyText2"/>
              <w:tabs>
                <w:tab w:val="left" w:pos="720"/>
              </w:tabs>
              <w:spacing w:after="80" w:line="240" w:lineRule="auto"/>
              <w:rPr>
                <w:rFonts w:cs="Calibri"/>
                <w:bCs/>
                <w:sz w:val="20"/>
                <w:szCs w:val="20"/>
                <w:lang w:val="en-GB"/>
              </w:rPr>
            </w:pPr>
            <w:r>
              <w:rPr>
                <w:rFonts w:cs="Calibri"/>
                <w:bCs/>
                <w:sz w:val="20"/>
                <w:szCs w:val="20"/>
                <w:lang w:val="en-GB"/>
              </w:rPr>
              <w:t>The overall appreciation is that the objectives related to the visibility of the Programme had been achieved to a great extent.</w:t>
            </w:r>
          </w:p>
          <w:p w14:paraId="246937C6" w14:textId="77777777" w:rsidR="002F634B" w:rsidRDefault="003760A5">
            <w:pPr>
              <w:pStyle w:val="BodyText2"/>
              <w:tabs>
                <w:tab w:val="left" w:pos="720"/>
              </w:tabs>
              <w:spacing w:after="80" w:line="240" w:lineRule="auto"/>
              <w:rPr>
                <w:rFonts w:cs="Calibri"/>
                <w:bCs/>
                <w:sz w:val="20"/>
                <w:lang w:val="en-GB"/>
              </w:rPr>
            </w:pPr>
            <w:r>
              <w:rPr>
                <w:rFonts w:cs="Calibri"/>
                <w:bCs/>
                <w:sz w:val="20"/>
                <w:szCs w:val="20"/>
                <w:lang w:val="en-GB"/>
              </w:rPr>
              <w:t>The citizens are updated about the projects at the local level</w:t>
            </w:r>
            <w:r>
              <w:rPr>
                <w:rFonts w:cs="Calibri"/>
                <w:bCs/>
                <w:sz w:val="20"/>
                <w:lang w:val="en-GB"/>
              </w:rPr>
              <w:t xml:space="preserve"> and about their proposed results</w:t>
            </w:r>
            <w:r>
              <w:rPr>
                <w:rFonts w:cs="Calibri"/>
                <w:bCs/>
                <w:sz w:val="20"/>
                <w:szCs w:val="20"/>
                <w:lang w:val="en-GB"/>
              </w:rPr>
              <w:t xml:space="preserve"> since the</w:t>
            </w:r>
            <w:r>
              <w:rPr>
                <w:rFonts w:cs="Calibri"/>
                <w:bCs/>
                <w:sz w:val="20"/>
                <w:lang w:val="en-GB"/>
              </w:rPr>
              <w:t xml:space="preserve"> moment when the</w:t>
            </w:r>
            <w:r>
              <w:rPr>
                <w:rFonts w:cs="Calibri"/>
                <w:bCs/>
                <w:sz w:val="20"/>
                <w:szCs w:val="20"/>
                <w:lang w:val="en-GB"/>
              </w:rPr>
              <w:t xml:space="preserve"> projects were </w:t>
            </w:r>
            <w:r>
              <w:rPr>
                <w:rFonts w:cs="Calibri"/>
                <w:bCs/>
                <w:sz w:val="20"/>
                <w:lang w:val="en-GB"/>
              </w:rPr>
              <w:t>launched</w:t>
            </w:r>
            <w:r>
              <w:rPr>
                <w:rFonts w:cs="Calibri"/>
                <w:bCs/>
                <w:sz w:val="20"/>
                <w:szCs w:val="20"/>
                <w:lang w:val="en-GB"/>
              </w:rPr>
              <w:t>.</w:t>
            </w:r>
          </w:p>
          <w:p w14:paraId="738D6DBC" w14:textId="77777777" w:rsidR="002F634B" w:rsidRDefault="003760A5">
            <w:pPr>
              <w:spacing w:after="80"/>
              <w:rPr>
                <w:rFonts w:cs="Calibri"/>
                <w:sz w:val="20"/>
                <w:szCs w:val="20"/>
                <w:lang w:val="en-GB"/>
              </w:rPr>
            </w:pPr>
            <w:r>
              <w:rPr>
                <w:rFonts w:cs="Calibri"/>
                <w:sz w:val="20"/>
                <w:szCs w:val="20"/>
                <w:lang w:val="en-GB"/>
              </w:rPr>
              <w:t xml:space="preserve">The citizens know only in low percentage that the projects are financed under a cross-border Programme, but they are aware of the fact that the projects received funds from the European Union. </w:t>
            </w:r>
          </w:p>
          <w:p w14:paraId="13B7B817" w14:textId="77777777" w:rsidR="002F634B" w:rsidRDefault="002F634B">
            <w:pPr>
              <w:pStyle w:val="BodyText2"/>
              <w:tabs>
                <w:tab w:val="left" w:pos="720"/>
              </w:tabs>
              <w:spacing w:after="80" w:line="240" w:lineRule="auto"/>
              <w:rPr>
                <w:rFonts w:cs="Calibri"/>
                <w:bCs/>
                <w:sz w:val="20"/>
                <w:szCs w:val="20"/>
                <w:lang w:val="en-GB"/>
              </w:rPr>
            </w:pPr>
          </w:p>
        </w:tc>
        <w:tc>
          <w:tcPr>
            <w:tcW w:w="1620" w:type="dxa"/>
          </w:tcPr>
          <w:p w14:paraId="0A1E0853" w14:textId="0D9BA585" w:rsidR="002F634B" w:rsidRDefault="003760A5">
            <w:pPr>
              <w:spacing w:after="80"/>
              <w:rPr>
                <w:rFonts w:cs="Calibri"/>
                <w:bCs/>
                <w:sz w:val="20"/>
                <w:szCs w:val="20"/>
                <w:lang w:val="en-GB"/>
              </w:rPr>
            </w:pPr>
            <w:r>
              <w:rPr>
                <w:rFonts w:cs="Calibri"/>
                <w:bCs/>
                <w:sz w:val="20"/>
                <w:szCs w:val="20"/>
                <w:lang w:val="en-GB"/>
              </w:rPr>
              <w:t>Communication activities to inform the general public about the programme results were organized. Press conferences were held periodically and the related outcomes were posted on the Programme’s official website. Promotional activities were also carried out during the European Cooperation Day, organised on an annual basis.</w:t>
            </w:r>
          </w:p>
          <w:p w14:paraId="3D3213F2" w14:textId="77777777" w:rsidR="002F634B" w:rsidRDefault="002F634B">
            <w:pPr>
              <w:pStyle w:val="BodyText2"/>
              <w:tabs>
                <w:tab w:val="left" w:pos="720"/>
              </w:tabs>
              <w:spacing w:after="80" w:line="240" w:lineRule="auto"/>
              <w:rPr>
                <w:rFonts w:cs="Calibri"/>
                <w:bCs/>
                <w:sz w:val="20"/>
                <w:szCs w:val="20"/>
                <w:lang w:val="en-GB"/>
              </w:rPr>
            </w:pPr>
          </w:p>
        </w:tc>
        <w:tc>
          <w:tcPr>
            <w:tcW w:w="1360" w:type="dxa"/>
          </w:tcPr>
          <w:p w14:paraId="453402CE" w14:textId="3773470D" w:rsidR="002F634B" w:rsidRDefault="003760A5">
            <w:pPr>
              <w:pStyle w:val="BodyText2"/>
              <w:tabs>
                <w:tab w:val="left" w:pos="720"/>
              </w:tabs>
              <w:spacing w:after="80" w:line="240" w:lineRule="auto"/>
              <w:rPr>
                <w:rFonts w:cs="Calibri"/>
                <w:bCs/>
                <w:sz w:val="20"/>
                <w:lang w:val="en-GB"/>
              </w:rPr>
            </w:pPr>
            <w:r>
              <w:rPr>
                <w:rFonts w:cs="Calibri"/>
                <w:bCs/>
                <w:sz w:val="20"/>
                <w:lang w:val="en-GB"/>
              </w:rPr>
              <w:t>The staff of the management bodies of the programme received information on how to improve the rules and procedures of the Programme.</w:t>
            </w:r>
          </w:p>
          <w:p w14:paraId="775C7525" w14:textId="7458CC1F" w:rsidR="002F634B" w:rsidRDefault="003760A5">
            <w:pPr>
              <w:pStyle w:val="BodyText2"/>
              <w:tabs>
                <w:tab w:val="left" w:pos="720"/>
              </w:tabs>
              <w:spacing w:after="80" w:line="240" w:lineRule="auto"/>
              <w:rPr>
                <w:rFonts w:cs="Calibri"/>
                <w:bCs/>
                <w:sz w:val="20"/>
                <w:lang w:val="en-GB"/>
              </w:rPr>
            </w:pPr>
            <w:r>
              <w:rPr>
                <w:rFonts w:cs="Calibri"/>
                <w:bCs/>
                <w:sz w:val="20"/>
                <w:lang w:val="en-GB"/>
              </w:rPr>
              <w:t>Through trainings, conferences and seminars, the internal public had the role to exchange information and best practices in order to increase the level of knowledge and performance at all life changes of the Programme.</w:t>
            </w:r>
          </w:p>
          <w:p w14:paraId="31070441" w14:textId="77777777" w:rsidR="002F634B" w:rsidRDefault="002F634B">
            <w:pPr>
              <w:pStyle w:val="BodyText2"/>
              <w:tabs>
                <w:tab w:val="left" w:pos="720"/>
              </w:tabs>
              <w:spacing w:after="80" w:line="240" w:lineRule="auto"/>
              <w:rPr>
                <w:rFonts w:cs="Calibri"/>
                <w:bCs/>
                <w:sz w:val="20"/>
                <w:szCs w:val="20"/>
                <w:lang w:val="en-GB"/>
              </w:rPr>
            </w:pPr>
          </w:p>
        </w:tc>
        <w:tc>
          <w:tcPr>
            <w:tcW w:w="1747" w:type="dxa"/>
          </w:tcPr>
          <w:p w14:paraId="753AF62B" w14:textId="5FC06E6A" w:rsidR="002F634B" w:rsidRDefault="003760A5">
            <w:pPr>
              <w:pStyle w:val="BodyText2"/>
              <w:tabs>
                <w:tab w:val="left" w:pos="720"/>
              </w:tabs>
              <w:spacing w:after="80" w:line="240" w:lineRule="auto"/>
              <w:rPr>
                <w:rFonts w:cs="Calibri"/>
                <w:bCs/>
                <w:sz w:val="20"/>
                <w:szCs w:val="20"/>
                <w:lang w:val="en-GB"/>
              </w:rPr>
            </w:pPr>
            <w:r>
              <w:rPr>
                <w:rFonts w:cs="Calibri"/>
                <w:bCs/>
                <w:sz w:val="20"/>
                <w:lang w:val="en-GB"/>
              </w:rPr>
              <w:t>In what concerns the national and regional governmental and non/governmental actors, the information focused on the added value of the Programme in the region and on the improvements that resulted from the implementation of the projects.</w:t>
            </w:r>
          </w:p>
        </w:tc>
        <w:tc>
          <w:tcPr>
            <w:tcW w:w="1573" w:type="dxa"/>
          </w:tcPr>
          <w:p w14:paraId="7202D78A" w14:textId="77777777" w:rsidR="002F634B" w:rsidRDefault="003760A5">
            <w:pPr>
              <w:pStyle w:val="BodyText2"/>
              <w:tabs>
                <w:tab w:val="left" w:pos="720"/>
              </w:tabs>
              <w:spacing w:after="80" w:line="240" w:lineRule="auto"/>
              <w:rPr>
                <w:rFonts w:cs="Calibri"/>
                <w:bCs/>
                <w:sz w:val="20"/>
                <w:szCs w:val="20"/>
                <w:lang w:val="en-GB"/>
              </w:rPr>
            </w:pPr>
            <w:r>
              <w:rPr>
                <w:rFonts w:cs="Calibri"/>
                <w:bCs/>
                <w:sz w:val="20"/>
                <w:lang w:val="en-GB"/>
              </w:rPr>
              <w:t>As for the EU institutions and bodies, the Programme aimed to transmit information regarding the progress of the programme implementation, results and achievements.</w:t>
            </w:r>
          </w:p>
        </w:tc>
      </w:tr>
      <w:bookmarkEnd w:id="113"/>
    </w:tbl>
    <w:p w14:paraId="793FDB18" w14:textId="77777777" w:rsidR="002F634B" w:rsidRDefault="002F634B">
      <w:pPr>
        <w:pStyle w:val="BodyText2"/>
        <w:tabs>
          <w:tab w:val="left" w:pos="720"/>
        </w:tabs>
        <w:spacing w:before="120"/>
        <w:rPr>
          <w:rFonts w:cs="Calibri"/>
          <w:b/>
          <w:bCs/>
          <w:color w:val="FFFFFF" w:themeColor="background1"/>
          <w:szCs w:val="22"/>
          <w:highlight w:val="blue"/>
          <w:lang w:val="en-GB"/>
        </w:rPr>
      </w:pPr>
    </w:p>
    <w:p w14:paraId="21C51B56" w14:textId="77777777" w:rsidR="002F634B" w:rsidRDefault="003760A5">
      <w:pPr>
        <w:pStyle w:val="BodyText2"/>
        <w:tabs>
          <w:tab w:val="left" w:pos="720"/>
        </w:tabs>
        <w:spacing w:before="120"/>
        <w:rPr>
          <w:rFonts w:cs="Calibri"/>
          <w:b/>
          <w:bCs/>
          <w:color w:val="FFFFFF" w:themeColor="background1"/>
          <w:szCs w:val="22"/>
          <w:lang w:val="en-GB"/>
        </w:rPr>
      </w:pPr>
      <w:r>
        <w:rPr>
          <w:rFonts w:cs="Calibri"/>
          <w:b/>
          <w:bCs/>
          <w:color w:val="FFFFFF" w:themeColor="background1"/>
          <w:szCs w:val="22"/>
          <w:highlight w:val="blue"/>
          <w:lang w:val="en-GB"/>
        </w:rPr>
        <w:t>2. Conclusions</w:t>
      </w:r>
    </w:p>
    <w:tbl>
      <w:tblPr>
        <w:tblStyle w:val="TableGrid"/>
        <w:tblW w:w="10800" w:type="dxa"/>
        <w:tblInd w:w="-545" w:type="dxa"/>
        <w:tblLook w:val="04A0" w:firstRow="1" w:lastRow="0" w:firstColumn="1" w:lastColumn="0" w:noHBand="0" w:noVBand="1"/>
      </w:tblPr>
      <w:tblGrid>
        <w:gridCol w:w="2880"/>
        <w:gridCol w:w="1530"/>
        <w:gridCol w:w="1530"/>
        <w:gridCol w:w="1530"/>
        <w:gridCol w:w="1710"/>
        <w:gridCol w:w="1620"/>
      </w:tblGrid>
      <w:tr w:rsidR="002F634B" w14:paraId="7485DD1D" w14:textId="77777777">
        <w:trPr>
          <w:tblHeader/>
        </w:trPr>
        <w:tc>
          <w:tcPr>
            <w:tcW w:w="2880" w:type="dxa"/>
            <w:shd w:val="clear" w:color="auto" w:fill="0F486E" w:themeFill="text2" w:themeFillShade="BF"/>
            <w:vAlign w:val="center"/>
          </w:tcPr>
          <w:p w14:paraId="21B67036" w14:textId="77777777" w:rsidR="002F634B" w:rsidRDefault="003760A5">
            <w:pPr>
              <w:pStyle w:val="BodyText2"/>
              <w:tabs>
                <w:tab w:val="left" w:pos="720"/>
              </w:tabs>
              <w:spacing w:after="80" w:line="240" w:lineRule="auto"/>
              <w:jc w:val="center"/>
              <w:rPr>
                <w:rFonts w:cs="Calibri"/>
                <w:bCs/>
                <w:sz w:val="20"/>
                <w:szCs w:val="20"/>
                <w:lang w:val="en-GB"/>
              </w:rPr>
            </w:pPr>
            <w:bookmarkStart w:id="114" w:name="_Hlk40438250"/>
            <w:r>
              <w:rPr>
                <w:rFonts w:eastAsia="Calibri" w:cs="Calibri"/>
                <w:bCs/>
                <w:sz w:val="20"/>
                <w:szCs w:val="20"/>
                <w:lang w:val="en-GB"/>
              </w:rPr>
              <w:t>Beneficiaries and potential beneficiaries</w:t>
            </w:r>
          </w:p>
        </w:tc>
        <w:tc>
          <w:tcPr>
            <w:tcW w:w="1530" w:type="dxa"/>
            <w:shd w:val="clear" w:color="auto" w:fill="0F486E" w:themeFill="text2" w:themeFillShade="BF"/>
            <w:vAlign w:val="center"/>
          </w:tcPr>
          <w:p w14:paraId="6EFB8368" w14:textId="77777777" w:rsidR="002F634B" w:rsidRDefault="003760A5">
            <w:pPr>
              <w:pStyle w:val="BodyText2"/>
              <w:tabs>
                <w:tab w:val="left" w:pos="720"/>
              </w:tabs>
              <w:spacing w:after="80" w:line="240" w:lineRule="auto"/>
              <w:jc w:val="center"/>
              <w:rPr>
                <w:rFonts w:cs="Calibri"/>
                <w:bCs/>
                <w:sz w:val="20"/>
                <w:szCs w:val="20"/>
                <w:lang w:val="en-GB"/>
              </w:rPr>
            </w:pPr>
            <w:r>
              <w:rPr>
                <w:rFonts w:eastAsia="Calibri" w:cs="Calibri"/>
                <w:bCs/>
                <w:sz w:val="20"/>
                <w:szCs w:val="20"/>
                <w:lang w:val="en-GB"/>
              </w:rPr>
              <w:t>General public</w:t>
            </w:r>
          </w:p>
        </w:tc>
        <w:tc>
          <w:tcPr>
            <w:tcW w:w="1530" w:type="dxa"/>
            <w:shd w:val="clear" w:color="auto" w:fill="0F486E" w:themeFill="text2" w:themeFillShade="BF"/>
            <w:vAlign w:val="center"/>
          </w:tcPr>
          <w:p w14:paraId="41ED2B09" w14:textId="77777777" w:rsidR="002F634B" w:rsidRDefault="003760A5">
            <w:pPr>
              <w:pStyle w:val="BodyText2"/>
              <w:tabs>
                <w:tab w:val="left" w:pos="720"/>
              </w:tabs>
              <w:spacing w:after="80" w:line="240" w:lineRule="auto"/>
              <w:jc w:val="center"/>
              <w:rPr>
                <w:rFonts w:cs="Calibri"/>
                <w:bCs/>
                <w:sz w:val="20"/>
                <w:szCs w:val="20"/>
                <w:lang w:val="en-GB"/>
              </w:rPr>
            </w:pPr>
            <w:r>
              <w:rPr>
                <w:rFonts w:eastAsia="Calibri" w:cs="Calibri"/>
                <w:bCs/>
                <w:sz w:val="20"/>
                <w:szCs w:val="20"/>
                <w:lang w:val="en-GB"/>
              </w:rPr>
              <w:t>National/ regional/ local media</w:t>
            </w:r>
          </w:p>
        </w:tc>
        <w:tc>
          <w:tcPr>
            <w:tcW w:w="1530" w:type="dxa"/>
            <w:shd w:val="clear" w:color="auto" w:fill="0F486E" w:themeFill="text2" w:themeFillShade="BF"/>
            <w:vAlign w:val="center"/>
          </w:tcPr>
          <w:p w14:paraId="4298D4A8" w14:textId="77777777" w:rsidR="002F634B" w:rsidRDefault="003760A5">
            <w:pPr>
              <w:pStyle w:val="BodyText2"/>
              <w:tabs>
                <w:tab w:val="left" w:pos="720"/>
              </w:tabs>
              <w:spacing w:after="80" w:line="240" w:lineRule="auto"/>
              <w:jc w:val="center"/>
              <w:rPr>
                <w:rFonts w:cs="Calibri"/>
                <w:bCs/>
                <w:sz w:val="20"/>
                <w:szCs w:val="20"/>
                <w:lang w:val="en-GB"/>
              </w:rPr>
            </w:pPr>
            <w:r>
              <w:rPr>
                <w:rFonts w:eastAsia="Calibri" w:cs="Calibri"/>
                <w:bCs/>
                <w:sz w:val="20"/>
                <w:szCs w:val="20"/>
                <w:lang w:val="en-GB"/>
              </w:rPr>
              <w:t>Internal public</w:t>
            </w:r>
          </w:p>
        </w:tc>
        <w:tc>
          <w:tcPr>
            <w:tcW w:w="1710" w:type="dxa"/>
            <w:shd w:val="clear" w:color="auto" w:fill="0F486E" w:themeFill="text2" w:themeFillShade="BF"/>
            <w:vAlign w:val="center"/>
          </w:tcPr>
          <w:p w14:paraId="7C230971" w14:textId="77777777" w:rsidR="002F634B" w:rsidRDefault="003760A5">
            <w:pPr>
              <w:pStyle w:val="BodyText2"/>
              <w:tabs>
                <w:tab w:val="left" w:pos="720"/>
              </w:tabs>
              <w:spacing w:after="80" w:line="240" w:lineRule="auto"/>
              <w:jc w:val="center"/>
              <w:rPr>
                <w:rFonts w:cs="Calibri"/>
                <w:bCs/>
                <w:sz w:val="20"/>
                <w:szCs w:val="20"/>
                <w:lang w:val="en-GB"/>
              </w:rPr>
            </w:pPr>
            <w:r>
              <w:rPr>
                <w:rFonts w:eastAsia="Calibri" w:cs="Calibri"/>
                <w:bCs/>
                <w:sz w:val="20"/>
                <w:szCs w:val="20"/>
                <w:lang w:val="en-GB"/>
              </w:rPr>
              <w:t>National and regional actors</w:t>
            </w:r>
          </w:p>
        </w:tc>
        <w:tc>
          <w:tcPr>
            <w:tcW w:w="1620" w:type="dxa"/>
            <w:shd w:val="clear" w:color="auto" w:fill="0F486E" w:themeFill="text2" w:themeFillShade="BF"/>
            <w:vAlign w:val="center"/>
          </w:tcPr>
          <w:p w14:paraId="672E4124" w14:textId="77777777" w:rsidR="002F634B" w:rsidRDefault="003760A5">
            <w:pPr>
              <w:pStyle w:val="BodyText2"/>
              <w:tabs>
                <w:tab w:val="left" w:pos="720"/>
              </w:tabs>
              <w:spacing w:after="80" w:line="240" w:lineRule="auto"/>
              <w:jc w:val="center"/>
              <w:rPr>
                <w:rFonts w:cs="Calibri"/>
                <w:bCs/>
                <w:sz w:val="20"/>
                <w:szCs w:val="20"/>
                <w:lang w:val="en-GB"/>
              </w:rPr>
            </w:pPr>
            <w:r>
              <w:rPr>
                <w:rFonts w:eastAsia="Calibri" w:cs="Calibri"/>
                <w:bCs/>
                <w:sz w:val="20"/>
                <w:szCs w:val="20"/>
                <w:lang w:val="en-GB"/>
              </w:rPr>
              <w:t>EU institutions and bodies</w:t>
            </w:r>
          </w:p>
        </w:tc>
      </w:tr>
      <w:tr w:rsidR="002F634B" w14:paraId="6BC1EAEA" w14:textId="77777777">
        <w:tc>
          <w:tcPr>
            <w:tcW w:w="2880" w:type="dxa"/>
          </w:tcPr>
          <w:p w14:paraId="4E8095F9" w14:textId="05A67C2B" w:rsidR="002F634B" w:rsidRDefault="003760A5">
            <w:pPr>
              <w:spacing w:after="80"/>
              <w:rPr>
                <w:rFonts w:cs="Calibri"/>
                <w:sz w:val="20"/>
                <w:szCs w:val="20"/>
                <w:lang w:val="en-GB"/>
              </w:rPr>
            </w:pPr>
            <w:r>
              <w:rPr>
                <w:rFonts w:cs="Calibri"/>
                <w:sz w:val="20"/>
                <w:szCs w:val="20"/>
                <w:lang w:val="en-GB"/>
              </w:rPr>
              <w:t>The focus of the Programme on disseminating success stories and transmitting simple messages of big impact on people, considering different approaches for different categories of target groups, is well appreciated.</w:t>
            </w:r>
          </w:p>
          <w:p w14:paraId="360655C9" w14:textId="77777777" w:rsidR="002F634B" w:rsidRDefault="003760A5">
            <w:pPr>
              <w:spacing w:after="80"/>
              <w:rPr>
                <w:rFonts w:cs="Calibri"/>
                <w:bCs/>
                <w:sz w:val="20"/>
                <w:szCs w:val="20"/>
                <w:lang w:val="en-GB"/>
              </w:rPr>
            </w:pPr>
            <w:r>
              <w:rPr>
                <w:rFonts w:cs="Calibri"/>
                <w:sz w:val="20"/>
                <w:szCs w:val="20"/>
                <w:lang w:val="en-GB"/>
              </w:rPr>
              <w:t>Both for beneficiaries and potential applicants, it is important to continue the optimization of the online tools and means of communication.</w:t>
            </w:r>
          </w:p>
          <w:p w14:paraId="2C15E22D" w14:textId="77777777" w:rsidR="002F634B" w:rsidRDefault="003760A5">
            <w:pPr>
              <w:spacing w:after="80"/>
              <w:rPr>
                <w:rFonts w:cs="Calibri"/>
                <w:bCs/>
                <w:sz w:val="20"/>
                <w:szCs w:val="20"/>
                <w:lang w:val="en-GB"/>
              </w:rPr>
            </w:pPr>
            <w:r>
              <w:rPr>
                <w:rFonts w:cs="Calibri"/>
                <w:sz w:val="20"/>
                <w:szCs w:val="20"/>
                <w:lang w:val="en-GB"/>
              </w:rPr>
              <w:t>The differentiated presentation of the communication activities (including proposed and achieved indicators) per stakeholder categories allows the orientation of the information and communication measures in the directions in which there is a need and interest.</w:t>
            </w:r>
          </w:p>
        </w:tc>
        <w:tc>
          <w:tcPr>
            <w:tcW w:w="1530" w:type="dxa"/>
          </w:tcPr>
          <w:p w14:paraId="5E92B03D" w14:textId="279AE8AD" w:rsidR="002F634B" w:rsidRDefault="003760A5">
            <w:pPr>
              <w:spacing w:after="80"/>
              <w:rPr>
                <w:rFonts w:cs="Calibri"/>
                <w:bCs/>
                <w:sz w:val="20"/>
                <w:szCs w:val="20"/>
                <w:lang w:val="en-GB"/>
              </w:rPr>
            </w:pPr>
            <w:r>
              <w:rPr>
                <w:rFonts w:cs="Calibri"/>
                <w:sz w:val="20"/>
                <w:szCs w:val="20"/>
                <w:lang w:val="en-GB"/>
              </w:rPr>
              <w:t>The dissemination, among the general public, of information on the implementation of successful projects is considered to be very useful for the promotion of the Programme.</w:t>
            </w:r>
          </w:p>
          <w:p w14:paraId="3C7FF079" w14:textId="77777777" w:rsidR="002F634B" w:rsidRDefault="002F634B">
            <w:pPr>
              <w:pStyle w:val="BodyText2"/>
              <w:tabs>
                <w:tab w:val="left" w:pos="720"/>
              </w:tabs>
              <w:spacing w:after="80" w:line="240" w:lineRule="auto"/>
              <w:rPr>
                <w:rFonts w:cs="Calibri"/>
                <w:bCs/>
                <w:sz w:val="20"/>
                <w:szCs w:val="20"/>
                <w:lang w:val="en-GB"/>
              </w:rPr>
            </w:pPr>
          </w:p>
        </w:tc>
        <w:tc>
          <w:tcPr>
            <w:tcW w:w="1530" w:type="dxa"/>
          </w:tcPr>
          <w:p w14:paraId="13392368" w14:textId="77777777" w:rsidR="002F634B" w:rsidRDefault="003760A5">
            <w:pPr>
              <w:pStyle w:val="BodyText2"/>
              <w:tabs>
                <w:tab w:val="left" w:pos="720"/>
              </w:tabs>
              <w:spacing w:after="80" w:line="240" w:lineRule="auto"/>
              <w:rPr>
                <w:rFonts w:cs="Calibri"/>
                <w:bCs/>
                <w:sz w:val="20"/>
                <w:szCs w:val="20"/>
                <w:lang w:val="en-GB"/>
              </w:rPr>
            </w:pPr>
            <w:r>
              <w:rPr>
                <w:rFonts w:cs="Calibri"/>
                <w:bCs/>
                <w:sz w:val="20"/>
                <w:lang w:val="en-GB"/>
              </w:rPr>
              <w:t>The involvement of the regional and local media is considered effective for the dissemination of the projects’ results and the added value at local level.</w:t>
            </w:r>
          </w:p>
        </w:tc>
        <w:tc>
          <w:tcPr>
            <w:tcW w:w="1530" w:type="dxa"/>
          </w:tcPr>
          <w:p w14:paraId="12101145" w14:textId="7CDCFAAD" w:rsidR="002F634B" w:rsidRDefault="003760A5">
            <w:pPr>
              <w:pStyle w:val="BodyText2"/>
              <w:tabs>
                <w:tab w:val="left" w:pos="720"/>
              </w:tabs>
              <w:spacing w:after="80" w:line="240" w:lineRule="auto"/>
              <w:rPr>
                <w:rFonts w:cs="Calibri"/>
                <w:bCs/>
                <w:sz w:val="20"/>
                <w:szCs w:val="20"/>
                <w:lang w:val="en-GB"/>
              </w:rPr>
            </w:pPr>
            <w:r>
              <w:rPr>
                <w:rFonts w:cs="Calibri"/>
                <w:bCs/>
                <w:sz w:val="20"/>
                <w:lang w:val="en-GB"/>
              </w:rPr>
              <w:t>The communication actions carried out for the internal public of the Programme have a high level of effectiveness, considering the positive results obtained by the Programme’s structures in carrying the information and promotion activities among different categories of target groups and stakeholders.</w:t>
            </w:r>
          </w:p>
        </w:tc>
        <w:tc>
          <w:tcPr>
            <w:tcW w:w="1710" w:type="dxa"/>
          </w:tcPr>
          <w:p w14:paraId="0D73384B" w14:textId="791615DD" w:rsidR="002F634B" w:rsidRDefault="003760A5">
            <w:pPr>
              <w:pStyle w:val="BodyText2"/>
              <w:tabs>
                <w:tab w:val="left" w:pos="720"/>
              </w:tabs>
              <w:spacing w:after="80" w:line="240" w:lineRule="auto"/>
              <w:rPr>
                <w:rFonts w:cs="Calibri"/>
                <w:bCs/>
                <w:sz w:val="20"/>
                <w:szCs w:val="20"/>
                <w:lang w:val="en-GB"/>
              </w:rPr>
            </w:pPr>
            <w:r>
              <w:rPr>
                <w:rFonts w:cs="Calibri"/>
                <w:bCs/>
                <w:sz w:val="20"/>
                <w:lang w:val="en-GB"/>
              </w:rPr>
              <w:t>The information and publicity activities carried out by the Programme bodies among the national and regional actors are considered sufficient for the adequate dissemination of the projects’ results in the local/ regional communities.</w:t>
            </w:r>
          </w:p>
        </w:tc>
        <w:tc>
          <w:tcPr>
            <w:tcW w:w="1620" w:type="dxa"/>
          </w:tcPr>
          <w:p w14:paraId="18435FE1" w14:textId="77777777" w:rsidR="002F634B" w:rsidRDefault="003760A5">
            <w:pPr>
              <w:pStyle w:val="BodyText2"/>
              <w:tabs>
                <w:tab w:val="left" w:pos="720"/>
              </w:tabs>
              <w:spacing w:after="80" w:line="240" w:lineRule="auto"/>
              <w:rPr>
                <w:rFonts w:cs="Calibri"/>
                <w:bCs/>
                <w:sz w:val="20"/>
                <w:szCs w:val="20"/>
                <w:lang w:val="en-GB"/>
              </w:rPr>
            </w:pPr>
            <w:r>
              <w:rPr>
                <w:rFonts w:cs="Calibri"/>
                <w:bCs/>
                <w:sz w:val="20"/>
                <w:lang w:val="en-GB"/>
              </w:rPr>
              <w:t xml:space="preserve">The EU institutions and bodies are aware of the information and publicity activities carried out by the Programme structures and in some case they even provided positive feedback on the results obtained through the implementation of the specific actions. </w:t>
            </w:r>
          </w:p>
        </w:tc>
      </w:tr>
      <w:bookmarkEnd w:id="114"/>
    </w:tbl>
    <w:p w14:paraId="095E0B59" w14:textId="77777777" w:rsidR="002F634B" w:rsidRDefault="002F634B">
      <w:pPr>
        <w:spacing w:after="0"/>
        <w:rPr>
          <w:b/>
          <w:bCs/>
          <w:color w:val="FFFFFF" w:themeColor="background1"/>
          <w:highlight w:val="blue"/>
          <w:lang w:val="en-GB"/>
        </w:rPr>
      </w:pPr>
    </w:p>
    <w:p w14:paraId="77E5FE04" w14:textId="5F51B957" w:rsidR="002F634B" w:rsidRDefault="002F634B">
      <w:pPr>
        <w:spacing w:after="0"/>
        <w:rPr>
          <w:b/>
          <w:bCs/>
          <w:color w:val="FFFFFF" w:themeColor="background1"/>
          <w:highlight w:val="blue"/>
          <w:lang w:val="en-GB"/>
        </w:rPr>
      </w:pPr>
    </w:p>
    <w:p w14:paraId="5D403AC3" w14:textId="77777777" w:rsidR="00DC67F5" w:rsidRDefault="00DC67F5">
      <w:pPr>
        <w:spacing w:after="0"/>
        <w:rPr>
          <w:b/>
          <w:bCs/>
          <w:color w:val="FFFFFF" w:themeColor="background1"/>
          <w:highlight w:val="blue"/>
          <w:lang w:val="en-GB"/>
        </w:rPr>
      </w:pPr>
    </w:p>
    <w:p w14:paraId="4D4ED17E" w14:textId="77777777" w:rsidR="002F634B" w:rsidRDefault="003760A5">
      <w:pPr>
        <w:spacing w:after="120"/>
        <w:rPr>
          <w:b/>
          <w:bCs/>
          <w:color w:val="FFFFFF" w:themeColor="background1"/>
          <w:lang w:val="en-GB"/>
        </w:rPr>
      </w:pPr>
      <w:r>
        <w:rPr>
          <w:b/>
          <w:bCs/>
          <w:color w:val="FFFFFF" w:themeColor="background1"/>
          <w:highlight w:val="blue"/>
          <w:lang w:val="en-GB"/>
        </w:rPr>
        <w:t>3. Recommendations</w:t>
      </w:r>
    </w:p>
    <w:p w14:paraId="63C7BA4B" w14:textId="041B23DC" w:rsidR="002F634B" w:rsidRDefault="003760A5">
      <w:pPr>
        <w:spacing w:after="120"/>
        <w:rPr>
          <w:lang w:val="en-GB"/>
        </w:rPr>
      </w:pPr>
      <w:r>
        <w:rPr>
          <w:lang w:val="en-GB"/>
        </w:rPr>
        <w:t>R.CO.05. In order to better promote the Programme, people-to-people initiatives (ways to promote Programme opportunities through interpersonal contacts) and Programme promotion in the online environment such as Facebook, Instagram and Youtube, have been considered as the most effective tools. Therefore, the adaptation of information, communication activities and promotional materials according to the target group concerned is beneficial in terms of promoting the Programme.</w:t>
      </w:r>
    </w:p>
    <w:tbl>
      <w:tblPr>
        <w:tblStyle w:val="TableGrid"/>
        <w:tblW w:w="10980" w:type="dxa"/>
        <w:tblInd w:w="-635" w:type="dxa"/>
        <w:tblLayout w:type="fixed"/>
        <w:tblLook w:val="04A0" w:firstRow="1" w:lastRow="0" w:firstColumn="1" w:lastColumn="0" w:noHBand="0" w:noVBand="1"/>
      </w:tblPr>
      <w:tblGrid>
        <w:gridCol w:w="2970"/>
        <w:gridCol w:w="1620"/>
        <w:gridCol w:w="2070"/>
        <w:gridCol w:w="1189"/>
        <w:gridCol w:w="1645"/>
        <w:gridCol w:w="1486"/>
      </w:tblGrid>
      <w:tr w:rsidR="002F634B" w14:paraId="45890611" w14:textId="77777777">
        <w:trPr>
          <w:tblHeader/>
        </w:trPr>
        <w:tc>
          <w:tcPr>
            <w:tcW w:w="2970" w:type="dxa"/>
            <w:shd w:val="clear" w:color="auto" w:fill="0F486E" w:themeFill="text2" w:themeFillShade="BF"/>
            <w:vAlign w:val="center"/>
          </w:tcPr>
          <w:p w14:paraId="0042C231" w14:textId="77777777" w:rsidR="002F634B" w:rsidRDefault="003760A5">
            <w:pPr>
              <w:pStyle w:val="BodyText2"/>
              <w:tabs>
                <w:tab w:val="left" w:pos="720"/>
              </w:tabs>
              <w:spacing w:after="80" w:line="240" w:lineRule="auto"/>
              <w:jc w:val="center"/>
              <w:rPr>
                <w:rFonts w:cs="Calibri"/>
                <w:bCs/>
                <w:sz w:val="20"/>
                <w:szCs w:val="20"/>
                <w:lang w:val="en-GB"/>
              </w:rPr>
            </w:pPr>
            <w:bookmarkStart w:id="115" w:name="_Hlk40438221"/>
            <w:r>
              <w:rPr>
                <w:rFonts w:eastAsia="Calibri" w:cs="Calibri"/>
                <w:bCs/>
                <w:sz w:val="20"/>
                <w:szCs w:val="20"/>
                <w:lang w:val="en-GB"/>
              </w:rPr>
              <w:t>Beneficiaries and potential beneficiaries</w:t>
            </w:r>
          </w:p>
        </w:tc>
        <w:tc>
          <w:tcPr>
            <w:tcW w:w="1620" w:type="dxa"/>
            <w:shd w:val="clear" w:color="auto" w:fill="0F486E" w:themeFill="text2" w:themeFillShade="BF"/>
            <w:vAlign w:val="center"/>
          </w:tcPr>
          <w:p w14:paraId="1C207758" w14:textId="77777777" w:rsidR="002F634B" w:rsidRDefault="003760A5">
            <w:pPr>
              <w:pStyle w:val="BodyText2"/>
              <w:tabs>
                <w:tab w:val="left" w:pos="720"/>
              </w:tabs>
              <w:spacing w:after="80" w:line="240" w:lineRule="auto"/>
              <w:jc w:val="center"/>
              <w:rPr>
                <w:rFonts w:cs="Calibri"/>
                <w:bCs/>
                <w:sz w:val="20"/>
                <w:szCs w:val="20"/>
                <w:lang w:val="en-GB"/>
              </w:rPr>
            </w:pPr>
            <w:r>
              <w:rPr>
                <w:rFonts w:eastAsia="Calibri" w:cs="Calibri"/>
                <w:bCs/>
                <w:sz w:val="20"/>
                <w:szCs w:val="20"/>
                <w:lang w:val="en-GB"/>
              </w:rPr>
              <w:t>General public</w:t>
            </w:r>
          </w:p>
        </w:tc>
        <w:tc>
          <w:tcPr>
            <w:tcW w:w="2070" w:type="dxa"/>
            <w:shd w:val="clear" w:color="auto" w:fill="0F486E" w:themeFill="text2" w:themeFillShade="BF"/>
            <w:vAlign w:val="center"/>
          </w:tcPr>
          <w:p w14:paraId="248F1E86" w14:textId="77777777" w:rsidR="002F634B" w:rsidRDefault="003760A5">
            <w:pPr>
              <w:pStyle w:val="BodyText2"/>
              <w:tabs>
                <w:tab w:val="left" w:pos="720"/>
              </w:tabs>
              <w:spacing w:after="80" w:line="240" w:lineRule="auto"/>
              <w:jc w:val="center"/>
              <w:rPr>
                <w:rFonts w:cs="Calibri"/>
                <w:bCs/>
                <w:sz w:val="20"/>
                <w:szCs w:val="20"/>
                <w:lang w:val="en-GB"/>
              </w:rPr>
            </w:pPr>
            <w:r>
              <w:rPr>
                <w:rFonts w:eastAsia="Calibri" w:cs="Calibri"/>
                <w:bCs/>
                <w:sz w:val="20"/>
                <w:szCs w:val="20"/>
                <w:lang w:val="en-GB"/>
              </w:rPr>
              <w:t>National/ regional/ local media</w:t>
            </w:r>
          </w:p>
        </w:tc>
        <w:tc>
          <w:tcPr>
            <w:tcW w:w="1189" w:type="dxa"/>
            <w:shd w:val="clear" w:color="auto" w:fill="0F486E" w:themeFill="text2" w:themeFillShade="BF"/>
            <w:vAlign w:val="center"/>
          </w:tcPr>
          <w:p w14:paraId="2192BB58" w14:textId="77777777" w:rsidR="002F634B" w:rsidRDefault="003760A5">
            <w:pPr>
              <w:pStyle w:val="BodyText2"/>
              <w:tabs>
                <w:tab w:val="left" w:pos="720"/>
              </w:tabs>
              <w:spacing w:after="80" w:line="240" w:lineRule="auto"/>
              <w:jc w:val="center"/>
              <w:rPr>
                <w:rFonts w:cs="Calibri"/>
                <w:bCs/>
                <w:sz w:val="20"/>
                <w:szCs w:val="20"/>
                <w:lang w:val="en-GB"/>
              </w:rPr>
            </w:pPr>
            <w:r>
              <w:rPr>
                <w:rFonts w:eastAsia="Calibri" w:cs="Calibri"/>
                <w:bCs/>
                <w:sz w:val="20"/>
                <w:szCs w:val="20"/>
                <w:lang w:val="en-GB"/>
              </w:rPr>
              <w:t>Internal public</w:t>
            </w:r>
          </w:p>
        </w:tc>
        <w:tc>
          <w:tcPr>
            <w:tcW w:w="1645" w:type="dxa"/>
            <w:shd w:val="clear" w:color="auto" w:fill="0F486E" w:themeFill="text2" w:themeFillShade="BF"/>
            <w:vAlign w:val="center"/>
          </w:tcPr>
          <w:p w14:paraId="1529EF72" w14:textId="77777777" w:rsidR="002F634B" w:rsidRDefault="003760A5">
            <w:pPr>
              <w:pStyle w:val="BodyText2"/>
              <w:tabs>
                <w:tab w:val="left" w:pos="720"/>
              </w:tabs>
              <w:spacing w:after="80" w:line="240" w:lineRule="auto"/>
              <w:jc w:val="center"/>
              <w:rPr>
                <w:rFonts w:cs="Calibri"/>
                <w:bCs/>
                <w:sz w:val="20"/>
                <w:szCs w:val="20"/>
                <w:lang w:val="en-GB"/>
              </w:rPr>
            </w:pPr>
            <w:r>
              <w:rPr>
                <w:rFonts w:eastAsia="Calibri" w:cs="Calibri"/>
                <w:bCs/>
                <w:sz w:val="20"/>
                <w:szCs w:val="20"/>
                <w:lang w:val="en-GB"/>
              </w:rPr>
              <w:t>National and regional actors</w:t>
            </w:r>
          </w:p>
        </w:tc>
        <w:tc>
          <w:tcPr>
            <w:tcW w:w="1486" w:type="dxa"/>
            <w:shd w:val="clear" w:color="auto" w:fill="0F486E" w:themeFill="text2" w:themeFillShade="BF"/>
            <w:vAlign w:val="center"/>
          </w:tcPr>
          <w:p w14:paraId="04D39F0A" w14:textId="77777777" w:rsidR="002F634B" w:rsidRDefault="003760A5">
            <w:pPr>
              <w:pStyle w:val="BodyText2"/>
              <w:tabs>
                <w:tab w:val="left" w:pos="720"/>
              </w:tabs>
              <w:spacing w:after="80" w:line="240" w:lineRule="auto"/>
              <w:jc w:val="center"/>
              <w:rPr>
                <w:rFonts w:cs="Calibri"/>
                <w:bCs/>
                <w:sz w:val="20"/>
                <w:szCs w:val="20"/>
                <w:lang w:val="en-GB"/>
              </w:rPr>
            </w:pPr>
            <w:r>
              <w:rPr>
                <w:rFonts w:eastAsia="Calibri" w:cs="Calibri"/>
                <w:bCs/>
                <w:sz w:val="20"/>
                <w:szCs w:val="20"/>
                <w:lang w:val="en-GB"/>
              </w:rPr>
              <w:t>EU institutions and bodies</w:t>
            </w:r>
          </w:p>
        </w:tc>
      </w:tr>
      <w:tr w:rsidR="002F634B" w14:paraId="686BF15C" w14:textId="77777777">
        <w:tc>
          <w:tcPr>
            <w:tcW w:w="2970" w:type="dxa"/>
          </w:tcPr>
          <w:p w14:paraId="34BAA64C" w14:textId="77777777" w:rsidR="002F634B" w:rsidRDefault="003760A5">
            <w:pPr>
              <w:spacing w:after="80"/>
              <w:rPr>
                <w:rFonts w:cs="Calibri"/>
                <w:sz w:val="20"/>
                <w:szCs w:val="20"/>
                <w:lang w:val="en-GB"/>
              </w:rPr>
            </w:pPr>
            <w:r>
              <w:rPr>
                <w:rFonts w:cs="Calibri"/>
                <w:sz w:val="20"/>
                <w:szCs w:val="20"/>
                <w:lang w:val="en-GB"/>
              </w:rPr>
              <w:t>The Programme should focus more on switching the communication of results to project level, with specific budget for beneficiaries.</w:t>
            </w:r>
          </w:p>
          <w:p w14:paraId="778A8F91" w14:textId="203B5A4F" w:rsidR="002F634B" w:rsidRDefault="003760A5">
            <w:pPr>
              <w:spacing w:after="80"/>
              <w:rPr>
                <w:rFonts w:cs="Calibri"/>
                <w:sz w:val="20"/>
                <w:szCs w:val="20"/>
                <w:lang w:val="en-GB"/>
              </w:rPr>
            </w:pPr>
            <w:r>
              <w:rPr>
                <w:rFonts w:cs="Calibri"/>
                <w:sz w:val="20"/>
                <w:szCs w:val="20"/>
                <w:lang w:val="en-GB"/>
              </w:rPr>
              <w:t>As previously described, a recommendation for the future programming period is to create a handbook with examples of communication initiatives that the beneficiaries could activate in their projects, by also giving freedom to the beneficiaries to use their innovation and creativity in carrying their own activities.</w:t>
            </w:r>
          </w:p>
          <w:p w14:paraId="19B2A557" w14:textId="77777777" w:rsidR="002F634B" w:rsidRDefault="003760A5">
            <w:pPr>
              <w:spacing w:after="80"/>
              <w:rPr>
                <w:rFonts w:cs="Calibri"/>
                <w:sz w:val="20"/>
                <w:szCs w:val="20"/>
                <w:lang w:val="en-GB"/>
              </w:rPr>
            </w:pPr>
            <w:r>
              <w:rPr>
                <w:rFonts w:cs="Calibri"/>
                <w:sz w:val="20"/>
                <w:szCs w:val="20"/>
                <w:lang w:val="en-GB"/>
              </w:rPr>
              <w:t xml:space="preserve">Continuing organizing technical meetings with the attendance of all partners involved within the implementation of a project. </w:t>
            </w:r>
          </w:p>
          <w:p w14:paraId="757DB13A" w14:textId="200442B2" w:rsidR="002F634B" w:rsidRDefault="003760A5">
            <w:pPr>
              <w:spacing w:after="80"/>
              <w:rPr>
                <w:rFonts w:cs="Calibri"/>
                <w:sz w:val="20"/>
                <w:szCs w:val="20"/>
                <w:lang w:val="en-GB"/>
              </w:rPr>
            </w:pPr>
            <w:r>
              <w:rPr>
                <w:rFonts w:cs="Calibri"/>
                <w:sz w:val="20"/>
                <w:szCs w:val="20"/>
                <w:lang w:val="en-GB"/>
              </w:rPr>
              <w:t>Continue to offer information and materials prepared and distributed in a targeted way for the different categories of the target group, tailored to the needs and level of understanding of these categories, including facilitating the interaction between beneficiaries and the potential beneficiaries (workshops and seminars, online platforms, etc.) to ensure exchange of information, best practice models and setting up of partnerships (facilitation of the formation of a network for partnerships, a list of the eligible partners per regions and fields of activity etc.).</w:t>
            </w:r>
          </w:p>
          <w:p w14:paraId="7204E7DE" w14:textId="77777777" w:rsidR="002F634B" w:rsidRDefault="003760A5">
            <w:pPr>
              <w:spacing w:after="80"/>
              <w:rPr>
                <w:rFonts w:cs="Calibri"/>
                <w:sz w:val="20"/>
                <w:szCs w:val="20"/>
                <w:lang w:val="en-GB"/>
              </w:rPr>
            </w:pPr>
            <w:r>
              <w:rPr>
                <w:rFonts w:cs="Calibri"/>
                <w:sz w:val="20"/>
                <w:szCs w:val="20"/>
                <w:lang w:val="en-GB"/>
              </w:rPr>
              <w:t>It would be useful to create an interactive platform to facilitate the intensification of the communication between the beneficiaries and to encourage the exchange of experiences and good practices between them.</w:t>
            </w:r>
          </w:p>
          <w:p w14:paraId="41401BC5" w14:textId="77777777" w:rsidR="002F634B" w:rsidRDefault="003760A5">
            <w:pPr>
              <w:spacing w:after="80"/>
              <w:rPr>
                <w:rFonts w:cs="Calibri"/>
                <w:sz w:val="20"/>
                <w:szCs w:val="20"/>
                <w:lang w:val="en-GB"/>
              </w:rPr>
            </w:pPr>
            <w:r>
              <w:rPr>
                <w:rFonts w:cs="Calibri"/>
                <w:sz w:val="20"/>
                <w:szCs w:val="20"/>
                <w:lang w:val="en-GB"/>
              </w:rPr>
              <w:t>Continue the organization of workshops and seminars bringing the beneficiaries who can provide examples of good practice - for a clearer association with the impact and results that can be produced by the Programme.</w:t>
            </w:r>
          </w:p>
          <w:p w14:paraId="5376329A" w14:textId="77777777" w:rsidR="002F634B" w:rsidRDefault="003760A5">
            <w:pPr>
              <w:tabs>
                <w:tab w:val="left" w:pos="851"/>
              </w:tabs>
              <w:spacing w:after="80"/>
              <w:rPr>
                <w:rFonts w:cs="Calibri"/>
                <w:sz w:val="20"/>
                <w:szCs w:val="20"/>
                <w:lang w:val="en-GB"/>
              </w:rPr>
            </w:pPr>
            <w:r>
              <w:rPr>
                <w:rFonts w:cs="Calibri"/>
                <w:sz w:val="20"/>
                <w:szCs w:val="20"/>
                <w:lang w:val="en-GB"/>
              </w:rPr>
              <w:t>Adaptation of language used to inform the various categories of the target group and adapting the language to the origin area of the target groups (rural, urban).</w:t>
            </w:r>
          </w:p>
          <w:p w14:paraId="78801635" w14:textId="77777777" w:rsidR="002F634B" w:rsidRDefault="003760A5">
            <w:pPr>
              <w:tabs>
                <w:tab w:val="left" w:pos="851"/>
              </w:tabs>
              <w:spacing w:after="80"/>
              <w:rPr>
                <w:rFonts w:cs="Calibri"/>
                <w:sz w:val="20"/>
                <w:szCs w:val="20"/>
                <w:lang w:val="en-GB"/>
              </w:rPr>
            </w:pPr>
            <w:r>
              <w:rPr>
                <w:rFonts w:cs="Calibri"/>
                <w:sz w:val="20"/>
                <w:szCs w:val="20"/>
                <w:lang w:val="en-GB"/>
              </w:rPr>
              <w:t>Simplifying the way of presenting the information and the terminology used in communication and information activities (a general presentation of the interest topics in a less technical language and indication of the sources where more detailed information can be consulted by those interested).</w:t>
            </w:r>
          </w:p>
        </w:tc>
        <w:tc>
          <w:tcPr>
            <w:tcW w:w="1620" w:type="dxa"/>
          </w:tcPr>
          <w:p w14:paraId="64E0EE68" w14:textId="77777777" w:rsidR="002F634B" w:rsidRDefault="003760A5">
            <w:pPr>
              <w:spacing w:after="80"/>
              <w:rPr>
                <w:rFonts w:cs="Calibri"/>
                <w:sz w:val="20"/>
                <w:szCs w:val="20"/>
                <w:lang w:val="en-GB"/>
              </w:rPr>
            </w:pPr>
            <w:r>
              <w:rPr>
                <w:rFonts w:cs="Calibri"/>
                <w:sz w:val="20"/>
                <w:szCs w:val="20"/>
                <w:lang w:val="en-GB"/>
              </w:rPr>
              <w:t xml:space="preserve">Improving the way of communicating the results of the Programme, so that the perceived problems in the local community are associated with examples of solutions provided by the Programme or, at least, mentioning the benefits for the local communities. </w:t>
            </w:r>
          </w:p>
          <w:p w14:paraId="2426EF10" w14:textId="77777777" w:rsidR="002F634B" w:rsidRDefault="003760A5">
            <w:pPr>
              <w:tabs>
                <w:tab w:val="left" w:pos="851"/>
              </w:tabs>
              <w:spacing w:after="80"/>
              <w:rPr>
                <w:rFonts w:cs="Calibri"/>
                <w:sz w:val="20"/>
                <w:szCs w:val="20"/>
                <w:lang w:val="en-GB"/>
              </w:rPr>
            </w:pPr>
            <w:r>
              <w:rPr>
                <w:rFonts w:cs="Calibri"/>
                <w:sz w:val="20"/>
                <w:szCs w:val="20"/>
                <w:lang w:val="en-GB"/>
              </w:rPr>
              <w:t>The Programme should continue the adaptation of the language used to inform the general public.</w:t>
            </w:r>
          </w:p>
          <w:p w14:paraId="04AE0624" w14:textId="77777777" w:rsidR="002F634B" w:rsidRDefault="003760A5">
            <w:pPr>
              <w:tabs>
                <w:tab w:val="left" w:pos="851"/>
              </w:tabs>
              <w:spacing w:after="80"/>
              <w:rPr>
                <w:rFonts w:cs="Calibri"/>
                <w:sz w:val="20"/>
                <w:szCs w:val="20"/>
                <w:lang w:val="en-GB"/>
              </w:rPr>
            </w:pPr>
            <w:r>
              <w:rPr>
                <w:rFonts w:cs="Calibri"/>
                <w:sz w:val="20"/>
                <w:szCs w:val="20"/>
                <w:lang w:val="en-GB"/>
              </w:rPr>
              <w:t>Issuing more online publications for the large public, aiming to capitalize both on the Programme’s results, as well as on the impact created by specific projects in the cross-border area, or on the dissemination of “personal stories” of the beneficiaries;</w:t>
            </w:r>
          </w:p>
          <w:p w14:paraId="232E57F0" w14:textId="35E12C5D" w:rsidR="002F634B" w:rsidRDefault="003760A5">
            <w:pPr>
              <w:tabs>
                <w:tab w:val="left" w:pos="851"/>
              </w:tabs>
              <w:spacing w:after="80"/>
              <w:rPr>
                <w:rFonts w:cs="Calibri"/>
                <w:sz w:val="20"/>
                <w:szCs w:val="20"/>
                <w:lang w:val="en-GB"/>
              </w:rPr>
            </w:pPr>
            <w:r>
              <w:rPr>
                <w:rFonts w:cs="Calibri"/>
                <w:sz w:val="20"/>
                <w:szCs w:val="20"/>
                <w:lang w:val="en-GB"/>
              </w:rPr>
              <w:t>A special attention should also be given to increasing the visibility online to easily reach a greater number of potential beneficiaries and general public.</w:t>
            </w:r>
          </w:p>
          <w:p w14:paraId="43F06941" w14:textId="77777777" w:rsidR="002F634B" w:rsidRDefault="002F634B">
            <w:pPr>
              <w:spacing w:after="80"/>
              <w:rPr>
                <w:rFonts w:cs="Calibri"/>
                <w:sz w:val="20"/>
                <w:szCs w:val="20"/>
                <w:lang w:val="en-GB"/>
              </w:rPr>
            </w:pPr>
          </w:p>
          <w:p w14:paraId="7902BEFF" w14:textId="77777777" w:rsidR="002F634B" w:rsidRDefault="002F634B">
            <w:pPr>
              <w:pStyle w:val="BodyText2"/>
              <w:tabs>
                <w:tab w:val="left" w:pos="720"/>
              </w:tabs>
              <w:spacing w:after="80" w:line="240" w:lineRule="auto"/>
              <w:rPr>
                <w:rFonts w:cs="Calibri"/>
                <w:bCs/>
                <w:sz w:val="20"/>
                <w:szCs w:val="20"/>
                <w:lang w:val="en-GB"/>
              </w:rPr>
            </w:pPr>
          </w:p>
        </w:tc>
        <w:tc>
          <w:tcPr>
            <w:tcW w:w="2070" w:type="dxa"/>
          </w:tcPr>
          <w:p w14:paraId="79663B6A" w14:textId="77777777" w:rsidR="002F634B" w:rsidRDefault="003760A5">
            <w:pPr>
              <w:tabs>
                <w:tab w:val="left" w:pos="851"/>
              </w:tabs>
              <w:spacing w:after="80"/>
              <w:rPr>
                <w:rFonts w:cs="Calibri"/>
                <w:sz w:val="20"/>
                <w:szCs w:val="20"/>
                <w:lang w:val="en-GB"/>
              </w:rPr>
            </w:pPr>
            <w:r>
              <w:rPr>
                <w:rFonts w:cs="Calibri"/>
                <w:sz w:val="20"/>
                <w:szCs w:val="20"/>
                <w:lang w:val="en-GB"/>
              </w:rPr>
              <w:t>The Programme should continue the adaptation of language used to inform the media.</w:t>
            </w:r>
          </w:p>
          <w:p w14:paraId="6202383C" w14:textId="77777777" w:rsidR="002F634B" w:rsidRDefault="003760A5">
            <w:pPr>
              <w:tabs>
                <w:tab w:val="left" w:pos="851"/>
              </w:tabs>
              <w:spacing w:after="80"/>
              <w:rPr>
                <w:rFonts w:cs="Calibri"/>
                <w:bCs/>
                <w:sz w:val="20"/>
                <w:szCs w:val="20"/>
                <w:lang w:val="en-GB"/>
              </w:rPr>
            </w:pPr>
            <w:r>
              <w:rPr>
                <w:rFonts w:cs="Calibri"/>
                <w:bCs/>
                <w:sz w:val="20"/>
                <w:szCs w:val="20"/>
                <w:lang w:val="en-GB"/>
              </w:rPr>
              <w:t>The Programme bodies should support the beneficiaries in transmitting press releases and articles that will be published in the media, by encouraging them to focus on the impact and successful results of the projects in a more focused way, than just transmitting technical information about their projects.</w:t>
            </w:r>
          </w:p>
          <w:p w14:paraId="0A3430D7" w14:textId="77777777" w:rsidR="002F634B" w:rsidRDefault="003760A5">
            <w:pPr>
              <w:tabs>
                <w:tab w:val="left" w:pos="851"/>
              </w:tabs>
              <w:spacing w:after="80"/>
              <w:rPr>
                <w:rFonts w:cs="Calibri"/>
                <w:bCs/>
                <w:sz w:val="20"/>
                <w:szCs w:val="20"/>
                <w:lang w:val="en-GB"/>
              </w:rPr>
            </w:pPr>
            <w:r>
              <w:rPr>
                <w:rFonts w:cs="Calibri"/>
                <w:bCs/>
                <w:sz w:val="20"/>
                <w:szCs w:val="20"/>
                <w:lang w:val="en-GB"/>
              </w:rPr>
              <w:t>To increase the number of press releases, interviews, advertisements in all kind of mass-media and to concentrate their scope towards the promotion and dissemination of Programme results as well as on the best practices and success stories.</w:t>
            </w:r>
          </w:p>
          <w:p w14:paraId="0F424FD2" w14:textId="77777777" w:rsidR="002F634B" w:rsidRDefault="003760A5">
            <w:pPr>
              <w:tabs>
                <w:tab w:val="left" w:pos="851"/>
              </w:tabs>
              <w:spacing w:after="80"/>
              <w:rPr>
                <w:rFonts w:cs="Calibri"/>
                <w:bCs/>
                <w:sz w:val="20"/>
                <w:szCs w:val="20"/>
                <w:lang w:val="en-GB"/>
              </w:rPr>
            </w:pPr>
            <w:r>
              <w:rPr>
                <w:rFonts w:cs="Calibri"/>
                <w:bCs/>
                <w:sz w:val="20"/>
                <w:szCs w:val="20"/>
                <w:lang w:val="en-GB"/>
              </w:rPr>
              <w:t>Representatives of the press and local/regional decision makers should be invited to events, in order to raise awareness about the impact created at community / cross-border level, etc.</w:t>
            </w:r>
          </w:p>
          <w:p w14:paraId="7DFCE91A" w14:textId="77777777" w:rsidR="002F634B" w:rsidRDefault="003760A5">
            <w:pPr>
              <w:tabs>
                <w:tab w:val="left" w:pos="851"/>
              </w:tabs>
              <w:spacing w:after="80"/>
              <w:rPr>
                <w:rFonts w:cs="Calibri"/>
                <w:bCs/>
                <w:sz w:val="20"/>
                <w:szCs w:val="20"/>
                <w:lang w:val="en-GB"/>
              </w:rPr>
            </w:pPr>
            <w:r>
              <w:rPr>
                <w:rFonts w:cs="Calibri"/>
                <w:bCs/>
                <w:sz w:val="20"/>
                <w:szCs w:val="20"/>
                <w:lang w:val="en-GB"/>
              </w:rPr>
              <w:t>Massive involvement of the media to the most important events and activities organized by the Programme bodies (when launching the call for proposals, when organizing events and seminar for beneficiaries and potential applicants, when disseminating the results of the Proramme/ projects).</w:t>
            </w:r>
          </w:p>
        </w:tc>
        <w:tc>
          <w:tcPr>
            <w:tcW w:w="1189" w:type="dxa"/>
          </w:tcPr>
          <w:p w14:paraId="6A878507" w14:textId="77777777" w:rsidR="002F634B" w:rsidRDefault="003760A5">
            <w:pPr>
              <w:pStyle w:val="BodyText2"/>
              <w:tabs>
                <w:tab w:val="left" w:pos="720"/>
              </w:tabs>
              <w:spacing w:after="80" w:line="240" w:lineRule="auto"/>
              <w:rPr>
                <w:rFonts w:cs="Calibri"/>
                <w:bCs/>
                <w:sz w:val="20"/>
                <w:szCs w:val="20"/>
                <w:lang w:val="en-GB"/>
              </w:rPr>
            </w:pPr>
            <w:r>
              <w:rPr>
                <w:rFonts w:cs="Calibri"/>
                <w:bCs/>
                <w:sz w:val="20"/>
                <w:lang w:val="en-GB"/>
              </w:rPr>
              <w:t>To continue the organization of communication actions carried out for the internal public of the Programme.</w:t>
            </w:r>
          </w:p>
        </w:tc>
        <w:tc>
          <w:tcPr>
            <w:tcW w:w="1645" w:type="dxa"/>
          </w:tcPr>
          <w:p w14:paraId="6C073DAC" w14:textId="4807E396" w:rsidR="002F634B" w:rsidRDefault="003760A5">
            <w:pPr>
              <w:pStyle w:val="BodyText2"/>
              <w:tabs>
                <w:tab w:val="left" w:pos="720"/>
              </w:tabs>
              <w:spacing w:after="80" w:line="240" w:lineRule="auto"/>
              <w:rPr>
                <w:rFonts w:cs="Calibri"/>
                <w:bCs/>
                <w:sz w:val="20"/>
                <w:lang w:val="en-GB"/>
              </w:rPr>
            </w:pPr>
            <w:r>
              <w:rPr>
                <w:rFonts w:cs="Calibri"/>
                <w:bCs/>
                <w:sz w:val="20"/>
                <w:lang w:val="en-GB"/>
              </w:rPr>
              <w:t>It is recommended to maintain the dissemination of the projects’ results in the local/ regional/ communities and to organize general events with the national and regional actors in which the results of the projects are emphasised in connection to the impact they create in the cross-border area.</w:t>
            </w:r>
          </w:p>
          <w:p w14:paraId="6CD5F168" w14:textId="194BD21F" w:rsidR="002F634B" w:rsidRDefault="003760A5">
            <w:pPr>
              <w:pStyle w:val="BodyText2"/>
              <w:tabs>
                <w:tab w:val="left" w:pos="720"/>
              </w:tabs>
              <w:spacing w:after="80" w:line="240" w:lineRule="auto"/>
              <w:rPr>
                <w:rFonts w:cs="Calibri"/>
                <w:bCs/>
                <w:sz w:val="20"/>
                <w:szCs w:val="20"/>
                <w:lang w:val="en-GB"/>
              </w:rPr>
            </w:pPr>
            <w:r>
              <w:rPr>
                <w:rFonts w:cs="Calibri"/>
                <w:bCs/>
                <w:sz w:val="20"/>
                <w:lang w:val="en-GB"/>
              </w:rPr>
              <w:t xml:space="preserve">The transmission of a biannual newsletter should also be considered, presenting the progressive results obtained by the Programme. </w:t>
            </w:r>
          </w:p>
        </w:tc>
        <w:tc>
          <w:tcPr>
            <w:tcW w:w="1486" w:type="dxa"/>
          </w:tcPr>
          <w:p w14:paraId="669B21C8" w14:textId="71B2C9AE" w:rsidR="002F634B" w:rsidRDefault="003760A5">
            <w:pPr>
              <w:pStyle w:val="BodyText2"/>
              <w:tabs>
                <w:tab w:val="left" w:pos="720"/>
              </w:tabs>
              <w:spacing w:after="80" w:line="240" w:lineRule="auto"/>
              <w:rPr>
                <w:rFonts w:cs="Calibri"/>
                <w:bCs/>
                <w:sz w:val="20"/>
                <w:szCs w:val="20"/>
                <w:lang w:val="en-GB"/>
              </w:rPr>
            </w:pPr>
            <w:r>
              <w:rPr>
                <w:rFonts w:cs="Calibri"/>
                <w:bCs/>
                <w:sz w:val="20"/>
                <w:lang w:val="en-GB"/>
              </w:rPr>
              <w:t>The Programme structures should continue the efforts to maintain the communication of the Programme’s results and best practices among the EU institutions and bodies, at the same level of intensity as in the current programming period.</w:t>
            </w:r>
          </w:p>
        </w:tc>
      </w:tr>
      <w:bookmarkEnd w:id="115"/>
    </w:tbl>
    <w:p w14:paraId="1017525B" w14:textId="77777777" w:rsidR="002F634B" w:rsidRDefault="002F634B">
      <w:pPr>
        <w:pStyle w:val="BodyText2"/>
        <w:tabs>
          <w:tab w:val="left" w:pos="720"/>
        </w:tabs>
        <w:spacing w:before="120" w:after="0" w:line="240" w:lineRule="auto"/>
        <w:rPr>
          <w:rFonts w:cs="Calibri"/>
          <w:bCs/>
          <w:szCs w:val="22"/>
          <w:lang w:val="en-GB"/>
        </w:rPr>
      </w:pPr>
    </w:p>
    <w:p w14:paraId="69BF312B" w14:textId="77777777" w:rsidR="002F634B" w:rsidRDefault="002F634B">
      <w:pPr>
        <w:spacing w:after="0" w:line="259" w:lineRule="auto"/>
        <w:rPr>
          <w:color w:val="A50E82" w:themeColor="accent2"/>
          <w:highlight w:val="yellow"/>
          <w:lang w:val="en-GB" w:eastAsia="en-US"/>
        </w:rPr>
      </w:pPr>
    </w:p>
    <w:tbl>
      <w:tblPr>
        <w:tblStyle w:val="TableGrid"/>
        <w:tblW w:w="9199" w:type="dxa"/>
        <w:tblBorders>
          <w:top w:val="single" w:sz="12" w:space="0" w:color="052F61" w:themeColor="accent1"/>
          <w:left w:val="single" w:sz="12" w:space="0" w:color="052F61" w:themeColor="accent1"/>
          <w:bottom w:val="single" w:sz="12" w:space="0" w:color="052F61" w:themeColor="accent1"/>
          <w:right w:val="single" w:sz="12" w:space="0" w:color="052F61" w:themeColor="accent1"/>
          <w:insideH w:val="single" w:sz="12" w:space="0" w:color="052F61" w:themeColor="accent1"/>
          <w:insideV w:val="single" w:sz="12" w:space="0" w:color="052F61" w:themeColor="accent1"/>
        </w:tblBorders>
        <w:tblLook w:val="04A0" w:firstRow="1" w:lastRow="0" w:firstColumn="1" w:lastColumn="0" w:noHBand="0" w:noVBand="1"/>
      </w:tblPr>
      <w:tblGrid>
        <w:gridCol w:w="977"/>
        <w:gridCol w:w="8222"/>
      </w:tblGrid>
      <w:tr w:rsidR="002F634B" w14:paraId="516C734A" w14:textId="77777777">
        <w:tc>
          <w:tcPr>
            <w:tcW w:w="0" w:type="auto"/>
            <w:vAlign w:val="center"/>
          </w:tcPr>
          <w:p w14:paraId="66CE1CBB" w14:textId="77777777" w:rsidR="002F634B" w:rsidRDefault="003760A5">
            <w:pPr>
              <w:rPr>
                <w:lang w:val="en-GB"/>
              </w:rPr>
            </w:pPr>
            <w:r>
              <w:rPr>
                <w:lang w:val="en-GB"/>
              </w:rPr>
              <w:t>E.CO.06.</w:t>
            </w:r>
          </w:p>
        </w:tc>
        <w:tc>
          <w:tcPr>
            <w:tcW w:w="8232" w:type="dxa"/>
          </w:tcPr>
          <w:p w14:paraId="0C31112C" w14:textId="77777777" w:rsidR="002F634B" w:rsidRDefault="003760A5">
            <w:pPr>
              <w:rPr>
                <w:lang w:val="en-GB"/>
              </w:rPr>
            </w:pPr>
            <w:r>
              <w:rPr>
                <w:lang w:val="en-GB"/>
              </w:rPr>
              <w:t>What can be improved in terms of communication activities for the next programming period?</w:t>
            </w:r>
          </w:p>
        </w:tc>
      </w:tr>
    </w:tbl>
    <w:p w14:paraId="488FC176" w14:textId="77777777" w:rsidR="002F634B" w:rsidRDefault="002F634B">
      <w:pPr>
        <w:spacing w:after="0" w:line="259" w:lineRule="auto"/>
        <w:rPr>
          <w:color w:val="A50E82" w:themeColor="accent2"/>
          <w:highlight w:val="yellow"/>
          <w:lang w:val="en-GB" w:eastAsia="en-US"/>
        </w:rPr>
      </w:pPr>
    </w:p>
    <w:p w14:paraId="4DFDB511" w14:textId="77777777" w:rsidR="002F634B" w:rsidRDefault="003760A5">
      <w:pPr>
        <w:spacing w:after="0" w:line="259" w:lineRule="auto"/>
        <w:rPr>
          <w:color w:val="A50E82" w:themeColor="accent2"/>
          <w:highlight w:val="yellow"/>
          <w:lang w:val="en-GB" w:eastAsia="en-US"/>
        </w:rPr>
      </w:pPr>
      <w:r>
        <w:rPr>
          <w:b/>
          <w:bCs/>
          <w:color w:val="FFFFFF" w:themeColor="background1"/>
          <w:highlight w:val="blue"/>
          <w:lang w:val="en-GB"/>
        </w:rPr>
        <w:t xml:space="preserve"> Conclusions</w:t>
      </w:r>
    </w:p>
    <w:p w14:paraId="191827EB" w14:textId="77777777" w:rsidR="002F634B" w:rsidRDefault="003760A5">
      <w:pPr>
        <w:rPr>
          <w:lang w:val="en-GB"/>
        </w:rPr>
      </w:pPr>
      <w:r>
        <w:rPr>
          <w:lang w:val="en-GB"/>
        </w:rPr>
        <w:t xml:space="preserve">As a general conclusion, it appears that the communication activities undertaken in the Interreg V-A Romania-Bulgaria Programme had a </w:t>
      </w:r>
      <w:r>
        <w:rPr>
          <w:bCs/>
          <w:lang w:val="en-GB"/>
        </w:rPr>
        <w:t>satisfactory impact</w:t>
      </w:r>
      <w:r>
        <w:rPr>
          <w:lang w:val="en-GB"/>
        </w:rPr>
        <w:t>, in general, and they were effective for the following reasons:</w:t>
      </w:r>
    </w:p>
    <w:p w14:paraId="4EC01493" w14:textId="1A6FB704" w:rsidR="002F634B" w:rsidRDefault="003760A5">
      <w:pPr>
        <w:pStyle w:val="ListParagraph"/>
        <w:numPr>
          <w:ilvl w:val="0"/>
          <w:numId w:val="46"/>
        </w:numPr>
        <w:spacing w:before="0" w:after="200"/>
        <w:rPr>
          <w:lang w:val="en-GB"/>
        </w:rPr>
      </w:pPr>
      <w:r>
        <w:rPr>
          <w:lang w:val="en-GB"/>
        </w:rPr>
        <w:t>Activities were well planned in terms of timing and quantified targets</w:t>
      </w:r>
      <w:r w:rsidR="00E70BFC">
        <w:rPr>
          <w:lang w:val="en-GB"/>
        </w:rPr>
        <w:t>.</w:t>
      </w:r>
    </w:p>
    <w:p w14:paraId="39E219B4" w14:textId="4ACCD604" w:rsidR="002F634B" w:rsidRDefault="003760A5">
      <w:pPr>
        <w:pStyle w:val="ListParagraph"/>
        <w:numPr>
          <w:ilvl w:val="0"/>
          <w:numId w:val="46"/>
        </w:numPr>
        <w:spacing w:before="0" w:after="200"/>
        <w:rPr>
          <w:lang w:val="en-GB"/>
        </w:rPr>
      </w:pPr>
      <w:r>
        <w:rPr>
          <w:lang w:val="en-GB"/>
        </w:rPr>
        <w:t>Communication activities are structured in a consistent and clear way in the Annual Communication Plans</w:t>
      </w:r>
      <w:r w:rsidR="00E70BFC">
        <w:rPr>
          <w:lang w:val="en-GB"/>
        </w:rPr>
        <w:t>.</w:t>
      </w:r>
    </w:p>
    <w:p w14:paraId="3200E11D" w14:textId="2F3B2ED2" w:rsidR="002F634B" w:rsidRDefault="003760A5">
      <w:pPr>
        <w:pStyle w:val="ListParagraph"/>
        <w:numPr>
          <w:ilvl w:val="0"/>
          <w:numId w:val="46"/>
        </w:numPr>
        <w:spacing w:before="0" w:after="200"/>
        <w:rPr>
          <w:lang w:val="en-GB"/>
        </w:rPr>
      </w:pPr>
      <w:r>
        <w:rPr>
          <w:lang w:val="en-GB"/>
        </w:rPr>
        <w:t>The target groups are properly identified and structured</w:t>
      </w:r>
      <w:r w:rsidR="00E70BFC">
        <w:rPr>
          <w:lang w:val="en-GB"/>
        </w:rPr>
        <w:t>.</w:t>
      </w:r>
    </w:p>
    <w:p w14:paraId="66C8DD64" w14:textId="0C800030" w:rsidR="002F634B" w:rsidRDefault="003760A5">
      <w:pPr>
        <w:pStyle w:val="ListParagraph"/>
        <w:numPr>
          <w:ilvl w:val="0"/>
          <w:numId w:val="46"/>
        </w:numPr>
        <w:spacing w:before="0" w:after="200"/>
        <w:rPr>
          <w:lang w:val="en-GB"/>
        </w:rPr>
      </w:pPr>
      <w:r>
        <w:rPr>
          <w:lang w:val="en-GB"/>
        </w:rPr>
        <w:t>The messages were clear and largely effectively reached target groups</w:t>
      </w:r>
      <w:r w:rsidR="00E70BFC">
        <w:rPr>
          <w:lang w:val="en-GB"/>
        </w:rPr>
        <w:t>.</w:t>
      </w:r>
    </w:p>
    <w:p w14:paraId="42E22696" w14:textId="2593F95F" w:rsidR="002F634B" w:rsidRDefault="003760A5">
      <w:pPr>
        <w:pStyle w:val="ListParagraph"/>
        <w:numPr>
          <w:ilvl w:val="0"/>
          <w:numId w:val="46"/>
        </w:numPr>
        <w:spacing w:before="0" w:after="200"/>
        <w:rPr>
          <w:lang w:val="en-GB"/>
        </w:rPr>
      </w:pPr>
      <w:r>
        <w:rPr>
          <w:lang w:val="en-GB"/>
        </w:rPr>
        <w:t>The number of initiatives and events organized complied with the planning developed in the Annual Communication Plans, there are situations where proposed values were even exceeded</w:t>
      </w:r>
      <w:r w:rsidR="00E70BFC">
        <w:rPr>
          <w:lang w:val="en-GB"/>
        </w:rPr>
        <w:t>.</w:t>
      </w:r>
    </w:p>
    <w:p w14:paraId="78EF197D" w14:textId="38D27360" w:rsidR="002F634B" w:rsidRDefault="003760A5">
      <w:pPr>
        <w:pStyle w:val="ListParagraph"/>
        <w:numPr>
          <w:ilvl w:val="0"/>
          <w:numId w:val="46"/>
        </w:numPr>
        <w:spacing w:before="0" w:after="200"/>
        <w:rPr>
          <w:lang w:val="en-GB"/>
        </w:rPr>
      </w:pPr>
      <w:r>
        <w:rPr>
          <w:lang w:val="en-GB"/>
        </w:rPr>
        <w:t>Participation in events has been satisfactory</w:t>
      </w:r>
      <w:r w:rsidR="00E70BFC">
        <w:rPr>
          <w:lang w:val="en-GB"/>
        </w:rPr>
        <w:t>.</w:t>
      </w:r>
    </w:p>
    <w:p w14:paraId="07B1B7D1" w14:textId="62F2038C" w:rsidR="002F634B" w:rsidRDefault="003760A5">
      <w:pPr>
        <w:pStyle w:val="ListParagraph"/>
        <w:numPr>
          <w:ilvl w:val="0"/>
          <w:numId w:val="46"/>
        </w:numPr>
        <w:spacing w:before="0" w:after="200"/>
        <w:rPr>
          <w:lang w:val="en-GB"/>
        </w:rPr>
      </w:pPr>
      <w:r>
        <w:rPr>
          <w:lang w:val="en-GB"/>
        </w:rPr>
        <w:t>The objectives for information and promotion activities implemented within the Programme have been achieved (and sometimes exceeded)</w:t>
      </w:r>
      <w:r w:rsidR="00E70BFC">
        <w:rPr>
          <w:lang w:val="en-GB"/>
        </w:rPr>
        <w:t>.</w:t>
      </w:r>
    </w:p>
    <w:p w14:paraId="6A858087" w14:textId="77777777" w:rsidR="00E70BFC" w:rsidRDefault="00E70BFC" w:rsidP="00E70BFC">
      <w:pPr>
        <w:pStyle w:val="ListParagraph"/>
        <w:numPr>
          <w:ilvl w:val="0"/>
          <w:numId w:val="46"/>
        </w:numPr>
        <w:spacing w:after="120"/>
        <w:rPr>
          <w:rStyle w:val="Style11pt"/>
          <w:rFonts w:cs="Calibri"/>
          <w:lang w:val="en-GB"/>
        </w:rPr>
      </w:pPr>
      <w:r>
        <w:rPr>
          <w:rStyle w:val="Style11pt"/>
          <w:rFonts w:cs="Calibri"/>
          <w:lang w:val="en-GB"/>
        </w:rPr>
        <w:t>Furthermore, documental analysis on the Communication Strategy reveals that the Programme planned specific actions to support the EU visibility in compliance with the relevant regulation. There are not specific conclusion or suggestions.</w:t>
      </w:r>
    </w:p>
    <w:p w14:paraId="1EA0B4CE" w14:textId="77777777" w:rsidR="00E70BFC" w:rsidRDefault="00E70BFC" w:rsidP="00E70BFC">
      <w:pPr>
        <w:pStyle w:val="ListParagraph"/>
        <w:numPr>
          <w:ilvl w:val="0"/>
          <w:numId w:val="46"/>
        </w:numPr>
        <w:spacing w:after="120"/>
        <w:rPr>
          <w:rStyle w:val="Style11pt"/>
          <w:rFonts w:cs="Calibri"/>
          <w:lang w:val="en-GB"/>
        </w:rPr>
      </w:pPr>
      <w:r>
        <w:rPr>
          <w:rStyle w:val="Style11pt"/>
          <w:rFonts w:cs="Calibri"/>
          <w:lang w:val="en-GB"/>
        </w:rPr>
        <w:t xml:space="preserve">As reported in the evaluation questions above, the Programme performed very well in increasing the awareness on the opportunities offered by the Programme, thus resulting consequently in a greater visibility of the EU contribution. </w:t>
      </w:r>
    </w:p>
    <w:p w14:paraId="47E57384" w14:textId="77777777" w:rsidR="002F634B" w:rsidRDefault="002F634B">
      <w:pPr>
        <w:spacing w:after="0" w:line="259" w:lineRule="auto"/>
        <w:rPr>
          <w:color w:val="A50E82" w:themeColor="accent2"/>
          <w:highlight w:val="yellow"/>
          <w:lang w:val="en-GB" w:eastAsia="en-US"/>
        </w:rPr>
      </w:pPr>
    </w:p>
    <w:p w14:paraId="488D5755" w14:textId="77777777" w:rsidR="002F634B" w:rsidRDefault="003760A5">
      <w:pPr>
        <w:spacing w:after="0" w:line="259" w:lineRule="auto"/>
        <w:rPr>
          <w:color w:val="A50E82" w:themeColor="accent2"/>
          <w:highlight w:val="yellow"/>
          <w:lang w:val="en-GB" w:eastAsia="en-US"/>
        </w:rPr>
      </w:pPr>
      <w:r>
        <w:rPr>
          <w:b/>
          <w:bCs/>
          <w:color w:val="FFFFFF" w:themeColor="background1"/>
          <w:highlight w:val="blue"/>
          <w:lang w:val="en-GB"/>
        </w:rPr>
        <w:t>Recommendations</w:t>
      </w:r>
    </w:p>
    <w:bookmarkEnd w:id="47"/>
    <w:p w14:paraId="715C438C" w14:textId="77777777" w:rsidR="002F634B" w:rsidRDefault="002F634B" w:rsidP="00DB7431">
      <w:pPr>
        <w:spacing w:after="0"/>
        <w:rPr>
          <w:rFonts w:cs="Calibri"/>
          <w:sz w:val="20"/>
          <w:szCs w:val="20"/>
          <w:lang w:val="en-GB"/>
        </w:rPr>
      </w:pPr>
    </w:p>
    <w:p w14:paraId="7B9852BC" w14:textId="5E019878" w:rsidR="002F634B" w:rsidRPr="00DB7431" w:rsidRDefault="00E70BFC" w:rsidP="00DB7431">
      <w:pPr>
        <w:spacing w:after="0"/>
        <w:rPr>
          <w:rFonts w:eastAsiaTheme="minorHAnsi" w:cs="Calibri"/>
          <w:szCs w:val="22"/>
          <w:lang w:val="en-GB" w:eastAsia="en-US"/>
        </w:rPr>
      </w:pPr>
      <w:r>
        <w:rPr>
          <w:rFonts w:cs="Calibri"/>
          <w:szCs w:val="22"/>
          <w:lang w:val="en-GB"/>
        </w:rPr>
        <w:t>R</w:t>
      </w:r>
      <w:r w:rsidR="003760A5" w:rsidRPr="00DB7431">
        <w:rPr>
          <w:rFonts w:cs="Calibri"/>
          <w:szCs w:val="22"/>
          <w:lang w:val="en-GB"/>
        </w:rPr>
        <w:t>.CO.06. In order to increase the impact of the communication activities for the next programming period, the following suggestions are made:</w:t>
      </w:r>
    </w:p>
    <w:p w14:paraId="1DAAE053" w14:textId="77777777" w:rsidR="002F634B" w:rsidRDefault="003760A5">
      <w:pPr>
        <w:pStyle w:val="ListParagraph"/>
        <w:numPr>
          <w:ilvl w:val="0"/>
          <w:numId w:val="45"/>
        </w:numPr>
        <w:tabs>
          <w:tab w:val="left" w:pos="851"/>
        </w:tabs>
        <w:spacing w:after="120"/>
        <w:rPr>
          <w:lang w:val="en-GB"/>
        </w:rPr>
      </w:pPr>
      <w:r>
        <w:rPr>
          <w:lang w:val="en-GB"/>
        </w:rPr>
        <w:t>In general, it is recommended that the Programme documents/reports, where possible, present the results of the implemented communication activities with a higher level of detail.</w:t>
      </w:r>
    </w:p>
    <w:p w14:paraId="44A1B9F9" w14:textId="77777777" w:rsidR="002F634B" w:rsidRDefault="003760A5">
      <w:pPr>
        <w:pStyle w:val="ListParagraph"/>
        <w:numPr>
          <w:ilvl w:val="0"/>
          <w:numId w:val="45"/>
        </w:numPr>
        <w:tabs>
          <w:tab w:val="left" w:pos="851"/>
        </w:tabs>
        <w:spacing w:after="120"/>
        <w:rPr>
          <w:lang w:val="en-GB"/>
        </w:rPr>
      </w:pPr>
      <w:r>
        <w:rPr>
          <w:lang w:val="en-GB"/>
        </w:rPr>
        <w:t>It is recommended to continue updating the Programme's website and Facebook account, with information of interest for the beneficiaries and the transmission of newsflashes to the JS contact database, in the key moments of the Programme implementation.</w:t>
      </w:r>
    </w:p>
    <w:p w14:paraId="0B68582E" w14:textId="77777777" w:rsidR="002F634B" w:rsidRDefault="003760A5">
      <w:pPr>
        <w:pStyle w:val="ListParagraph"/>
        <w:numPr>
          <w:ilvl w:val="0"/>
          <w:numId w:val="45"/>
        </w:numPr>
        <w:tabs>
          <w:tab w:val="left" w:pos="851"/>
        </w:tabs>
        <w:spacing w:after="120"/>
        <w:rPr>
          <w:lang w:val="en-GB"/>
        </w:rPr>
      </w:pPr>
      <w:r>
        <w:rPr>
          <w:lang w:val="en-GB"/>
        </w:rPr>
        <w:t>It is recommended that in the future, the beneficiaries continue to be directly involved in the information events, possibly by being invited to present those successful projects, in order to disseminate positive results of the projects and of the Programme. The Programme management bodies are considering the presentation of examples of good practices also through the online campaigns/newsletters, capturing the impact of projects on the financed domains (e.g. the health sector, infrastructure, etc.).</w:t>
      </w:r>
    </w:p>
    <w:p w14:paraId="3D0BA491" w14:textId="77777777" w:rsidR="002F634B" w:rsidRDefault="003760A5">
      <w:pPr>
        <w:pStyle w:val="ListParagraph"/>
        <w:numPr>
          <w:ilvl w:val="0"/>
          <w:numId w:val="45"/>
        </w:numPr>
        <w:spacing w:before="0" w:after="160"/>
        <w:rPr>
          <w:rFonts w:eastAsia="Calibri"/>
          <w:lang w:val="en-GB"/>
        </w:rPr>
      </w:pPr>
      <w:r>
        <w:rPr>
          <w:rFonts w:eastAsia="Calibri"/>
          <w:lang w:val="en-GB"/>
        </w:rPr>
        <w:t xml:space="preserve">Increasing the visibility actions based on the projects and their results through storytelling actions, stories of the beneficiaries distributed in the online environment as well as on the Youtube online platform. </w:t>
      </w:r>
    </w:p>
    <w:p w14:paraId="02B52FF0" w14:textId="77777777" w:rsidR="002F634B" w:rsidRDefault="003760A5">
      <w:pPr>
        <w:pStyle w:val="ListParagraph"/>
        <w:numPr>
          <w:ilvl w:val="0"/>
          <w:numId w:val="45"/>
        </w:numPr>
        <w:spacing w:before="0" w:after="160"/>
        <w:rPr>
          <w:rFonts w:eastAsia="Calibri"/>
          <w:lang w:val="en-GB"/>
        </w:rPr>
      </w:pPr>
      <w:r>
        <w:rPr>
          <w:rFonts w:eastAsia="Calibri"/>
          <w:lang w:val="en-GB"/>
        </w:rPr>
        <w:t xml:space="preserve">The visibility strategy should continue to be focused in the future much more at the project level, communicating concrete results and real stories about the change that the projects created at community level. It is recommended to use the information channels that turned out to be preferred in the eligible area of the Programme. </w:t>
      </w:r>
    </w:p>
    <w:p w14:paraId="7BFCB4D2" w14:textId="77777777" w:rsidR="002F634B" w:rsidRDefault="003760A5">
      <w:pPr>
        <w:pStyle w:val="ListParagraph"/>
        <w:numPr>
          <w:ilvl w:val="0"/>
          <w:numId w:val="45"/>
        </w:numPr>
        <w:tabs>
          <w:tab w:val="left" w:pos="851"/>
        </w:tabs>
        <w:spacing w:after="120"/>
        <w:rPr>
          <w:lang w:val="en-GB"/>
        </w:rPr>
      </w:pPr>
      <w:r>
        <w:rPr>
          <w:lang w:val="en-GB"/>
        </w:rPr>
        <w:t>Continue to improve the visibility of Programme (especially among the general active population) by expanding online communication (digitization of information regarding the Programme and promotion of the project results).</w:t>
      </w:r>
    </w:p>
    <w:p w14:paraId="28B1C3B2" w14:textId="77777777" w:rsidR="002F634B" w:rsidRDefault="003760A5">
      <w:pPr>
        <w:pStyle w:val="ListParagraph"/>
        <w:numPr>
          <w:ilvl w:val="0"/>
          <w:numId w:val="45"/>
        </w:numPr>
        <w:tabs>
          <w:tab w:val="left" w:pos="851"/>
        </w:tabs>
        <w:spacing w:after="120"/>
        <w:rPr>
          <w:lang w:val="en-GB"/>
        </w:rPr>
      </w:pPr>
      <w:r>
        <w:rPr>
          <w:lang w:val="en-GB"/>
        </w:rPr>
        <w:t>Continued use of electronic means of promotion and communication (website, email, social networking, etc.) because they offer accessibility and reach a wide range of audience.</w:t>
      </w:r>
    </w:p>
    <w:p w14:paraId="46AD4154" w14:textId="77777777" w:rsidR="002F634B" w:rsidRDefault="003760A5">
      <w:pPr>
        <w:pStyle w:val="ListParagraph"/>
        <w:numPr>
          <w:ilvl w:val="0"/>
          <w:numId w:val="45"/>
        </w:numPr>
        <w:tabs>
          <w:tab w:val="left" w:pos="851"/>
        </w:tabs>
        <w:spacing w:after="120"/>
        <w:rPr>
          <w:lang w:val="en-GB"/>
        </w:rPr>
      </w:pPr>
      <w:r>
        <w:rPr>
          <w:lang w:val="en-GB"/>
        </w:rPr>
        <w:t>Promoting existing functional and interactive tools on the Programmes’ website and the facilities provided by them for different target groups.</w:t>
      </w:r>
    </w:p>
    <w:p w14:paraId="7FB02028" w14:textId="77777777" w:rsidR="002F634B" w:rsidRDefault="003760A5">
      <w:pPr>
        <w:jc w:val="left"/>
        <w:rPr>
          <w:rFonts w:asciiTheme="majorHAnsi" w:eastAsiaTheme="majorEastAsia" w:hAnsiTheme="majorHAnsi" w:cstheme="majorBidi"/>
          <w:color w:val="0F486E" w:themeColor="text2" w:themeShade="BF"/>
          <w:spacing w:val="5"/>
          <w:kern w:val="28"/>
          <w:sz w:val="52"/>
          <w:szCs w:val="52"/>
          <w:lang w:val="en-GB"/>
        </w:rPr>
      </w:pPr>
      <w:bookmarkStart w:id="116" w:name="_Toc21690425"/>
      <w:r>
        <w:rPr>
          <w:lang w:val="en-GB"/>
        </w:rPr>
        <w:br w:type="page"/>
      </w:r>
    </w:p>
    <w:p w14:paraId="22CEAD46" w14:textId="74E155B3" w:rsidR="002F634B" w:rsidRDefault="003760A5" w:rsidP="00DB7431">
      <w:pPr>
        <w:pStyle w:val="Title"/>
        <w:numPr>
          <w:ilvl w:val="0"/>
          <w:numId w:val="69"/>
        </w:numPr>
        <w:rPr>
          <w:lang w:val="en-GB"/>
        </w:rPr>
      </w:pPr>
      <w:bookmarkStart w:id="117" w:name="_Toc42003551"/>
      <w:r>
        <w:rPr>
          <w:lang w:val="en-GB"/>
        </w:rPr>
        <w:t>General Conclusions</w:t>
      </w:r>
      <w:bookmarkEnd w:id="117"/>
      <w:r>
        <w:rPr>
          <w:lang w:val="en-GB"/>
        </w:rPr>
        <w:t xml:space="preserve"> </w:t>
      </w:r>
    </w:p>
    <w:p w14:paraId="055405CE" w14:textId="77777777" w:rsidR="00DB7431" w:rsidRDefault="00DB7431">
      <w:pPr>
        <w:spacing w:after="120"/>
        <w:rPr>
          <w:lang w:val="en-GB"/>
        </w:rPr>
      </w:pPr>
    </w:p>
    <w:p w14:paraId="60E31924" w14:textId="6D2D7E52" w:rsidR="002F634B" w:rsidRDefault="003760A5">
      <w:pPr>
        <w:spacing w:after="120"/>
        <w:rPr>
          <w:lang w:val="en-GB"/>
        </w:rPr>
      </w:pPr>
      <w:r>
        <w:rPr>
          <w:lang w:val="en-GB"/>
        </w:rPr>
        <w:t xml:space="preserve">The present evaluation report has analysed the </w:t>
      </w:r>
      <w:r>
        <w:rPr>
          <w:rFonts w:cs="Calibri"/>
          <w:lang w:val="en-GB"/>
        </w:rPr>
        <w:t>communication activities carried out for</w:t>
      </w:r>
      <w:r>
        <w:rPr>
          <w:lang w:val="en-GB"/>
        </w:rPr>
        <w:t xml:space="preserve"> the Interreg V-A Romania- Bulgaria Programme, from its beginning till the end of 2019.</w:t>
      </w:r>
    </w:p>
    <w:p w14:paraId="03486681" w14:textId="77777777" w:rsidR="002F634B" w:rsidRDefault="003760A5">
      <w:pPr>
        <w:spacing w:after="120"/>
        <w:rPr>
          <w:lang w:val="en-GB"/>
        </w:rPr>
      </w:pPr>
      <w:r>
        <w:rPr>
          <w:lang w:val="en-GB"/>
        </w:rPr>
        <w:t xml:space="preserve">Our attention has focused on the </w:t>
      </w:r>
      <w:r>
        <w:rPr>
          <w:rFonts w:cs="Calibri"/>
          <w:lang w:val="en-GB"/>
        </w:rPr>
        <w:t>achievement of the communication objectives, on the instruments, actions and tools that were used for the communication activities, as well as on the impact on the awareness of beneficiaries/potential beneficiaries</w:t>
      </w:r>
      <w:r>
        <w:rPr>
          <w:lang w:val="en-GB"/>
        </w:rPr>
        <w:t>.</w:t>
      </w:r>
    </w:p>
    <w:p w14:paraId="0B910FF9" w14:textId="77777777" w:rsidR="002F634B" w:rsidRDefault="003760A5">
      <w:pPr>
        <w:spacing w:after="120"/>
        <w:rPr>
          <w:lang w:val="en-GB"/>
        </w:rPr>
      </w:pPr>
      <w:r>
        <w:rPr>
          <w:lang w:val="en-GB"/>
        </w:rPr>
        <w:t>The main conclusion of the evaluation process is that the Programme was effective so far in achieving the objectives, indicators and results of the Communication Strategy. Moreover, the website of the Programme and the events organized, information/training sessions, proved to be the communication tools contributing the most to this success.</w:t>
      </w:r>
    </w:p>
    <w:p w14:paraId="571E8445" w14:textId="41B1A321" w:rsidR="002F634B" w:rsidRDefault="003760A5">
      <w:pPr>
        <w:spacing w:after="120"/>
        <w:rPr>
          <w:bCs/>
          <w:color w:val="000000" w:themeColor="text1"/>
          <w:lang w:val="en-GB"/>
        </w:rPr>
      </w:pPr>
      <w:r>
        <w:rPr>
          <w:bCs/>
          <w:color w:val="000000" w:themeColor="text1"/>
          <w:lang w:val="en-GB"/>
        </w:rPr>
        <w:t xml:space="preserve">The programme communication activities proved to have a high level of effectiveness in what concerns the achievement of 2019 milestones. Thus, it is highly recommended to keep using the same communication platforms as used in the 2015-2019 period, as they proved to be the most effective and efficient in achieving their targets. </w:t>
      </w:r>
    </w:p>
    <w:p w14:paraId="48C54078" w14:textId="77777777" w:rsidR="002F634B" w:rsidRDefault="003760A5">
      <w:pPr>
        <w:spacing w:after="120"/>
        <w:rPr>
          <w:bCs/>
          <w:color w:val="000000" w:themeColor="text1"/>
          <w:lang w:val="en-GB"/>
        </w:rPr>
      </w:pPr>
      <w:r>
        <w:rPr>
          <w:lang w:val="en-GB"/>
        </w:rPr>
        <w:t>From a qualitative point of view, the Programme documents create the necessary framework for directing the communication activities towards the areas of interest for all the potential applicants. The differentiated presentation of the communication activities from the Communication Strategy of the Programme by target groups categories, allows the orientation of the information and communication measures in the directions in which there are needs and interest.</w:t>
      </w:r>
    </w:p>
    <w:p w14:paraId="52471E59" w14:textId="77777777" w:rsidR="002F634B" w:rsidRDefault="003760A5">
      <w:pPr>
        <w:spacing w:after="120"/>
        <w:rPr>
          <w:lang w:val="en-GB"/>
        </w:rPr>
      </w:pPr>
      <w:r>
        <w:rPr>
          <w:lang w:val="en-GB"/>
        </w:rPr>
        <w:t>The quality and the scope of the communication have a very good perception among all the players. The Managing Authority intends however to evolve the system, by moving Joint Secretariat, even closer to the needs of beneficiaries, by enhancing its support and guidance role.</w:t>
      </w:r>
    </w:p>
    <w:p w14:paraId="0D64259C" w14:textId="56CC0D77" w:rsidR="002F634B" w:rsidRDefault="00270765">
      <w:pPr>
        <w:spacing w:after="120"/>
        <w:rPr>
          <w:bCs/>
          <w:lang w:val="en-GB"/>
        </w:rPr>
      </w:pPr>
      <w:r>
        <w:rPr>
          <w:lang w:val="en-GB"/>
        </w:rPr>
        <w:t>G</w:t>
      </w:r>
      <w:r w:rsidR="003760A5">
        <w:rPr>
          <w:lang w:val="en-GB"/>
        </w:rPr>
        <w:t>reat progress in terms of visibility of projects in the cross-border area, also due to the actions undertaken by the beneficiaries in promoting their projects (websites, Facebook pages, events, videos)</w:t>
      </w:r>
      <w:r>
        <w:rPr>
          <w:lang w:val="en-GB"/>
        </w:rPr>
        <w:t xml:space="preserve"> has been registered</w:t>
      </w:r>
      <w:r w:rsidR="003760A5">
        <w:rPr>
          <w:lang w:val="en-GB"/>
        </w:rPr>
        <w:t xml:space="preserve">. </w:t>
      </w:r>
      <w:r w:rsidR="003760A5">
        <w:rPr>
          <w:bCs/>
          <w:lang w:val="en-GB"/>
        </w:rPr>
        <w:t xml:space="preserve">The evaluation of the communication activities reveals that the capacity of the Programme to mobilise potential beneficiaries and beneficiaries is good, as well as to inform the general public about the opportunities offered by the Programme. </w:t>
      </w:r>
    </w:p>
    <w:p w14:paraId="56038D04" w14:textId="77777777" w:rsidR="002F634B" w:rsidRDefault="002F634B">
      <w:pPr>
        <w:spacing w:after="120"/>
        <w:rPr>
          <w:lang w:val="en-GB"/>
        </w:rPr>
      </w:pPr>
    </w:p>
    <w:p w14:paraId="6145A6E5" w14:textId="77777777" w:rsidR="002F634B" w:rsidRDefault="002F634B">
      <w:pPr>
        <w:rPr>
          <w:lang w:val="en-GB"/>
        </w:rPr>
      </w:pPr>
    </w:p>
    <w:p w14:paraId="4820943B" w14:textId="77777777" w:rsidR="002F634B" w:rsidRDefault="002F634B">
      <w:pPr>
        <w:spacing w:after="60"/>
        <w:rPr>
          <w:lang w:val="en-GB"/>
        </w:rPr>
      </w:pPr>
    </w:p>
    <w:p w14:paraId="24E36AA3" w14:textId="77777777" w:rsidR="002F634B" w:rsidRDefault="003760A5">
      <w:pPr>
        <w:pStyle w:val="Title"/>
        <w:rPr>
          <w:lang w:val="en-GB"/>
        </w:rPr>
      </w:pPr>
      <w:r>
        <w:rPr>
          <w:lang w:val="en-GB"/>
        </w:rPr>
        <w:br w:type="page"/>
      </w:r>
    </w:p>
    <w:p w14:paraId="78824CB9" w14:textId="77777777" w:rsidR="00CB26EC" w:rsidRPr="00BD0165" w:rsidRDefault="00CB26EC">
      <w:pPr>
        <w:pStyle w:val="Title"/>
        <w:rPr>
          <w:lang w:val="en-US"/>
        </w:rPr>
        <w:sectPr w:rsidR="00CB26EC" w:rsidRPr="00BD0165">
          <w:pgSz w:w="11906" w:h="16838"/>
          <w:pgMar w:top="1418" w:right="1418" w:bottom="1418" w:left="1418" w:header="113" w:footer="794" w:gutter="0"/>
          <w:cols w:space="720"/>
          <w:docGrid w:linePitch="326"/>
        </w:sectPr>
      </w:pPr>
    </w:p>
    <w:p w14:paraId="13225F08" w14:textId="77777777" w:rsidR="00CB26EC" w:rsidRPr="00BD0165" w:rsidRDefault="00CB26EC">
      <w:pPr>
        <w:pStyle w:val="Title"/>
        <w:rPr>
          <w:lang w:val="en-US"/>
        </w:rPr>
      </w:pPr>
    </w:p>
    <w:p w14:paraId="437EA277" w14:textId="2EC33DB0" w:rsidR="002F634B" w:rsidRPr="00CB26EC" w:rsidRDefault="003760A5">
      <w:pPr>
        <w:pStyle w:val="Title"/>
        <w:rPr>
          <w:lang w:val="en-US"/>
        </w:rPr>
      </w:pPr>
      <w:bookmarkStart w:id="118" w:name="_Toc42003552"/>
      <w:r w:rsidRPr="00CB26EC">
        <w:rPr>
          <w:lang w:val="en-US"/>
        </w:rPr>
        <w:t>Annexes</w:t>
      </w:r>
      <w:bookmarkEnd w:id="116"/>
      <w:bookmarkEnd w:id="118"/>
    </w:p>
    <w:p w14:paraId="2C21F75A" w14:textId="102EC777" w:rsidR="00CB26EC" w:rsidRDefault="00CB26EC" w:rsidP="00CB26EC">
      <w:pPr>
        <w:pStyle w:val="Heading1"/>
        <w:rPr>
          <w:lang w:val="en-GB"/>
        </w:rPr>
      </w:pPr>
      <w:bookmarkStart w:id="119" w:name="_Toc42003553"/>
      <w:bookmarkStart w:id="120" w:name="_Toc23452728"/>
      <w:bookmarkStart w:id="121" w:name="_Toc24707256"/>
      <w:r>
        <w:rPr>
          <w:lang w:val="en-GB"/>
        </w:rPr>
        <w:t>Annex 1 - Link between findings, conclusions and recommendations</w:t>
      </w:r>
      <w:bookmarkEnd w:id="119"/>
    </w:p>
    <w:tbl>
      <w:tblPr>
        <w:tblStyle w:val="GridTable4-Accent1"/>
        <w:tblW w:w="5369" w:type="pct"/>
        <w:tblLook w:val="04A0" w:firstRow="1" w:lastRow="0" w:firstColumn="1" w:lastColumn="0" w:noHBand="0" w:noVBand="1"/>
      </w:tblPr>
      <w:tblGrid>
        <w:gridCol w:w="2133"/>
        <w:gridCol w:w="4440"/>
        <w:gridCol w:w="3787"/>
        <w:gridCol w:w="4680"/>
      </w:tblGrid>
      <w:tr w:rsidR="00CB26EC" w14:paraId="280CE9B0" w14:textId="77777777" w:rsidTr="005835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709" w:type="pct"/>
          </w:tcPr>
          <w:p w14:paraId="2E1AF3B7" w14:textId="77777777" w:rsidR="00CB26EC" w:rsidRDefault="00CB26EC" w:rsidP="005835FC">
            <w:pPr>
              <w:spacing w:line="276" w:lineRule="auto"/>
              <w:rPr>
                <w:rFonts w:ascii="Calibri" w:hAnsi="Calibri" w:cs="Calibri"/>
                <w:sz w:val="20"/>
                <w:szCs w:val="20"/>
                <w:lang w:val="en-GB"/>
              </w:rPr>
            </w:pPr>
            <w:r>
              <w:rPr>
                <w:rFonts w:ascii="Calibri" w:hAnsi="Calibri" w:cs="Calibri"/>
                <w:sz w:val="20"/>
                <w:szCs w:val="20"/>
                <w:lang w:val="en-GB"/>
              </w:rPr>
              <w:t xml:space="preserve">EQ </w:t>
            </w:r>
          </w:p>
        </w:tc>
        <w:tc>
          <w:tcPr>
            <w:tcW w:w="1476" w:type="pct"/>
          </w:tcPr>
          <w:p w14:paraId="5B0479E9" w14:textId="77777777" w:rsidR="00CB26EC" w:rsidRDefault="00CB26EC" w:rsidP="005835FC">
            <w:pPr>
              <w:spacing w:line="276" w:lineRule="auto"/>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lang w:val="en-GB"/>
              </w:rPr>
            </w:pPr>
            <w:r>
              <w:rPr>
                <w:rFonts w:ascii="Calibri" w:hAnsi="Calibri" w:cs="Calibri"/>
                <w:sz w:val="20"/>
                <w:szCs w:val="20"/>
                <w:lang w:val="en-GB"/>
              </w:rPr>
              <w:t>Findings</w:t>
            </w:r>
          </w:p>
        </w:tc>
        <w:tc>
          <w:tcPr>
            <w:tcW w:w="1259" w:type="pct"/>
          </w:tcPr>
          <w:p w14:paraId="55C5D5F5" w14:textId="77777777" w:rsidR="00CB26EC" w:rsidRDefault="00CB26EC" w:rsidP="005835FC">
            <w:pPr>
              <w:spacing w:line="276" w:lineRule="auto"/>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lang w:val="en-GB"/>
              </w:rPr>
            </w:pPr>
            <w:r>
              <w:rPr>
                <w:rFonts w:ascii="Calibri" w:hAnsi="Calibri" w:cs="Calibri"/>
                <w:sz w:val="20"/>
                <w:szCs w:val="20"/>
                <w:lang w:val="en-GB"/>
              </w:rPr>
              <w:t>Conclusions</w:t>
            </w:r>
          </w:p>
        </w:tc>
        <w:tc>
          <w:tcPr>
            <w:tcW w:w="1556" w:type="pct"/>
          </w:tcPr>
          <w:p w14:paraId="21ADEA94" w14:textId="77777777" w:rsidR="00CB26EC" w:rsidRDefault="00CB26EC" w:rsidP="005835FC">
            <w:pPr>
              <w:spacing w:line="276" w:lineRule="auto"/>
              <w:cnfStyle w:val="100000000000" w:firstRow="1" w:lastRow="0" w:firstColumn="0" w:lastColumn="0" w:oddVBand="0" w:evenVBand="0" w:oddHBand="0" w:evenHBand="0" w:firstRowFirstColumn="0" w:firstRowLastColumn="0" w:lastRowFirstColumn="0" w:lastRowLastColumn="0"/>
              <w:rPr>
                <w:rFonts w:ascii="Calibri" w:hAnsi="Calibri" w:cs="Calibri"/>
                <w:sz w:val="20"/>
                <w:szCs w:val="20"/>
                <w:lang w:val="en-GB"/>
              </w:rPr>
            </w:pPr>
            <w:r>
              <w:rPr>
                <w:rFonts w:ascii="Calibri" w:hAnsi="Calibri" w:cs="Calibri"/>
                <w:sz w:val="20"/>
                <w:szCs w:val="20"/>
                <w:lang w:val="en-GB"/>
              </w:rPr>
              <w:t>Recommendations</w:t>
            </w:r>
          </w:p>
        </w:tc>
      </w:tr>
      <w:tr w:rsidR="00CB26EC" w14:paraId="042708E8" w14:textId="77777777" w:rsidTr="005835FC">
        <w:trPr>
          <w:cnfStyle w:val="000000100000" w:firstRow="0" w:lastRow="0" w:firstColumn="0" w:lastColumn="0" w:oddVBand="0" w:evenVBand="0" w:oddHBand="1" w:evenHBand="0" w:firstRowFirstColumn="0" w:firstRowLastColumn="0" w:lastRowFirstColumn="0" w:lastRowLastColumn="0"/>
          <w:trHeight w:val="785"/>
        </w:trPr>
        <w:tc>
          <w:tcPr>
            <w:cnfStyle w:val="001000000000" w:firstRow="0" w:lastRow="0" w:firstColumn="1" w:lastColumn="0" w:oddVBand="0" w:evenVBand="0" w:oddHBand="0" w:evenHBand="0" w:firstRowFirstColumn="0" w:firstRowLastColumn="0" w:lastRowFirstColumn="0" w:lastRowLastColumn="0"/>
            <w:tcW w:w="709" w:type="pct"/>
          </w:tcPr>
          <w:p w14:paraId="126DC814" w14:textId="77777777" w:rsidR="00CB26EC" w:rsidRDefault="00CB26EC" w:rsidP="005835FC">
            <w:pPr>
              <w:spacing w:line="276" w:lineRule="auto"/>
              <w:jc w:val="lowKashida"/>
              <w:rPr>
                <w:rFonts w:ascii="Calibri" w:hAnsi="Calibri" w:cs="Calibri"/>
                <w:sz w:val="20"/>
                <w:szCs w:val="20"/>
                <w:lang w:val="en-GB"/>
              </w:rPr>
            </w:pPr>
            <w:r>
              <w:rPr>
                <w:rFonts w:ascii="Calibri" w:hAnsi="Calibri" w:cs="Calibri"/>
                <w:sz w:val="20"/>
                <w:szCs w:val="20"/>
                <w:lang w:val="en-GB"/>
              </w:rPr>
              <w:t>ECO.01. Do the communication activities carried out by the Programme authorities lead to the achievement of the general and specific objectives, expected results and indicators set out in the Communication Strategy?</w:t>
            </w:r>
          </w:p>
        </w:tc>
        <w:tc>
          <w:tcPr>
            <w:tcW w:w="1476" w:type="pct"/>
          </w:tcPr>
          <w:p w14:paraId="18A15127" w14:textId="77777777" w:rsidR="00CB26EC" w:rsidRPr="00DB7431" w:rsidRDefault="00CB26EC" w:rsidP="005835FC">
            <w:pPr>
              <w:spacing w:line="276" w:lineRule="auto"/>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sz w:val="20"/>
                <w:szCs w:val="20"/>
                <w:lang w:val="en-GB"/>
              </w:rPr>
            </w:pPr>
            <w:r w:rsidRPr="00DB7431">
              <w:rPr>
                <w:rFonts w:ascii="Calibri" w:hAnsi="Calibri" w:cs="Calibri"/>
                <w:sz w:val="20"/>
                <w:szCs w:val="20"/>
                <w:lang w:val="en-GB"/>
              </w:rPr>
              <w:t xml:space="preserve">At the end of 2018, all communication-related output and result indicators for 2019 were achieved in a great extent, with the indicator </w:t>
            </w:r>
            <w:r w:rsidRPr="00DB7431">
              <w:rPr>
                <w:rFonts w:ascii="Calibri" w:hAnsi="Calibri" w:cs="Calibri"/>
                <w:i/>
                <w:iCs/>
                <w:sz w:val="20"/>
                <w:szCs w:val="20"/>
                <w:lang w:val="en-GB"/>
              </w:rPr>
              <w:t>“Number of participants in the events”</w:t>
            </w:r>
            <w:r w:rsidRPr="00DB7431">
              <w:rPr>
                <w:rFonts w:ascii="Calibri" w:hAnsi="Calibri" w:cs="Calibri"/>
                <w:sz w:val="20"/>
                <w:szCs w:val="20"/>
                <w:lang w:val="en-GB"/>
              </w:rPr>
              <w:t xml:space="preserve"> achieving the target for 2019 already from 2018. More than that, the indicator related to “</w:t>
            </w:r>
            <w:hyperlink w:history="1">
              <w:r w:rsidRPr="00DB7431">
                <w:rPr>
                  <w:rStyle w:val="Hyperlink"/>
                  <w:rFonts w:ascii="Calibri" w:eastAsia="Times New Roman" w:hAnsi="Calibri" w:cs="Calibri"/>
                  <w:i/>
                  <w:iCs/>
                  <w:sz w:val="20"/>
                  <w:szCs w:val="20"/>
                  <w:lang w:val="en-GB"/>
                </w:rPr>
                <w:t>Website traffic on Programme Internet page www.interregrobg.eu</w:t>
              </w:r>
            </w:hyperlink>
            <w:r w:rsidRPr="00DB7431">
              <w:rPr>
                <w:rFonts w:ascii="Calibri" w:eastAsia="Times New Roman" w:hAnsi="Calibri" w:cs="Calibri"/>
                <w:sz w:val="20"/>
                <w:szCs w:val="20"/>
                <w:lang w:val="en-GB"/>
              </w:rPr>
              <w:t>” has already achieved the target established for 2023.</w:t>
            </w:r>
          </w:p>
          <w:p w14:paraId="7FB30D3F" w14:textId="77777777" w:rsidR="00CB26EC" w:rsidRPr="00DB7431" w:rsidRDefault="00CB26EC" w:rsidP="005835FC">
            <w:pPr>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 xml:space="preserve">The channels of communication that were the most used in order to obtain information about the Programme are the official website and the information/training session: out of 49 respondents, 96% declared that the most common communication channel is the Programme official website, while 69% of respondents mentioned the information/ training sessions. </w:t>
            </w:r>
          </w:p>
          <w:p w14:paraId="1310200D" w14:textId="77777777" w:rsidR="00CB26EC" w:rsidRPr="00DB7431" w:rsidRDefault="00CB26EC" w:rsidP="005835FC">
            <w:pPr>
              <w:spacing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themeColor="text1"/>
                <w:sz w:val="20"/>
                <w:szCs w:val="20"/>
                <w:lang w:val="en-GB"/>
              </w:rPr>
            </w:pPr>
          </w:p>
        </w:tc>
        <w:tc>
          <w:tcPr>
            <w:tcW w:w="1259" w:type="pct"/>
          </w:tcPr>
          <w:p w14:paraId="6CAA576E" w14:textId="77777777" w:rsidR="00CB26EC" w:rsidRPr="00DB7431" w:rsidRDefault="00CB26EC" w:rsidP="005835FC">
            <w:pPr>
              <w:pStyle w:val="ListParagraph"/>
              <w:numPr>
                <w:ilvl w:val="0"/>
                <w:numId w:val="12"/>
              </w:numPr>
              <w:spacing w:before="0" w:after="0" w:line="276" w:lineRule="auto"/>
              <w:ind w:left="372"/>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eastAsia="Times New Roman" w:hAnsi="Calibri" w:cs="Calibri"/>
                <w:sz w:val="20"/>
                <w:szCs w:val="20"/>
                <w:lang w:val="en-GB"/>
              </w:rPr>
              <w:t>Combining the achievements in term of indicators with the finding of the field research, it can be concluded that the Programme was effective so far in achieving the objectives, indicators and results of the Communication Strategy.</w:t>
            </w:r>
          </w:p>
          <w:p w14:paraId="5DE90674" w14:textId="77777777" w:rsidR="00CB26EC" w:rsidRPr="00DB7431" w:rsidRDefault="00CB26EC" w:rsidP="005835FC">
            <w:pPr>
              <w:pStyle w:val="ListParagraph"/>
              <w:numPr>
                <w:ilvl w:val="0"/>
                <w:numId w:val="12"/>
              </w:numPr>
              <w:spacing w:before="0" w:after="0" w:line="276" w:lineRule="auto"/>
              <w:ind w:left="372"/>
              <w:cnfStyle w:val="000000100000" w:firstRow="0" w:lastRow="0" w:firstColumn="0" w:lastColumn="0" w:oddVBand="0" w:evenVBand="0" w:oddHBand="1" w:evenHBand="0" w:firstRowFirstColumn="0" w:firstRowLastColumn="0" w:lastRowFirstColumn="0" w:lastRowLastColumn="0"/>
              <w:rPr>
                <w:rFonts w:ascii="Calibri" w:hAnsi="Calibri" w:cs="Calibri"/>
                <w:b/>
                <w:color w:val="000000" w:themeColor="text1"/>
                <w:sz w:val="20"/>
                <w:szCs w:val="20"/>
                <w:lang w:val="en-GB"/>
              </w:rPr>
            </w:pPr>
            <w:r w:rsidRPr="00DB7431">
              <w:rPr>
                <w:rFonts w:ascii="Calibri" w:hAnsi="Calibri" w:cs="Calibri"/>
                <w:bCs/>
                <w:color w:val="000000" w:themeColor="text1"/>
                <w:sz w:val="20"/>
                <w:szCs w:val="20"/>
                <w:lang w:val="en-GB"/>
              </w:rPr>
              <w:t>The website of the Programme and the events organized, information/training sessions, proved to be the communication tools contributing the most to this success.</w:t>
            </w:r>
          </w:p>
          <w:p w14:paraId="4FA974C5" w14:textId="77777777" w:rsidR="00CB26EC" w:rsidRPr="00DB7431" w:rsidRDefault="00CB26EC" w:rsidP="005835FC">
            <w:pPr>
              <w:spacing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p>
        </w:tc>
        <w:tc>
          <w:tcPr>
            <w:tcW w:w="1556" w:type="pct"/>
          </w:tcPr>
          <w:p w14:paraId="32F1813C" w14:textId="77777777" w:rsidR="00CB26EC" w:rsidRPr="00DB7431" w:rsidRDefault="00CB26EC" w:rsidP="005835FC">
            <w:pPr>
              <w:pStyle w:val="ListParagraph"/>
              <w:numPr>
                <w:ilvl w:val="0"/>
                <w:numId w:val="12"/>
              </w:numPr>
              <w:spacing w:before="0" w:after="0"/>
              <w:ind w:left="372"/>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themeColor="text1"/>
                <w:sz w:val="20"/>
                <w:szCs w:val="20"/>
                <w:lang w:val="en-GB"/>
              </w:rPr>
            </w:pPr>
            <w:r w:rsidRPr="00DB7431">
              <w:rPr>
                <w:rFonts w:ascii="Calibri" w:hAnsi="Calibri" w:cs="Calibri"/>
                <w:bCs/>
                <w:color w:val="000000" w:themeColor="text1"/>
                <w:sz w:val="20"/>
                <w:szCs w:val="20"/>
                <w:lang w:val="en-GB"/>
              </w:rPr>
              <w:t>R.CO.01. It is recommended to continue the good efforts in completing the achievement of communication-related indicators, by 2023, while tuning the content of the communication to the implementation status of the Programme, with actions such as:</w:t>
            </w:r>
          </w:p>
          <w:p w14:paraId="75F7A233" w14:textId="77777777" w:rsidR="00CB26EC" w:rsidRPr="00DB7431" w:rsidRDefault="00CB26EC" w:rsidP="005835FC">
            <w:pPr>
              <w:pStyle w:val="ListParagraph"/>
              <w:numPr>
                <w:ilvl w:val="0"/>
                <w:numId w:val="12"/>
              </w:numPr>
              <w:spacing w:before="0" w:after="0"/>
              <w:ind w:left="372"/>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themeColor="text1"/>
                <w:sz w:val="20"/>
                <w:szCs w:val="20"/>
                <w:lang w:val="en-GB"/>
              </w:rPr>
            </w:pPr>
            <w:r w:rsidRPr="00DB7431">
              <w:rPr>
                <w:rFonts w:ascii="Calibri" w:hAnsi="Calibri" w:cs="Calibri"/>
                <w:bCs/>
                <w:color w:val="000000" w:themeColor="text1"/>
                <w:sz w:val="20"/>
                <w:szCs w:val="20"/>
                <w:lang w:val="en-GB"/>
              </w:rPr>
              <w:t>Organizing events for the beneficiaries: considering the status of the Programme implementation, this kind of events can also be dedicated to cross-disseminate projects’ results in the cross-border area and stimulate the development of an informal network among beneficiaries;</w:t>
            </w:r>
          </w:p>
          <w:p w14:paraId="381682B4" w14:textId="77777777" w:rsidR="00CB26EC" w:rsidRPr="00DB7431" w:rsidRDefault="00CB26EC" w:rsidP="005835FC">
            <w:pPr>
              <w:pStyle w:val="ListParagraph"/>
              <w:numPr>
                <w:ilvl w:val="0"/>
                <w:numId w:val="12"/>
              </w:numPr>
              <w:spacing w:before="0" w:after="0"/>
              <w:ind w:left="372"/>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themeColor="text1"/>
                <w:sz w:val="20"/>
                <w:szCs w:val="20"/>
                <w:lang w:val="en-GB"/>
              </w:rPr>
            </w:pPr>
            <w:r w:rsidRPr="00DB7431">
              <w:rPr>
                <w:rFonts w:ascii="Calibri" w:hAnsi="Calibri" w:cs="Calibri"/>
                <w:bCs/>
                <w:color w:val="000000" w:themeColor="text1"/>
                <w:sz w:val="20"/>
                <w:szCs w:val="20"/>
                <w:lang w:val="en-GB"/>
              </w:rPr>
              <w:t>To issue more online publications for the large public, aiming to capitalize both on the Programme’s results, as well as on the impact created by specific projects in the cross-border area, or on the dissemination of “personal stories” of the beneficiaries;</w:t>
            </w:r>
          </w:p>
          <w:p w14:paraId="52A0F6C0" w14:textId="77777777" w:rsidR="00CB26EC" w:rsidRPr="00DB7431" w:rsidRDefault="00CB26EC" w:rsidP="005835FC">
            <w:pPr>
              <w:pStyle w:val="ListParagraph"/>
              <w:numPr>
                <w:ilvl w:val="0"/>
                <w:numId w:val="12"/>
              </w:numPr>
              <w:spacing w:before="0" w:after="0"/>
              <w:ind w:left="372"/>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themeColor="text1"/>
                <w:sz w:val="20"/>
                <w:szCs w:val="20"/>
                <w:lang w:val="en-GB"/>
              </w:rPr>
            </w:pPr>
            <w:r w:rsidRPr="00DB7431">
              <w:rPr>
                <w:rFonts w:ascii="Calibri" w:hAnsi="Calibri" w:cs="Calibri"/>
                <w:bCs/>
                <w:color w:val="000000" w:themeColor="text1"/>
                <w:sz w:val="20"/>
                <w:szCs w:val="20"/>
                <w:lang w:val="en-GB"/>
              </w:rPr>
              <w:t xml:space="preserve">To increase the number of press releases, interviews, advertisements in all kind of mass-media and to concentrate their scope towards the promotion and </w:t>
            </w:r>
            <w:r w:rsidRPr="00DB7431">
              <w:rPr>
                <w:rFonts w:ascii="Calibri" w:eastAsiaTheme="minorEastAsia" w:hAnsi="Calibri" w:cs="Calibri"/>
                <w:bCs/>
                <w:color w:val="000000" w:themeColor="text1"/>
                <w:sz w:val="20"/>
                <w:szCs w:val="20"/>
                <w:lang w:val="en-GB"/>
              </w:rPr>
              <w:t>dissemination of Programme results as well as on the best practices and success stories.</w:t>
            </w:r>
          </w:p>
        </w:tc>
      </w:tr>
      <w:tr w:rsidR="00CB26EC" w14:paraId="3C1A365D" w14:textId="77777777" w:rsidTr="005835FC">
        <w:trPr>
          <w:trHeight w:val="1550"/>
        </w:trPr>
        <w:tc>
          <w:tcPr>
            <w:cnfStyle w:val="001000000000" w:firstRow="0" w:lastRow="0" w:firstColumn="1" w:lastColumn="0" w:oddVBand="0" w:evenVBand="0" w:oddHBand="0" w:evenHBand="0" w:firstRowFirstColumn="0" w:firstRowLastColumn="0" w:lastRowFirstColumn="0" w:lastRowLastColumn="0"/>
            <w:tcW w:w="709" w:type="pct"/>
          </w:tcPr>
          <w:p w14:paraId="688D67FF" w14:textId="77777777" w:rsidR="00CB26EC" w:rsidRDefault="00CB26EC" w:rsidP="005835FC">
            <w:pPr>
              <w:spacing w:line="276" w:lineRule="auto"/>
              <w:rPr>
                <w:rFonts w:ascii="Calibri" w:hAnsi="Calibri" w:cs="Calibri"/>
                <w:sz w:val="20"/>
                <w:szCs w:val="20"/>
                <w:lang w:val="en-GB"/>
              </w:rPr>
            </w:pPr>
            <w:r>
              <w:rPr>
                <w:rFonts w:ascii="Calibri" w:hAnsi="Calibri" w:cs="Calibri"/>
                <w:sz w:val="20"/>
                <w:szCs w:val="20"/>
                <w:lang w:val="en-GB"/>
              </w:rPr>
              <w:t>ECO.02. Could more effect be achieved by using different instruments or actions? Which actions or tools were the most successful in spreading the information about the Programme and which could be considered as excessive or ineffective?</w:t>
            </w:r>
          </w:p>
        </w:tc>
        <w:tc>
          <w:tcPr>
            <w:tcW w:w="1476" w:type="pct"/>
          </w:tcPr>
          <w:p w14:paraId="13DB98ED" w14:textId="77777777" w:rsidR="00CB26EC" w:rsidRPr="00DB7431" w:rsidRDefault="00CB26EC" w:rsidP="005835FC">
            <w:pP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 xml:space="preserve">Evaluating the effectiveness of several communication channels, it was found out that the Programme official website and the information/trainings session are the most effective communication channels, together with the events organized by the Programme’s structures. In order to update the beneficiaries about the news and modifications at the Programme level, the information was shared both on the website and by e-mail. Beneficiaries consider that the most efficient communication is the direct communication, the one between the officers of the projects and the beneficiaries. </w:t>
            </w:r>
          </w:p>
          <w:p w14:paraId="6A86762A" w14:textId="77777777" w:rsidR="00CB26EC" w:rsidRPr="00DB7431"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 xml:space="preserve">In order to update the beneficiaries about the news and modifications at the Programme level, the information was shared both on the website and by e-mail. </w:t>
            </w:r>
          </w:p>
        </w:tc>
        <w:tc>
          <w:tcPr>
            <w:tcW w:w="1259" w:type="pct"/>
          </w:tcPr>
          <w:p w14:paraId="437020B2" w14:textId="77777777" w:rsidR="00CB26EC" w:rsidRPr="00DB7431" w:rsidRDefault="00CB26EC" w:rsidP="005835FC">
            <w:pPr>
              <w:pStyle w:val="ListParagraph"/>
              <w:numPr>
                <w:ilvl w:val="0"/>
                <w:numId w:val="14"/>
              </w:numPr>
              <w:spacing w:before="0" w:after="0" w:line="276" w:lineRule="auto"/>
              <w:ind w:left="324"/>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sz w:val="20"/>
                <w:szCs w:val="20"/>
                <w:lang w:val="en-GB"/>
              </w:rPr>
            </w:pPr>
            <w:r w:rsidRPr="00DB7431">
              <w:rPr>
                <w:rFonts w:ascii="Calibri" w:hAnsi="Calibri" w:cs="Calibri"/>
                <w:bCs/>
                <w:color w:val="000000" w:themeColor="text1"/>
                <w:sz w:val="20"/>
                <w:szCs w:val="20"/>
                <w:lang w:val="en-GB"/>
              </w:rPr>
              <w:t xml:space="preserve">The Programme communication activities proved to have a high level of effectiveness in what concerns the achievement of 2019 milestones. </w:t>
            </w:r>
          </w:p>
          <w:p w14:paraId="3FA314AC" w14:textId="77777777" w:rsidR="00CB26EC" w:rsidRPr="00DB7431" w:rsidRDefault="00CB26EC" w:rsidP="005835FC">
            <w:pPr>
              <w:pStyle w:val="ListParagraph"/>
              <w:numPr>
                <w:ilvl w:val="0"/>
                <w:numId w:val="14"/>
              </w:numPr>
              <w:spacing w:before="0" w:after="0" w:line="276" w:lineRule="auto"/>
              <w:ind w:left="324"/>
              <w:cnfStyle w:val="000000000000" w:firstRow="0" w:lastRow="0" w:firstColumn="0" w:lastColumn="0" w:oddVBand="0" w:evenVBand="0" w:oddHBand="0"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color w:val="000000" w:themeColor="text1"/>
                <w:sz w:val="20"/>
                <w:szCs w:val="20"/>
                <w:lang w:val="en-GB"/>
              </w:rPr>
              <w:t xml:space="preserve">Based on the analysis conducted, the use of different instruments or actions does not appear necessary, as the communication tools already activated by the Programme’s structures proved to have a great impact. </w:t>
            </w:r>
          </w:p>
          <w:p w14:paraId="6E5CD350" w14:textId="77777777" w:rsidR="00CB26EC" w:rsidRPr="00DB7431" w:rsidRDefault="00CB26EC" w:rsidP="005835FC">
            <w:pPr>
              <w:pStyle w:val="ListParagraph"/>
              <w:numPr>
                <w:ilvl w:val="0"/>
                <w:numId w:val="14"/>
              </w:numPr>
              <w:spacing w:before="0" w:after="0" w:line="276" w:lineRule="auto"/>
              <w:ind w:left="324"/>
              <w:cnfStyle w:val="000000000000" w:firstRow="0" w:lastRow="0" w:firstColumn="0" w:lastColumn="0" w:oddVBand="0" w:evenVBand="0" w:oddHBand="0"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color w:val="000000" w:themeColor="text1"/>
                <w:sz w:val="20"/>
                <w:szCs w:val="20"/>
                <w:lang w:val="en-GB"/>
              </w:rPr>
              <w:t xml:space="preserve">In what concerns the actions or tools that were considered to be </w:t>
            </w:r>
            <w:r w:rsidRPr="00DB7431">
              <w:rPr>
                <w:rFonts w:ascii="Calibri" w:hAnsi="Calibri" w:cs="Calibri"/>
                <w:sz w:val="20"/>
                <w:szCs w:val="20"/>
                <w:lang w:val="en-GB"/>
              </w:rPr>
              <w:t xml:space="preserve">the most successful in spreading the information, those have been indicated to be the official website of the Programme, the training, sessions and events organized in the cross-border area. </w:t>
            </w:r>
            <w:r w:rsidRPr="00DB7431">
              <w:rPr>
                <w:rFonts w:ascii="Calibri" w:hAnsi="Calibri" w:cs="Calibri"/>
                <w:bCs/>
                <w:sz w:val="20"/>
                <w:szCs w:val="20"/>
                <w:lang w:val="en-GB"/>
              </w:rPr>
              <w:t>Although Facebook was indicated as a preferred communication channel by the beneficiaries and potential applicants, when it comes to find official information about the Programme, their first option was always the Programme’s website, instead of other social media pages.</w:t>
            </w:r>
          </w:p>
          <w:p w14:paraId="7A23932E" w14:textId="77777777" w:rsidR="00CB26EC" w:rsidRPr="00DB7431" w:rsidRDefault="00CB26EC" w:rsidP="005835FC">
            <w:pPr>
              <w:pStyle w:val="ListParagraph"/>
              <w:numPr>
                <w:ilvl w:val="0"/>
                <w:numId w:val="14"/>
              </w:numPr>
              <w:spacing w:before="0" w:after="0" w:line="276" w:lineRule="auto"/>
              <w:ind w:left="324"/>
              <w:cnfStyle w:val="000000000000" w:firstRow="0" w:lastRow="0" w:firstColumn="0" w:lastColumn="0" w:oddVBand="0" w:evenVBand="0" w:oddHBand="0"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color w:val="000000" w:themeColor="text1"/>
                <w:sz w:val="20"/>
                <w:szCs w:val="20"/>
                <w:lang w:val="en-GB"/>
              </w:rPr>
              <w:t xml:space="preserve">No actions or tools related to communication were considered to be </w:t>
            </w:r>
            <w:r w:rsidRPr="00DB7431">
              <w:rPr>
                <w:rFonts w:ascii="Calibri" w:hAnsi="Calibri" w:cs="Calibri"/>
                <w:sz w:val="20"/>
                <w:szCs w:val="20"/>
                <w:lang w:val="en-GB"/>
              </w:rPr>
              <w:t>excessive or ineffective, but the on-the-field research has shown that the printed promotional materials (leaflets, brochures, flyers, etc.) have only a limited effect and limited added value for increasing the visibility of the Programme, as their utility and efficiency is lower compared to online tools</w:t>
            </w:r>
          </w:p>
          <w:p w14:paraId="41D233F0" w14:textId="77777777" w:rsidR="00CB26EC" w:rsidRPr="00DB7431" w:rsidRDefault="00CB26EC" w:rsidP="005835FC">
            <w:pPr>
              <w:pStyle w:val="ListParagraph"/>
              <w:numPr>
                <w:ilvl w:val="0"/>
                <w:numId w:val="14"/>
              </w:numPr>
              <w:spacing w:line="276" w:lineRule="auto"/>
              <w:ind w:left="336"/>
              <w:cnfStyle w:val="000000000000" w:firstRow="0" w:lastRow="0" w:firstColumn="0" w:lastColumn="0" w:oddVBand="0" w:evenVBand="0" w:oddHBand="0"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With regard to the most impacting information and communication tools used in the period 2015-2019, the general opinion is that the most effective are the online tools, which have a high degree of accessibility, attractiveness and promptness. This type of tool is preferred by all the beneficiaries who answered the survey/were interviewed, being considered a means by which information can be disseminated massively, much faster and in real time. In what concerns the printed and information materials (flyers, infographics), they are considered appropriate, but their utility and efficiency is lower compared to online tools.</w:t>
            </w:r>
          </w:p>
        </w:tc>
        <w:tc>
          <w:tcPr>
            <w:tcW w:w="1556" w:type="pct"/>
          </w:tcPr>
          <w:p w14:paraId="381F4B24" w14:textId="77777777" w:rsidR="00CB26EC" w:rsidRPr="00DB7431" w:rsidRDefault="00CB26EC" w:rsidP="005835FC">
            <w:pPr>
              <w:pStyle w:val="ListParagraph"/>
              <w:numPr>
                <w:ilvl w:val="0"/>
                <w:numId w:val="12"/>
              </w:numPr>
              <w:spacing w:before="0" w:after="0"/>
              <w:ind w:left="372"/>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themeColor="text1"/>
                <w:sz w:val="20"/>
                <w:szCs w:val="20"/>
                <w:lang w:val="en-GB"/>
              </w:rPr>
            </w:pPr>
            <w:r w:rsidRPr="00DB7431">
              <w:rPr>
                <w:rFonts w:ascii="Calibri" w:hAnsi="Calibri" w:cs="Calibri"/>
                <w:bCs/>
                <w:color w:val="000000" w:themeColor="text1"/>
                <w:sz w:val="20"/>
                <w:szCs w:val="20"/>
                <w:lang w:val="en-GB"/>
              </w:rPr>
              <w:t>R.CO.02. It is highly recommended to keep using the same communication platforms as used between 2015-2019, as they proved to be the most effective and efficient in achieving their target, with the following suggestions:</w:t>
            </w:r>
          </w:p>
          <w:p w14:paraId="23926C76" w14:textId="77777777" w:rsidR="00CB26EC" w:rsidRPr="00DB7431" w:rsidRDefault="00CB26EC" w:rsidP="005835FC">
            <w:pPr>
              <w:pStyle w:val="ListParagraph"/>
              <w:numPr>
                <w:ilvl w:val="0"/>
                <w:numId w:val="12"/>
              </w:numPr>
              <w:spacing w:before="0" w:after="0"/>
              <w:ind w:left="372"/>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themeColor="text1"/>
                <w:sz w:val="20"/>
                <w:szCs w:val="20"/>
                <w:lang w:val="en-GB"/>
              </w:rPr>
            </w:pPr>
            <w:r w:rsidRPr="00DB7431">
              <w:rPr>
                <w:rFonts w:ascii="Calibri" w:hAnsi="Calibri" w:cs="Calibri"/>
                <w:bCs/>
                <w:color w:val="000000" w:themeColor="text1"/>
                <w:sz w:val="20"/>
                <w:szCs w:val="20"/>
                <w:lang w:val="en-GB"/>
              </w:rPr>
              <w:t>The focus for the Programme bodies in the next programming period should be on the dissemination of information through social media as the beneficiaries expressed interest in receiving information through this channel.</w:t>
            </w:r>
          </w:p>
          <w:p w14:paraId="4357B02D" w14:textId="77777777" w:rsidR="00CB26EC" w:rsidRPr="00DB7431" w:rsidRDefault="00CB26EC" w:rsidP="005835FC">
            <w:pPr>
              <w:pStyle w:val="ListParagraph"/>
              <w:numPr>
                <w:ilvl w:val="0"/>
                <w:numId w:val="12"/>
              </w:numPr>
              <w:spacing w:before="0" w:after="0"/>
              <w:ind w:left="372"/>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themeColor="text1"/>
                <w:sz w:val="20"/>
                <w:szCs w:val="20"/>
                <w:lang w:val="en-GB"/>
              </w:rPr>
            </w:pPr>
            <w:r w:rsidRPr="00DB7431">
              <w:rPr>
                <w:rFonts w:ascii="Calibri" w:hAnsi="Calibri" w:cs="Calibri"/>
                <w:bCs/>
                <w:color w:val="000000" w:themeColor="text1"/>
                <w:sz w:val="20"/>
                <w:szCs w:val="20"/>
                <w:lang w:val="en-GB"/>
              </w:rPr>
              <w:t>A special attention should also be given for increasing the visibility online to easily reach a greater number of potential beneficiaries, beneficiaries and general public.</w:t>
            </w:r>
          </w:p>
          <w:p w14:paraId="160E88DD" w14:textId="77777777" w:rsidR="00CB26EC" w:rsidRPr="00DB7431" w:rsidRDefault="00CB26EC" w:rsidP="005835FC">
            <w:pPr>
              <w:pStyle w:val="ListParagraph"/>
              <w:numPr>
                <w:ilvl w:val="0"/>
                <w:numId w:val="12"/>
              </w:numPr>
              <w:spacing w:before="0" w:after="0"/>
              <w:ind w:left="372"/>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themeColor="text1"/>
                <w:sz w:val="20"/>
                <w:szCs w:val="20"/>
                <w:lang w:val="en-GB"/>
              </w:rPr>
            </w:pPr>
            <w:r w:rsidRPr="00DB7431">
              <w:rPr>
                <w:rFonts w:ascii="Calibri" w:hAnsi="Calibri" w:cs="Calibri"/>
                <w:bCs/>
                <w:color w:val="000000" w:themeColor="text1"/>
                <w:sz w:val="20"/>
                <w:szCs w:val="20"/>
                <w:lang w:val="en-GB"/>
              </w:rPr>
              <w:t>A better capitalization on the project results should consider the improvement and extension of the unique database with all the projects and results (</w:t>
            </w:r>
            <w:r w:rsidRPr="00DB7431">
              <w:rPr>
                <w:rFonts w:ascii="Calibri" w:eastAsiaTheme="minorEastAsia" w:hAnsi="Calibri" w:cs="Calibri"/>
                <w:bCs/>
                <w:color w:val="000000" w:themeColor="text1"/>
                <w:sz w:val="20"/>
                <w:szCs w:val="20"/>
                <w:lang w:val="en-GB"/>
              </w:rPr>
              <w:t xml:space="preserve">a well-structured web-repository of the projects materials and findings per domains) which should continue to </w:t>
            </w:r>
            <w:r w:rsidRPr="00DB7431">
              <w:rPr>
                <w:rFonts w:ascii="Calibri" w:hAnsi="Calibri" w:cs="Calibri"/>
                <w:bCs/>
                <w:color w:val="000000" w:themeColor="text1"/>
                <w:sz w:val="20"/>
                <w:szCs w:val="20"/>
                <w:lang w:val="en-GB"/>
              </w:rPr>
              <w:t xml:space="preserve">be maintained on the Programme’s website. </w:t>
            </w:r>
          </w:p>
          <w:p w14:paraId="46A549F2" w14:textId="77777777" w:rsidR="00CB26EC" w:rsidRPr="00DB7431" w:rsidRDefault="00CB26EC" w:rsidP="005835FC">
            <w:pPr>
              <w:pStyle w:val="ListParagraph"/>
              <w:numPr>
                <w:ilvl w:val="0"/>
                <w:numId w:val="12"/>
              </w:numPr>
              <w:spacing w:before="0" w:after="0"/>
              <w:ind w:left="372"/>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themeColor="text1"/>
                <w:sz w:val="20"/>
                <w:szCs w:val="20"/>
                <w:lang w:val="en-GB"/>
              </w:rPr>
            </w:pPr>
            <w:r w:rsidRPr="00DB7431">
              <w:rPr>
                <w:rFonts w:ascii="Calibri" w:eastAsiaTheme="minorEastAsia" w:hAnsi="Calibri" w:cs="Calibri"/>
                <w:bCs/>
                <w:color w:val="000000" w:themeColor="text1"/>
                <w:sz w:val="20"/>
                <w:szCs w:val="20"/>
                <w:lang w:val="en-GB" w:eastAsia="it-IT"/>
              </w:rPr>
              <w:t xml:space="preserve">To </w:t>
            </w:r>
            <w:r w:rsidRPr="00DB7431">
              <w:rPr>
                <w:rFonts w:ascii="Calibri" w:eastAsiaTheme="minorEastAsia" w:hAnsi="Calibri" w:cs="Calibri"/>
                <w:bCs/>
                <w:color w:val="000000" w:themeColor="text1"/>
                <w:sz w:val="20"/>
                <w:szCs w:val="20"/>
                <w:lang w:val="en-GB"/>
              </w:rPr>
              <w:t>enhance communication of the financed projects and continue the dissemination of their results, it would be appropriate to continue the organization of the events (fairs, seminars, etc.) in which to present the successful results obtained from the implementation of the projects: this firstly at national level, but then also at European level. Representatives of the press and local/regional decision makers should be invited to events, in order to raise awareness about the impact created at community/cross-border level, etc.</w:t>
            </w:r>
          </w:p>
          <w:p w14:paraId="4E12A394" w14:textId="77777777" w:rsidR="00CB26EC" w:rsidRPr="00DB7431" w:rsidRDefault="00CB26EC" w:rsidP="005835FC">
            <w:pPr>
              <w:pStyle w:val="ListParagraph"/>
              <w:spacing w:before="0" w:after="0"/>
              <w:ind w:left="372"/>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themeColor="text1"/>
                <w:sz w:val="20"/>
                <w:szCs w:val="20"/>
                <w:lang w:val="en-GB"/>
              </w:rPr>
            </w:pPr>
          </w:p>
        </w:tc>
      </w:tr>
      <w:tr w:rsidR="00CB26EC" w14:paraId="3677C964" w14:textId="77777777" w:rsidTr="005835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9" w:type="pct"/>
          </w:tcPr>
          <w:p w14:paraId="54A46035" w14:textId="77777777" w:rsidR="00CB26EC" w:rsidRDefault="00CB26EC" w:rsidP="005835FC">
            <w:pPr>
              <w:spacing w:line="276" w:lineRule="auto"/>
              <w:rPr>
                <w:rFonts w:ascii="Calibri" w:hAnsi="Calibri" w:cs="Calibri"/>
                <w:sz w:val="20"/>
                <w:szCs w:val="20"/>
                <w:lang w:val="en-GB"/>
              </w:rPr>
            </w:pPr>
            <w:r>
              <w:rPr>
                <w:rFonts w:ascii="Calibri" w:hAnsi="Calibri" w:cs="Calibri"/>
                <w:sz w:val="20"/>
                <w:szCs w:val="20"/>
                <w:lang w:val="en-GB"/>
              </w:rPr>
              <w:t>ECO.03. Which were the most relevant and efficient tools/actions/channels of communication used by project beneficiaries to promote their project</w:t>
            </w:r>
          </w:p>
        </w:tc>
        <w:tc>
          <w:tcPr>
            <w:tcW w:w="1476" w:type="pct"/>
          </w:tcPr>
          <w:p w14:paraId="410BA39A" w14:textId="77777777" w:rsidR="00CB26EC" w:rsidRPr="00DB7431" w:rsidRDefault="00CB26EC" w:rsidP="005835FC">
            <w:pPr>
              <w:spacing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Based on the information available in the projects’ application, the communication activities foreseen by the beneficiaries were mainly related to events and conferences; press releases and press articles; dissemination materials</w:t>
            </w:r>
            <w:r w:rsidRPr="00DB7431">
              <w:rPr>
                <w:rFonts w:ascii="Calibri" w:hAnsi="Calibri" w:cs="Calibri"/>
                <w:b/>
                <w:bCs/>
                <w:sz w:val="20"/>
                <w:szCs w:val="20"/>
                <w:lang w:val="en-GB"/>
              </w:rPr>
              <w:t xml:space="preserve"> </w:t>
            </w:r>
            <w:r w:rsidRPr="00DB7431">
              <w:rPr>
                <w:rFonts w:ascii="Calibri" w:hAnsi="Calibri" w:cs="Calibri"/>
                <w:sz w:val="20"/>
                <w:szCs w:val="20"/>
                <w:lang w:val="en-GB"/>
              </w:rPr>
              <w:t xml:space="preserve">(leaflets, brochures, flyers, other presentation materials); websites, etc. The beneficiaries are reporting the specific communication activities conducted in their projects at the level of the implementation reports, by also indicating the expenditures related to the communication activities. </w:t>
            </w:r>
          </w:p>
          <w:p w14:paraId="76901652" w14:textId="77777777" w:rsidR="00CB26EC" w:rsidRPr="00DB7431" w:rsidRDefault="00CB26EC" w:rsidP="005835FC">
            <w:pPr>
              <w:spacing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bCs/>
                <w:sz w:val="20"/>
                <w:szCs w:val="20"/>
                <w:lang w:val="en-GB"/>
              </w:rPr>
            </w:pPr>
            <w:r w:rsidRPr="00DB7431">
              <w:rPr>
                <w:rFonts w:ascii="Calibri" w:hAnsi="Calibri" w:cs="Calibri"/>
                <w:sz w:val="20"/>
                <w:szCs w:val="20"/>
                <w:lang w:val="en-GB"/>
              </w:rPr>
              <w:t>The Programme structures created and published on the website of the Programme, s</w:t>
            </w:r>
            <w:r w:rsidRPr="00DB7431">
              <w:rPr>
                <w:rFonts w:ascii="Calibri" w:hAnsi="Calibri" w:cs="Calibri"/>
                <w:bCs/>
                <w:sz w:val="20"/>
                <w:szCs w:val="20"/>
                <w:lang w:val="en-GB"/>
              </w:rPr>
              <w:t>pecific templates ready to be used by beneficiaries – in relation to all communication activities, especially advertising materials produced at project level.</w:t>
            </w:r>
          </w:p>
          <w:p w14:paraId="10B53DA8" w14:textId="77777777" w:rsidR="00CB26EC" w:rsidRPr="00DB7431" w:rsidRDefault="00CB26EC" w:rsidP="005835FC">
            <w:pPr>
              <w:spacing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overall opinion of the beneficiaries is that the instruments and actions of communication used for disseminating the information about the projects are suitable for the desired results and there is no need to implement new instruments or actions.</w:t>
            </w:r>
          </w:p>
          <w:p w14:paraId="140AFEDF" w14:textId="77777777" w:rsidR="00CB26EC" w:rsidRPr="00DB7431" w:rsidRDefault="00CB26EC" w:rsidP="005835FC">
            <w:pPr>
              <w:tabs>
                <w:tab w:val="left" w:pos="1080"/>
              </w:tabs>
              <w:spacing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eastAsia="it-IT"/>
              </w:rPr>
            </w:pPr>
          </w:p>
        </w:tc>
        <w:tc>
          <w:tcPr>
            <w:tcW w:w="1259" w:type="pct"/>
          </w:tcPr>
          <w:p w14:paraId="04E06444"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bCs/>
                <w:sz w:val="20"/>
                <w:szCs w:val="20"/>
                <w:lang w:val="en-GB"/>
              </w:rPr>
              <w:t>From</w:t>
            </w:r>
            <w:r w:rsidRPr="00DB7431">
              <w:rPr>
                <w:rFonts w:ascii="Calibri" w:hAnsi="Calibri" w:cs="Calibri"/>
                <w:sz w:val="20"/>
                <w:szCs w:val="20"/>
                <w:lang w:val="en-GB"/>
              </w:rPr>
              <w:t xml:space="preserve"> the perspective of the beneficiaries, the most relevant and efficient tools/actions/channels of communication used for the promotion of their projects are the events organized (conference for launching and finalizing the projects), the websites and the online tools (videos, tutorials, etc).</w:t>
            </w:r>
          </w:p>
          <w:p w14:paraId="2F734179"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bCs/>
                <w:sz w:val="20"/>
                <w:szCs w:val="20"/>
                <w:lang w:val="en-GB"/>
              </w:rPr>
              <w:t>G</w:t>
            </w:r>
            <w:r w:rsidRPr="00DB7431">
              <w:rPr>
                <w:rFonts w:ascii="Calibri" w:hAnsi="Calibri" w:cs="Calibri"/>
                <w:sz w:val="20"/>
                <w:szCs w:val="20"/>
                <w:lang w:val="en-GB"/>
              </w:rPr>
              <w:t xml:space="preserve">reat progress in terms of visibility of projects in the cross-border area has been registered, also due to the actions undertaken by the beneficiaries in promoting their projects (websites, Facebook pages, events, videos). </w:t>
            </w:r>
          </w:p>
          <w:p w14:paraId="73A37E58" w14:textId="77777777" w:rsidR="00CB26EC" w:rsidRDefault="00CB26EC" w:rsidP="005835FC">
            <w:pPr>
              <w:pStyle w:val="ListParagraph"/>
              <w:spacing w:before="0" w:after="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p>
          <w:p w14:paraId="6232E96E" w14:textId="77777777" w:rsidR="00CB26EC" w:rsidRPr="00DB7431" w:rsidRDefault="00CB26EC" w:rsidP="005835FC">
            <w:pPr>
              <w:cnfStyle w:val="000000100000" w:firstRow="0" w:lastRow="0" w:firstColumn="0" w:lastColumn="0" w:oddVBand="0" w:evenVBand="0" w:oddHBand="1" w:evenHBand="0" w:firstRowFirstColumn="0" w:firstRowLastColumn="0" w:lastRowFirstColumn="0" w:lastRowLastColumn="0"/>
              <w:rPr>
                <w:lang w:val="en-GB"/>
              </w:rPr>
            </w:pPr>
          </w:p>
          <w:p w14:paraId="56321DB7" w14:textId="77777777" w:rsidR="00CB26EC" w:rsidRDefault="00CB26EC" w:rsidP="005835FC">
            <w:pPr>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p>
          <w:p w14:paraId="5BAADFE1" w14:textId="77777777" w:rsidR="00CB26EC" w:rsidRDefault="00CB26EC" w:rsidP="005835FC">
            <w:pPr>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p>
          <w:p w14:paraId="455B91E1" w14:textId="77777777" w:rsidR="00CB26EC" w:rsidRPr="00DB7431" w:rsidRDefault="00CB26EC" w:rsidP="005835FC">
            <w:pPr>
              <w:jc w:val="center"/>
              <w:cnfStyle w:val="000000100000" w:firstRow="0" w:lastRow="0" w:firstColumn="0" w:lastColumn="0" w:oddVBand="0" w:evenVBand="0" w:oddHBand="1" w:evenHBand="0" w:firstRowFirstColumn="0" w:firstRowLastColumn="0" w:lastRowFirstColumn="0" w:lastRowLastColumn="0"/>
              <w:rPr>
                <w:lang w:val="en-GB"/>
              </w:rPr>
            </w:pPr>
          </w:p>
        </w:tc>
        <w:tc>
          <w:tcPr>
            <w:tcW w:w="1556" w:type="pct"/>
          </w:tcPr>
          <w:p w14:paraId="64F84817" w14:textId="77777777" w:rsidR="00CB26EC" w:rsidRPr="00DB7431" w:rsidRDefault="00CB26EC" w:rsidP="005835FC">
            <w:pPr>
              <w:pStyle w:val="ListParagraph"/>
              <w:numPr>
                <w:ilvl w:val="0"/>
                <w:numId w:val="14"/>
              </w:numPr>
              <w:ind w:left="336"/>
              <w:cnfStyle w:val="000000100000" w:firstRow="0" w:lastRow="0" w:firstColumn="0" w:lastColumn="0" w:oddVBand="0" w:evenVBand="0" w:oddHBand="1"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R.CO.03.1. A handbook with examples for the communication measures is considered useful in order to establish the same level of visibility to all the projects, by giving freedom of creativity to beneficiaries in defining the most suitable actions for their project types.</w:t>
            </w:r>
          </w:p>
          <w:p w14:paraId="23F29504" w14:textId="77777777" w:rsidR="00CB26EC" w:rsidRPr="00DB7431" w:rsidRDefault="00CB26EC" w:rsidP="005835FC">
            <w:pPr>
              <w:pStyle w:val="ListParagraph"/>
              <w:numPr>
                <w:ilvl w:val="0"/>
                <w:numId w:val="14"/>
              </w:numPr>
              <w:ind w:left="336"/>
              <w:cnfStyle w:val="000000100000" w:firstRow="0" w:lastRow="0" w:firstColumn="0" w:lastColumn="0" w:oddVBand="0" w:evenVBand="0" w:oddHBand="1"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R.CO.03.2. The beneficiaries should focus on targeted promotion of their success stories at the local level, for a clearer association with the European funding obtained through the Interreg V-A Romania-Bulgaria Programme</w:t>
            </w:r>
          </w:p>
          <w:p w14:paraId="2C4B7B31" w14:textId="77777777" w:rsidR="00CB26EC" w:rsidRPr="00DB7431" w:rsidRDefault="00CB26EC" w:rsidP="005835FC">
            <w:pPr>
              <w:pStyle w:val="ListParagraph"/>
              <w:numPr>
                <w:ilvl w:val="0"/>
                <w:numId w:val="14"/>
              </w:numPr>
              <w:ind w:left="336"/>
              <w:cnfStyle w:val="000000100000" w:firstRow="0" w:lastRow="0" w:firstColumn="0" w:lastColumn="0" w:oddVBand="0" w:evenVBand="0" w:oddHBand="1"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 xml:space="preserve">R.CO.03.3. The Programme structures should continue their efforts in informing/training the beneficiaries on important aspects to consider for the projects promotion activities, the dissemination of project results, so as to provide a greater and continuous visibility of the progress of project implementation and, respectively, the benefits of these projects for the local community, both in the press and in the online environment, </w:t>
            </w:r>
          </w:p>
          <w:p w14:paraId="66C1DE3D" w14:textId="77777777" w:rsidR="00CB26EC" w:rsidRPr="00DB7431" w:rsidRDefault="00CB26EC" w:rsidP="005835FC">
            <w:pPr>
              <w:pStyle w:val="ListParagraph"/>
              <w:numPr>
                <w:ilvl w:val="0"/>
                <w:numId w:val="14"/>
              </w:numPr>
              <w:ind w:left="336"/>
              <w:cnfStyle w:val="000000100000" w:firstRow="0" w:lastRow="0" w:firstColumn="0" w:lastColumn="0" w:oddVBand="0" w:evenVBand="0" w:oddHBand="1"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R.CO.03.4. Using an online interactive platform for debates and updated information on implementation of the projects and their results would be useful for the beneficiaries in order to have a greater interaction with other beneficiaries in similar situations.</w:t>
            </w:r>
          </w:p>
        </w:tc>
      </w:tr>
      <w:tr w:rsidR="00CB26EC" w14:paraId="733DD0FC" w14:textId="77777777" w:rsidTr="005835FC">
        <w:tc>
          <w:tcPr>
            <w:cnfStyle w:val="001000000000" w:firstRow="0" w:lastRow="0" w:firstColumn="1" w:lastColumn="0" w:oddVBand="0" w:evenVBand="0" w:oddHBand="0" w:evenHBand="0" w:firstRowFirstColumn="0" w:firstRowLastColumn="0" w:lastRowFirstColumn="0" w:lastRowLastColumn="0"/>
            <w:tcW w:w="709" w:type="pct"/>
          </w:tcPr>
          <w:p w14:paraId="2C75C524" w14:textId="77777777" w:rsidR="00CB26EC" w:rsidRDefault="00CB26EC" w:rsidP="005835FC">
            <w:pPr>
              <w:spacing w:line="276" w:lineRule="auto"/>
              <w:rPr>
                <w:rFonts w:ascii="Calibri" w:hAnsi="Calibri" w:cs="Calibri"/>
                <w:sz w:val="20"/>
                <w:szCs w:val="20"/>
                <w:lang w:val="en-GB"/>
              </w:rPr>
            </w:pPr>
            <w:r>
              <w:rPr>
                <w:rFonts w:ascii="Calibri" w:hAnsi="Calibri" w:cs="Calibri"/>
                <w:sz w:val="20"/>
                <w:szCs w:val="20"/>
                <w:lang w:val="en-GB"/>
              </w:rPr>
              <w:t>ECO.04. Do communication activities have sufficient impact on the awareness of the beneficiaries/potential beneficiaries of the Programme? To what extent have the objectives of visibility and awareness of the Programme and the role played by the Community been achieved?</w:t>
            </w:r>
          </w:p>
        </w:tc>
        <w:tc>
          <w:tcPr>
            <w:tcW w:w="1476" w:type="pct"/>
          </w:tcPr>
          <w:p w14:paraId="3D18B851" w14:textId="77777777" w:rsidR="00CB26EC" w:rsidRPr="00DB7431" w:rsidRDefault="00CB26EC" w:rsidP="005835FC">
            <w:pPr>
              <w:pStyle w:val="ListParagraph"/>
              <w:numPr>
                <w:ilvl w:val="0"/>
                <w:numId w:val="14"/>
              </w:numPr>
              <w:spacing w:line="276" w:lineRule="auto"/>
              <w:ind w:left="3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number of organized initiatives and events complied with the planning included in the Annual Communication Plans, with cases in which proposed values ​​were exceeded.</w:t>
            </w:r>
          </w:p>
          <w:p w14:paraId="7863C4C7" w14:textId="77777777" w:rsidR="00CB26EC" w:rsidRPr="00DB7431" w:rsidRDefault="00CB26EC" w:rsidP="005835FC">
            <w:pPr>
              <w:pStyle w:val="ListParagraph"/>
              <w:numPr>
                <w:ilvl w:val="0"/>
                <w:numId w:val="14"/>
              </w:numPr>
              <w:spacing w:line="276" w:lineRule="auto"/>
              <w:ind w:left="3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level of attendance in organized events was high, which proves that the information and promotion activities have been effective.</w:t>
            </w:r>
          </w:p>
          <w:p w14:paraId="2680FFD4" w14:textId="77777777" w:rsidR="00CB26EC" w:rsidRPr="00DB7431" w:rsidRDefault="00CB26EC" w:rsidP="005835FC">
            <w:pPr>
              <w:pStyle w:val="ListParagraph"/>
              <w:numPr>
                <w:ilvl w:val="0"/>
                <w:numId w:val="14"/>
              </w:numPr>
              <w:spacing w:line="276" w:lineRule="auto"/>
              <w:ind w:left="3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high number of participants in information and promotion events organized within the Programme has secured direct transmission of information regarding the Programme to the public, while creating a multiplier effect, through subsequent dissemination of information by participants to other stakeholders.</w:t>
            </w:r>
          </w:p>
          <w:p w14:paraId="3DE33378" w14:textId="77777777" w:rsidR="00CB26EC" w:rsidRPr="00DB7431" w:rsidRDefault="00CB26EC" w:rsidP="005835FC">
            <w:pPr>
              <w:pStyle w:val="ListParagraph"/>
              <w:numPr>
                <w:ilvl w:val="0"/>
                <w:numId w:val="14"/>
              </w:numPr>
              <w:spacing w:line="276" w:lineRule="auto"/>
              <w:ind w:left="3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structures of the Programme stayed close to the target groups of the Programme by providing through the Programme website, social media tools, e-mail, regular up-to-date information about the Programme rules, documents, events and other relevant information important for the smoothly implementation of the Programme.</w:t>
            </w:r>
          </w:p>
          <w:p w14:paraId="503A590F" w14:textId="77777777" w:rsidR="00CB26EC" w:rsidRPr="00DB7431" w:rsidRDefault="00CB26EC" w:rsidP="005835FC">
            <w:pPr>
              <w:pStyle w:val="ListParagraph"/>
              <w:numPr>
                <w:ilvl w:val="0"/>
                <w:numId w:val="14"/>
              </w:numPr>
              <w:spacing w:line="276" w:lineRule="auto"/>
              <w:ind w:left="3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 xml:space="preserve">The managing bodies of the Programme, with the JS as the main player, maintained contact with the beneficiaries of the Programme by providing through the website, social media tools, e-mail, regular up-to-date information about the Programme rules, documents, events and other relevant information important for the smooth implementation of the Programme. </w:t>
            </w:r>
          </w:p>
          <w:p w14:paraId="697785D0" w14:textId="77777777" w:rsidR="00CB26EC" w:rsidRPr="00DB7431"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p>
        </w:tc>
        <w:tc>
          <w:tcPr>
            <w:tcW w:w="1259" w:type="pct"/>
          </w:tcPr>
          <w:p w14:paraId="295575F3" w14:textId="77777777" w:rsidR="00CB26EC" w:rsidRPr="00DB7431"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bCs/>
                <w:sz w:val="20"/>
                <w:szCs w:val="20"/>
                <w:lang w:val="en-GB"/>
              </w:rPr>
              <w:t xml:space="preserve">The evaluation of the communication activities reveals that the capacity of the Programme to mobilise potential beneficiaries and beneficiaries is good as well as to inform the general public about the opportunities offered by the Programme. This evidence comes from the number of project proposals received within the three calls for proposals. </w:t>
            </w:r>
            <w:r w:rsidRPr="00DB7431">
              <w:rPr>
                <w:rFonts w:ascii="Calibri" w:hAnsi="Calibri" w:cs="Calibri"/>
                <w:sz w:val="20"/>
                <w:szCs w:val="20"/>
                <w:lang w:val="en-GB"/>
              </w:rPr>
              <w:t>There was a large number of project applications since the beginning and this high level of application was maintained during all the calls for proposals, this showing the high level of interest in the Programme as well as the relevance of the problems addressed by the projects.</w:t>
            </w:r>
          </w:p>
          <w:p w14:paraId="4E9AA8A5" w14:textId="77777777" w:rsidR="00CB26EC" w:rsidRPr="00DB7431"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bCs/>
                <w:sz w:val="20"/>
                <w:szCs w:val="20"/>
                <w:lang w:val="en-GB"/>
              </w:rPr>
            </w:pPr>
            <w:r w:rsidRPr="00DB7431">
              <w:rPr>
                <w:rFonts w:ascii="Calibri" w:hAnsi="Calibri" w:cs="Calibri"/>
                <w:sz w:val="20"/>
                <w:szCs w:val="20"/>
                <w:lang w:val="en-GB"/>
              </w:rPr>
              <w:t xml:space="preserve">The objectives related to visibility and awareness of the Programme have been achieved to a great extent, also considering all the efforts done by the Programme’s bodies and beneficiaries to disseminate the projects’ results in the cross-border area. </w:t>
            </w:r>
            <w:r w:rsidRPr="00DB7431">
              <w:rPr>
                <w:rFonts w:ascii="Calibri" w:hAnsi="Calibri" w:cs="Calibri"/>
                <w:bCs/>
                <w:sz w:val="20"/>
                <w:szCs w:val="20"/>
                <w:lang w:val="en-GB"/>
              </w:rPr>
              <w:t>The quality and the scope of the communication have a very good perception among all the players.</w:t>
            </w:r>
          </w:p>
          <w:p w14:paraId="1E4492B7" w14:textId="77777777" w:rsidR="00CB26EC" w:rsidRPr="00DB7431"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The MA intends however to evolve the system, by moving JS even closer to the needs of beneficiaries, by enhancing its support and guidance role.</w:t>
            </w:r>
          </w:p>
          <w:p w14:paraId="47BD48FA" w14:textId="77777777" w:rsidR="00CB26EC" w:rsidRPr="00DB7431"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The information sessions were organized at key moments where the transmission of information to potential beneficiaries of the Programme was of high interest and relevance. Thus, it is noted that the Programme structures ensure the process of informing the potential beneficiaries in a targeted way and taking into account the needs of the potential beneficiaries.</w:t>
            </w:r>
          </w:p>
          <w:p w14:paraId="43A57823" w14:textId="77777777" w:rsidR="00CB26EC" w:rsidRPr="00DB7431"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The information and communication within the Programme has been carried out both at specific moments, during the planned events, as well as in ad-hoc or continuously, whenever it was needed or requested by the potential beneficiaries (individual meetings with them, support provided through online channels or by phone).</w:t>
            </w:r>
          </w:p>
        </w:tc>
        <w:tc>
          <w:tcPr>
            <w:tcW w:w="1556" w:type="pct"/>
          </w:tcPr>
          <w:p w14:paraId="3DFE9DF9" w14:textId="77777777" w:rsidR="00CB26EC" w:rsidRPr="00DB7431" w:rsidRDefault="00CB26EC" w:rsidP="005835FC">
            <w:pPr>
              <w:pStyle w:val="ListParagraph"/>
              <w:numPr>
                <w:ilvl w:val="0"/>
                <w:numId w:val="14"/>
              </w:numPr>
              <w:spacing w:line="276" w:lineRule="auto"/>
              <w:ind w:left="336"/>
              <w:cnfStyle w:val="000000000000" w:firstRow="0" w:lastRow="0" w:firstColumn="0" w:lastColumn="0" w:oddVBand="0" w:evenVBand="0" w:oddHBand="0"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R.CO.04.1. In general, it is recommended that the documents/reports of the Programme, where possible, present the results of the communication activities carried out with a higher degree of detail.</w:t>
            </w:r>
          </w:p>
          <w:p w14:paraId="6BFF2954" w14:textId="77777777" w:rsidR="00CB26EC" w:rsidRPr="00DB7431" w:rsidRDefault="00CB26EC" w:rsidP="005835FC">
            <w:pPr>
              <w:pStyle w:val="ListParagraph"/>
              <w:numPr>
                <w:ilvl w:val="0"/>
                <w:numId w:val="14"/>
              </w:numPr>
              <w:spacing w:line="276" w:lineRule="auto"/>
              <w:ind w:left="336"/>
              <w:cnfStyle w:val="000000000000" w:firstRow="0" w:lastRow="0" w:firstColumn="0" w:lastColumn="0" w:oddVBand="0" w:evenVBand="0" w:oddHBand="0"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 xml:space="preserve">R.CO.04.2. Improved visibility can result from focusing communication efforts at the project level, rather than at the Programme level, by communicating the results, the real cases, the examples of changes, through a storytelling approach. </w:t>
            </w:r>
          </w:p>
          <w:p w14:paraId="36E16D7C" w14:textId="77777777" w:rsidR="00CB26EC" w:rsidRPr="00DB7431" w:rsidRDefault="00CB26EC" w:rsidP="005835FC">
            <w:pPr>
              <w:pStyle w:val="ListParagraph"/>
              <w:numPr>
                <w:ilvl w:val="0"/>
                <w:numId w:val="14"/>
              </w:numPr>
              <w:spacing w:line="276" w:lineRule="auto"/>
              <w:ind w:left="336"/>
              <w:cnfStyle w:val="000000000000" w:firstRow="0" w:lastRow="0" w:firstColumn="0" w:lastColumn="0" w:oddVBand="0" w:evenVBand="0" w:oddHBand="0"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R.CO.04.3. The effort to intensify and improve the communication between JS and beneficiaries, in the sense of a closer support to them, should be focused on the capitalization of the very good communication and reciprocal support achieved so far.</w:t>
            </w:r>
          </w:p>
          <w:p w14:paraId="0131EC2B" w14:textId="77777777" w:rsidR="00CB26EC" w:rsidRPr="00DB7431" w:rsidRDefault="00CB26EC" w:rsidP="005835FC">
            <w:pPr>
              <w:pStyle w:val="ListParagraph"/>
              <w:ind w:left="336"/>
              <w:cnfStyle w:val="000000000000" w:firstRow="0" w:lastRow="0" w:firstColumn="0" w:lastColumn="0" w:oddVBand="0" w:evenVBand="0" w:oddHBand="0" w:evenHBand="0" w:firstRowFirstColumn="0" w:firstRowLastColumn="0" w:lastRowFirstColumn="0" w:lastRowLastColumn="0"/>
              <w:rPr>
                <w:rFonts w:ascii="Calibri" w:hAnsi="Calibri" w:cs="Calibri"/>
                <w:bCs/>
                <w:sz w:val="20"/>
                <w:szCs w:val="20"/>
                <w:lang w:val="en-GB"/>
              </w:rPr>
            </w:pPr>
          </w:p>
        </w:tc>
      </w:tr>
      <w:tr w:rsidR="00CB26EC" w14:paraId="5E7F5972" w14:textId="77777777" w:rsidTr="005835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9" w:type="pct"/>
            <w:vMerge w:val="restart"/>
          </w:tcPr>
          <w:p w14:paraId="25874990" w14:textId="77777777" w:rsidR="00CB26EC" w:rsidRDefault="00CB26EC" w:rsidP="005835FC">
            <w:pPr>
              <w:spacing w:line="276" w:lineRule="auto"/>
              <w:rPr>
                <w:rFonts w:cs="Calibri"/>
                <w:sz w:val="20"/>
                <w:szCs w:val="20"/>
                <w:lang w:val="en-GB"/>
              </w:rPr>
            </w:pPr>
            <w:r>
              <w:rPr>
                <w:rFonts w:ascii="Calibri" w:hAnsi="Calibri" w:cs="Calibri"/>
                <w:sz w:val="20"/>
                <w:szCs w:val="20"/>
                <w:lang w:val="en-GB"/>
              </w:rPr>
              <w:t>ECO.05. Are there any measures recommended in order to raise the impact of information and publicity activities carried out by the Programme bodies for each of the target groups identified in the Communication Strategy?</w:t>
            </w:r>
          </w:p>
        </w:tc>
        <w:tc>
          <w:tcPr>
            <w:tcW w:w="4291" w:type="pct"/>
            <w:gridSpan w:val="3"/>
          </w:tcPr>
          <w:p w14:paraId="521DDBA0" w14:textId="77777777" w:rsidR="00CB26EC" w:rsidRPr="00DB7431" w:rsidRDefault="00CB26EC" w:rsidP="005835FC">
            <w:pPr>
              <w:spacing w:after="120"/>
              <w:cnfStyle w:val="000000100000" w:firstRow="0" w:lastRow="0" w:firstColumn="0" w:lastColumn="0" w:oddVBand="0" w:evenVBand="0" w:oddHBand="1" w:evenHBand="0" w:firstRowFirstColumn="0" w:firstRowLastColumn="0" w:lastRowFirstColumn="0" w:lastRowLastColumn="0"/>
              <w:rPr>
                <w:rFonts w:ascii="Calibri" w:hAnsi="Calibri" w:cs="Calibri"/>
                <w:lang w:val="en-GB"/>
              </w:rPr>
            </w:pPr>
            <w:r w:rsidRPr="00DB7431">
              <w:rPr>
                <w:rFonts w:ascii="Calibri" w:hAnsi="Calibri" w:cs="Calibri"/>
                <w:sz w:val="20"/>
                <w:szCs w:val="20"/>
                <w:lang w:val="en-GB"/>
              </w:rPr>
              <w:t>R.CO.05. In</w:t>
            </w:r>
            <w:r w:rsidRPr="00DB7431">
              <w:rPr>
                <w:rFonts w:ascii="Calibri" w:hAnsi="Calibri" w:cs="Calibri"/>
                <w:lang w:val="en-GB"/>
              </w:rPr>
              <w:t xml:space="preserve"> </w:t>
            </w:r>
            <w:r w:rsidRPr="00DB7431">
              <w:rPr>
                <w:rFonts w:ascii="Calibri" w:hAnsi="Calibri" w:cs="Calibri"/>
                <w:sz w:val="20"/>
                <w:szCs w:val="20"/>
                <w:lang w:val="en-GB"/>
              </w:rPr>
              <w:t>order to better promote the Programme, people-to-people initiatives (ways to promote Programme opportunities through interpersonal contacts) and Programme promotion in the online environment such as Facebook, Instagram and Youtube, have been considered as the most effective tools. Therefore, the adaptation of information, communication activities and promotional materials according to the target group concerned is beneficial in terms of promoting the Programme.</w:t>
            </w:r>
          </w:p>
        </w:tc>
      </w:tr>
      <w:tr w:rsidR="00CB26EC" w14:paraId="36B458AD" w14:textId="77777777" w:rsidTr="005835FC">
        <w:tc>
          <w:tcPr>
            <w:cnfStyle w:val="001000000000" w:firstRow="0" w:lastRow="0" w:firstColumn="1" w:lastColumn="0" w:oddVBand="0" w:evenVBand="0" w:oddHBand="0" w:evenHBand="0" w:firstRowFirstColumn="0" w:firstRowLastColumn="0" w:lastRowFirstColumn="0" w:lastRowLastColumn="0"/>
            <w:tcW w:w="709" w:type="pct"/>
            <w:vMerge/>
          </w:tcPr>
          <w:p w14:paraId="56975FD3" w14:textId="77777777" w:rsidR="00CB26EC" w:rsidRDefault="00CB26EC" w:rsidP="005835FC">
            <w:pPr>
              <w:spacing w:line="276" w:lineRule="auto"/>
              <w:rPr>
                <w:rFonts w:cs="Calibri"/>
                <w:sz w:val="20"/>
                <w:szCs w:val="20"/>
                <w:lang w:val="en-GB"/>
              </w:rPr>
            </w:pPr>
          </w:p>
        </w:tc>
        <w:tc>
          <w:tcPr>
            <w:tcW w:w="4291" w:type="pct"/>
            <w:gridSpan w:val="3"/>
          </w:tcPr>
          <w:p w14:paraId="084413B2" w14:textId="77777777" w:rsidR="00CB26EC" w:rsidRPr="00DB7431" w:rsidRDefault="00CB26EC" w:rsidP="005835FC">
            <w:pPr>
              <w:pStyle w:val="ListParagraph"/>
              <w:spacing w:after="120"/>
              <w:ind w:left="331"/>
              <w:cnfStyle w:val="000000000000" w:firstRow="0" w:lastRow="0" w:firstColumn="0" w:lastColumn="0" w:oddVBand="0" w:evenVBand="0" w:oddHBand="0" w:evenHBand="0" w:firstRowFirstColumn="0" w:firstRowLastColumn="0" w:lastRowFirstColumn="0" w:lastRowLastColumn="0"/>
              <w:rPr>
                <w:rFonts w:ascii="Calibri" w:hAnsi="Calibri" w:cs="Calibri"/>
                <w:b/>
                <w:sz w:val="20"/>
                <w:szCs w:val="20"/>
                <w:lang w:val="en-GB"/>
              </w:rPr>
            </w:pPr>
            <w:r w:rsidRPr="00DB7431">
              <w:rPr>
                <w:rFonts w:ascii="Calibri" w:hAnsi="Calibri" w:cs="Calibri"/>
                <w:b/>
                <w:sz w:val="20"/>
                <w:szCs w:val="20"/>
                <w:lang w:val="en-GB"/>
              </w:rPr>
              <w:t>Beneficiaries and potential beneficiaries</w:t>
            </w:r>
          </w:p>
        </w:tc>
      </w:tr>
      <w:tr w:rsidR="00CB26EC" w14:paraId="1517EF13" w14:textId="77777777" w:rsidTr="005835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9" w:type="pct"/>
            <w:vMerge/>
          </w:tcPr>
          <w:p w14:paraId="3FBAA37D" w14:textId="77777777" w:rsidR="00CB26EC" w:rsidRDefault="00CB26EC" w:rsidP="005835FC">
            <w:pPr>
              <w:rPr>
                <w:rFonts w:cs="Calibri"/>
                <w:sz w:val="20"/>
                <w:szCs w:val="20"/>
                <w:lang w:val="en-GB"/>
              </w:rPr>
            </w:pPr>
          </w:p>
        </w:tc>
        <w:tc>
          <w:tcPr>
            <w:tcW w:w="1476" w:type="pct"/>
          </w:tcPr>
          <w:p w14:paraId="761EC68D"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 xml:space="preserve">According to the interviews, the MA intends to elaborate a guide for the next programming period with standard communication measures for beneficiaries, in order to establish the same level of visibility to all the projects. </w:t>
            </w:r>
          </w:p>
          <w:p w14:paraId="15B40EC1"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beneficiaries that were interviewed considered that a good measure to capitalize the project results is the implementation of a unique database with all the projects and results (a well-structured web-repository of the projects materials and findings per fields).</w:t>
            </w:r>
          </w:p>
          <w:p w14:paraId="37A6BB96"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 xml:space="preserve">Some participants at the focus group considered that a database of good practices would help to better identify and disseminate the results of the projects and to increase their visibility. The Programme structures already anticipated the importance and relevance of such a database, which already exists and has been published online since the beginning of the current year. </w:t>
            </w:r>
          </w:p>
          <w:p w14:paraId="1277292F"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promotion on social media is much more preferred both by beneficiaries and potential beneficiaries than the one made on the official website.</w:t>
            </w:r>
          </w:p>
          <w:p w14:paraId="0073B2B1"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 xml:space="preserve">The participants to the focus group considered that all the tools for communication should also be maintained for the next programming period.  </w:t>
            </w:r>
          </w:p>
          <w:p w14:paraId="719ACFC5"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beneficiaries and potential beneficiaries considered that the most efficient communication is the direct communication, the one between the officers of the projects and the beneficiaries.</w:t>
            </w:r>
          </w:p>
        </w:tc>
        <w:tc>
          <w:tcPr>
            <w:tcW w:w="1259" w:type="pct"/>
          </w:tcPr>
          <w:p w14:paraId="5B219D7F"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focus of the Programme on disseminating success stories and transmitting simple messages of big impact on people, considering different approaches for different categories of target groups, is well appreciated.</w:t>
            </w:r>
          </w:p>
          <w:p w14:paraId="33A3E9EE"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Both for beneficiaries and potential applicants, it is important to continue the optimization of the online tools and means of communication.</w:t>
            </w:r>
          </w:p>
          <w:p w14:paraId="32520C4E"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differentiated presentation of the communication activities (including proposed and achieved indicators) per stakeholder categories allows the orientation of the information and communication measures in the directions in which there is a need and interest.</w:t>
            </w:r>
          </w:p>
        </w:tc>
        <w:tc>
          <w:tcPr>
            <w:tcW w:w="1556" w:type="pct"/>
          </w:tcPr>
          <w:p w14:paraId="10AED2B2"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 xml:space="preserve">The Programme should focus more on switching the communication of results to project level, </w:t>
            </w:r>
          </w:p>
          <w:p w14:paraId="1DD5BFA6"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As previously described, a recommendation for the future programming period is to create a handbook with examples of communication initiatives that the beneficiaries could activate in their projects, by also giving freedom to the beneficiaries to use their innovation and creativity in carrying their own activities.</w:t>
            </w:r>
          </w:p>
          <w:p w14:paraId="2C25F3A3"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 xml:space="preserve">Continuing organizing technical meetings with the attendance of all partners involved within the implementation of a project. </w:t>
            </w:r>
          </w:p>
          <w:p w14:paraId="47006DC2"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Continue to offer information and materials prepared and distributed in a targeted way for the different categories of the target group, tailored to the needs and level of understanding of these categories, including facilitating the interaction between beneficiaries and the potential beneficiaries (workshops and seminars, online platforms, etc.) to ensure exchange of information, best practice models and setting up of partnerships (facilitation of the formation of a network for partnerships, a list of the eligible partners per regions and fields of activity etc.).</w:t>
            </w:r>
          </w:p>
          <w:p w14:paraId="767F987F"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It would be useful to create an interactive platform to facilitate the intensification of the communication between the beneficiaries and to encourage the exchange of experiences and good practices between them.</w:t>
            </w:r>
          </w:p>
          <w:p w14:paraId="180A24FE"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Continue the organization of workshops and seminars bringing the beneficiaries who can provide examples of good practice - for a clearer association with the impact and results that can be produced by the Programme.</w:t>
            </w:r>
          </w:p>
          <w:p w14:paraId="5839EAA1"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Adaptation of language used to inform the various categories of the target group and adapting the language to the origin area of the target groups (rural, urban).</w:t>
            </w:r>
          </w:p>
          <w:p w14:paraId="40EB11D5"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Simplifying the way of presenting the information and the terminology used in communication and information activities (a general presentation of the interest topics in a less technical language and indication of the sources where more detailed information can be consulted by those interested).</w:t>
            </w:r>
          </w:p>
        </w:tc>
      </w:tr>
      <w:tr w:rsidR="00CB26EC" w14:paraId="2E838E2E" w14:textId="77777777" w:rsidTr="005835FC">
        <w:tc>
          <w:tcPr>
            <w:cnfStyle w:val="001000000000" w:firstRow="0" w:lastRow="0" w:firstColumn="1" w:lastColumn="0" w:oddVBand="0" w:evenVBand="0" w:oddHBand="0" w:evenHBand="0" w:firstRowFirstColumn="0" w:firstRowLastColumn="0" w:lastRowFirstColumn="0" w:lastRowLastColumn="0"/>
            <w:tcW w:w="709" w:type="pct"/>
            <w:vMerge/>
          </w:tcPr>
          <w:p w14:paraId="523B6572" w14:textId="77777777" w:rsidR="00CB26EC" w:rsidRDefault="00CB26EC" w:rsidP="005835FC">
            <w:pPr>
              <w:rPr>
                <w:rFonts w:cs="Calibri"/>
                <w:sz w:val="20"/>
                <w:szCs w:val="20"/>
                <w:lang w:val="en-GB"/>
              </w:rPr>
            </w:pPr>
          </w:p>
        </w:tc>
        <w:tc>
          <w:tcPr>
            <w:tcW w:w="4291" w:type="pct"/>
            <w:gridSpan w:val="3"/>
          </w:tcPr>
          <w:p w14:paraId="4BAFB36F" w14:textId="77777777" w:rsidR="00CB26EC" w:rsidRPr="00DB7431"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eastAsia="Calibri" w:hAnsi="Calibri" w:cs="Calibri"/>
                <w:b/>
                <w:sz w:val="20"/>
                <w:szCs w:val="20"/>
                <w:lang w:val="en-GB"/>
              </w:rPr>
              <w:t>General public</w:t>
            </w:r>
          </w:p>
        </w:tc>
      </w:tr>
      <w:tr w:rsidR="00CB26EC" w14:paraId="4D328C67" w14:textId="77777777" w:rsidTr="005835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9" w:type="pct"/>
            <w:vMerge/>
          </w:tcPr>
          <w:p w14:paraId="07F240EC" w14:textId="77777777" w:rsidR="00CB26EC" w:rsidRDefault="00CB26EC" w:rsidP="005835FC">
            <w:pPr>
              <w:rPr>
                <w:rFonts w:cs="Calibri"/>
                <w:sz w:val="20"/>
                <w:szCs w:val="20"/>
                <w:lang w:val="en-GB"/>
              </w:rPr>
            </w:pPr>
          </w:p>
        </w:tc>
        <w:tc>
          <w:tcPr>
            <w:tcW w:w="1476" w:type="pct"/>
          </w:tcPr>
          <w:p w14:paraId="73B158C6" w14:textId="77777777" w:rsidR="00CB26EC" w:rsidRPr="00DB7431" w:rsidRDefault="00CB26EC" w:rsidP="005835FC">
            <w:pPr>
              <w:pStyle w:val="BodyText2"/>
              <w:tabs>
                <w:tab w:val="left" w:pos="720"/>
              </w:tabs>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bCs/>
                <w:sz w:val="20"/>
                <w:lang w:val="en-GB"/>
              </w:rPr>
            </w:pPr>
            <w:r w:rsidRPr="00DB7431">
              <w:rPr>
                <w:rFonts w:ascii="Calibri" w:hAnsi="Calibri" w:cs="Calibri"/>
                <w:bCs/>
                <w:sz w:val="20"/>
                <w:szCs w:val="20"/>
                <w:lang w:val="en-GB"/>
              </w:rPr>
              <w:t>The visibility of the Programme</w:t>
            </w:r>
            <w:r w:rsidRPr="00DB7431">
              <w:rPr>
                <w:rFonts w:ascii="Calibri" w:hAnsi="Calibri" w:cs="Calibri"/>
                <w:bCs/>
                <w:sz w:val="20"/>
                <w:lang w:val="en-GB"/>
              </w:rPr>
              <w:t xml:space="preserve"> among the general public</w:t>
            </w:r>
            <w:r w:rsidRPr="00DB7431">
              <w:rPr>
                <w:rFonts w:ascii="Calibri" w:hAnsi="Calibri" w:cs="Calibri"/>
                <w:bCs/>
                <w:sz w:val="20"/>
                <w:szCs w:val="20"/>
                <w:lang w:val="en-GB"/>
              </w:rPr>
              <w:t xml:space="preserve"> is quite high considering also the organization of events in the entire eligible area.  </w:t>
            </w:r>
          </w:p>
          <w:p w14:paraId="75A7A939" w14:textId="77777777" w:rsidR="00CB26EC" w:rsidRPr="00DB7431" w:rsidRDefault="00CB26EC" w:rsidP="005835FC">
            <w:pPr>
              <w:pStyle w:val="BodyText2"/>
              <w:tabs>
                <w:tab w:val="left" w:pos="720"/>
              </w:tabs>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The overall appreciation is that the objectives related to the visibility of the Programme had been achieved to a great extent.</w:t>
            </w:r>
          </w:p>
          <w:p w14:paraId="3C13F54E" w14:textId="77777777" w:rsidR="00CB26EC" w:rsidRPr="00DB7431" w:rsidRDefault="00CB26EC" w:rsidP="005835FC">
            <w:pPr>
              <w:pStyle w:val="BodyText2"/>
              <w:tabs>
                <w:tab w:val="left" w:pos="720"/>
              </w:tabs>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bCs/>
                <w:sz w:val="20"/>
                <w:lang w:val="en-GB"/>
              </w:rPr>
            </w:pPr>
            <w:r w:rsidRPr="00DB7431">
              <w:rPr>
                <w:rFonts w:ascii="Calibri" w:hAnsi="Calibri" w:cs="Calibri"/>
                <w:bCs/>
                <w:sz w:val="20"/>
                <w:szCs w:val="20"/>
                <w:lang w:val="en-GB"/>
              </w:rPr>
              <w:t>The citizens are updated about the projects at the local level</w:t>
            </w:r>
            <w:r w:rsidRPr="00DB7431">
              <w:rPr>
                <w:rFonts w:ascii="Calibri" w:hAnsi="Calibri" w:cs="Calibri"/>
                <w:bCs/>
                <w:sz w:val="20"/>
                <w:lang w:val="en-GB"/>
              </w:rPr>
              <w:t xml:space="preserve"> and about their proposed results</w:t>
            </w:r>
            <w:r w:rsidRPr="00DB7431">
              <w:rPr>
                <w:rFonts w:ascii="Calibri" w:hAnsi="Calibri" w:cs="Calibri"/>
                <w:bCs/>
                <w:sz w:val="20"/>
                <w:szCs w:val="20"/>
                <w:lang w:val="en-GB"/>
              </w:rPr>
              <w:t xml:space="preserve"> since the</w:t>
            </w:r>
            <w:r w:rsidRPr="00DB7431">
              <w:rPr>
                <w:rFonts w:ascii="Calibri" w:hAnsi="Calibri" w:cs="Calibri"/>
                <w:bCs/>
                <w:sz w:val="20"/>
                <w:lang w:val="en-GB"/>
              </w:rPr>
              <w:t xml:space="preserve"> moment when the</w:t>
            </w:r>
            <w:r w:rsidRPr="00DB7431">
              <w:rPr>
                <w:rFonts w:ascii="Calibri" w:hAnsi="Calibri" w:cs="Calibri"/>
                <w:bCs/>
                <w:sz w:val="20"/>
                <w:szCs w:val="20"/>
                <w:lang w:val="en-GB"/>
              </w:rPr>
              <w:t xml:space="preserve"> projects were </w:t>
            </w:r>
            <w:r w:rsidRPr="00DB7431">
              <w:rPr>
                <w:rFonts w:ascii="Calibri" w:hAnsi="Calibri" w:cs="Calibri"/>
                <w:bCs/>
                <w:sz w:val="20"/>
                <w:lang w:val="en-GB"/>
              </w:rPr>
              <w:t>launched</w:t>
            </w:r>
            <w:r w:rsidRPr="00DB7431">
              <w:rPr>
                <w:rFonts w:ascii="Calibri" w:hAnsi="Calibri" w:cs="Calibri"/>
                <w:bCs/>
                <w:sz w:val="20"/>
                <w:szCs w:val="20"/>
                <w:lang w:val="en-GB"/>
              </w:rPr>
              <w:t>.</w:t>
            </w:r>
          </w:p>
          <w:p w14:paraId="64B68614" w14:textId="77777777" w:rsidR="00CB26EC" w:rsidRPr="00DB7431" w:rsidRDefault="00CB26EC" w:rsidP="005835FC">
            <w:pPr>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 xml:space="preserve">The citizens know only in low percentage that the projects are financed under a cross-border Programme, but they are aware of the fact that the projects received funds from the European Union. </w:t>
            </w:r>
          </w:p>
        </w:tc>
        <w:tc>
          <w:tcPr>
            <w:tcW w:w="1259" w:type="pct"/>
          </w:tcPr>
          <w:p w14:paraId="494297D0" w14:textId="77777777" w:rsidR="00CB26EC" w:rsidRPr="00DB7431" w:rsidRDefault="00CB26EC" w:rsidP="005835FC">
            <w:pPr>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bCs/>
                <w:sz w:val="20"/>
                <w:szCs w:val="20"/>
                <w:lang w:val="en-GB"/>
              </w:rPr>
            </w:pPr>
            <w:r w:rsidRPr="00DB7431">
              <w:rPr>
                <w:rFonts w:ascii="Calibri" w:hAnsi="Calibri" w:cs="Calibri"/>
                <w:sz w:val="20"/>
                <w:szCs w:val="20"/>
                <w:lang w:val="en-GB"/>
              </w:rPr>
              <w:t>The dissemination, among the general public, of information on the implementation of successful projects is considered to be very useful for the promotion of the Programme.</w:t>
            </w:r>
          </w:p>
          <w:p w14:paraId="1AC6EBA5" w14:textId="77777777" w:rsidR="00CB26EC" w:rsidRPr="00DB7431" w:rsidRDefault="00CB26EC" w:rsidP="005835FC">
            <w:pPr>
              <w:pStyle w:val="ListParagraph"/>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p>
        </w:tc>
        <w:tc>
          <w:tcPr>
            <w:tcW w:w="1556" w:type="pct"/>
          </w:tcPr>
          <w:p w14:paraId="5C4ACDB1" w14:textId="77777777" w:rsidR="00CB26EC" w:rsidRPr="00DB7431" w:rsidRDefault="00CB26EC" w:rsidP="005835FC">
            <w:pPr>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 xml:space="preserve">Improving the way of communicating the results of the Programme, so that the perceived problems in the local community are associated with examples of solutions provided by the Programme or, at least, mentioning the benefits for the local communities. </w:t>
            </w:r>
          </w:p>
          <w:p w14:paraId="3CC1D458" w14:textId="77777777" w:rsidR="00CB26EC" w:rsidRPr="00DB7431" w:rsidRDefault="00CB26EC" w:rsidP="005835FC">
            <w:pPr>
              <w:tabs>
                <w:tab w:val="left" w:pos="851"/>
              </w:tabs>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Programme should continue the adaptation of the language used to inform the general public.</w:t>
            </w:r>
          </w:p>
          <w:p w14:paraId="72FC1406" w14:textId="77777777" w:rsidR="00CB26EC" w:rsidRPr="00DB7431" w:rsidRDefault="00CB26EC" w:rsidP="005835FC">
            <w:pPr>
              <w:tabs>
                <w:tab w:val="left" w:pos="851"/>
              </w:tabs>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Issuing more online publications for the large public, aiming to capitalize both on the Programme’s results, as well as on the impact created by specific projects in the cross-border area, or on the dissemination of “personal stories” of the beneficiaries;</w:t>
            </w:r>
          </w:p>
          <w:p w14:paraId="4B992523" w14:textId="77777777" w:rsidR="00CB26EC" w:rsidRPr="00DB7431" w:rsidRDefault="00CB26EC" w:rsidP="005835FC">
            <w:pPr>
              <w:tabs>
                <w:tab w:val="left" w:pos="851"/>
              </w:tabs>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A special attention should also be given to increasing the visibility online to easily reach a greater number of potential beneficiaries and general public.</w:t>
            </w:r>
          </w:p>
        </w:tc>
      </w:tr>
      <w:tr w:rsidR="00CB26EC" w14:paraId="58FEC314" w14:textId="77777777" w:rsidTr="005835FC">
        <w:tc>
          <w:tcPr>
            <w:cnfStyle w:val="001000000000" w:firstRow="0" w:lastRow="0" w:firstColumn="1" w:lastColumn="0" w:oddVBand="0" w:evenVBand="0" w:oddHBand="0" w:evenHBand="0" w:firstRowFirstColumn="0" w:firstRowLastColumn="0" w:lastRowFirstColumn="0" w:lastRowLastColumn="0"/>
            <w:tcW w:w="709" w:type="pct"/>
            <w:vMerge/>
          </w:tcPr>
          <w:p w14:paraId="27411958" w14:textId="77777777" w:rsidR="00CB26EC" w:rsidRDefault="00CB26EC" w:rsidP="005835FC">
            <w:pPr>
              <w:rPr>
                <w:rFonts w:cs="Calibri"/>
                <w:sz w:val="20"/>
                <w:szCs w:val="20"/>
                <w:lang w:val="en-GB"/>
              </w:rPr>
            </w:pPr>
          </w:p>
        </w:tc>
        <w:tc>
          <w:tcPr>
            <w:tcW w:w="4291" w:type="pct"/>
            <w:gridSpan w:val="3"/>
          </w:tcPr>
          <w:p w14:paraId="07761B37" w14:textId="77777777" w:rsidR="00CB26EC" w:rsidRPr="00DB7431"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eastAsia="Calibri" w:hAnsi="Calibri" w:cs="Calibri"/>
                <w:b/>
                <w:sz w:val="20"/>
                <w:szCs w:val="20"/>
                <w:lang w:val="en-GB"/>
              </w:rPr>
              <w:t>National/ regional/ local media</w:t>
            </w:r>
          </w:p>
        </w:tc>
      </w:tr>
      <w:tr w:rsidR="00CB26EC" w14:paraId="78F02C47" w14:textId="77777777" w:rsidTr="005835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9" w:type="pct"/>
            <w:vMerge/>
          </w:tcPr>
          <w:p w14:paraId="408EB5A6" w14:textId="77777777" w:rsidR="00CB26EC" w:rsidRDefault="00CB26EC" w:rsidP="005835FC">
            <w:pPr>
              <w:rPr>
                <w:rFonts w:cs="Calibri"/>
                <w:sz w:val="20"/>
                <w:szCs w:val="20"/>
                <w:lang w:val="en-GB"/>
              </w:rPr>
            </w:pPr>
          </w:p>
        </w:tc>
        <w:tc>
          <w:tcPr>
            <w:tcW w:w="1476" w:type="pct"/>
          </w:tcPr>
          <w:p w14:paraId="3DDB83E9" w14:textId="77777777" w:rsidR="00CB26EC" w:rsidRPr="00DB7431" w:rsidRDefault="00CB26EC" w:rsidP="005835FC">
            <w:pPr>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Communication activities to inform the general public about the programme results were organized. Press conferences were held periodically and the related outcomes were posted on the Programme’s official website. Promotional activities were also carried out during the European Cooperation Day, organised on an annual basis.</w:t>
            </w:r>
          </w:p>
          <w:p w14:paraId="29605CFC" w14:textId="77777777" w:rsidR="00CB26EC" w:rsidRPr="00DB7431" w:rsidRDefault="00CB26EC" w:rsidP="005835FC">
            <w:pPr>
              <w:pStyle w:val="ListParagraph"/>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p>
        </w:tc>
        <w:tc>
          <w:tcPr>
            <w:tcW w:w="1259" w:type="pct"/>
          </w:tcPr>
          <w:p w14:paraId="70DBF321" w14:textId="77777777" w:rsidR="00CB26EC" w:rsidRPr="00DB7431" w:rsidRDefault="00CB26EC" w:rsidP="005835FC">
            <w:pPr>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bCs/>
                <w:sz w:val="20"/>
                <w:lang w:val="en-GB"/>
              </w:rPr>
              <w:t>The involvement of the regional and local media is considered effective for the dissemination of the projects’ results and the added value at local level.</w:t>
            </w:r>
          </w:p>
        </w:tc>
        <w:tc>
          <w:tcPr>
            <w:tcW w:w="1556" w:type="pct"/>
          </w:tcPr>
          <w:p w14:paraId="410B330C" w14:textId="77777777" w:rsidR="00CB26EC" w:rsidRPr="00DB7431" w:rsidRDefault="00CB26EC" w:rsidP="005835FC">
            <w:pPr>
              <w:tabs>
                <w:tab w:val="left" w:pos="851"/>
              </w:tabs>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Programme should continue the adaptation of language used to inform the media.</w:t>
            </w:r>
          </w:p>
          <w:p w14:paraId="65B22926" w14:textId="77777777" w:rsidR="00CB26EC" w:rsidRPr="00DB7431" w:rsidRDefault="00CB26EC" w:rsidP="005835FC">
            <w:pPr>
              <w:tabs>
                <w:tab w:val="left" w:pos="851"/>
              </w:tabs>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The Programme bodies should support the beneficiaries in transmitting press releases and articles that will be published in the media, by encouraging them to focus on the impact and successful results of the projects in a more focused way, than just transmitting technical information about their projects.</w:t>
            </w:r>
          </w:p>
          <w:p w14:paraId="7EE1962E" w14:textId="77777777" w:rsidR="00CB26EC" w:rsidRPr="00DB7431" w:rsidRDefault="00CB26EC" w:rsidP="005835FC">
            <w:pPr>
              <w:tabs>
                <w:tab w:val="left" w:pos="851"/>
              </w:tabs>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To increase the number of press releases, interviews, advertisements in all kind of mass-media and to concentrate their scope towards the promotion and dissemination of Programme results as well as on the best practices and success stories.</w:t>
            </w:r>
          </w:p>
          <w:p w14:paraId="2F4B5AD3" w14:textId="77777777" w:rsidR="00CB26EC" w:rsidRPr="00DB7431" w:rsidRDefault="00CB26EC" w:rsidP="005835FC">
            <w:pPr>
              <w:tabs>
                <w:tab w:val="left" w:pos="851"/>
              </w:tabs>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bCs/>
                <w:sz w:val="20"/>
                <w:szCs w:val="20"/>
                <w:lang w:val="en-GB"/>
              </w:rPr>
            </w:pPr>
            <w:r w:rsidRPr="00DB7431">
              <w:rPr>
                <w:rFonts w:ascii="Calibri" w:hAnsi="Calibri" w:cs="Calibri"/>
                <w:bCs/>
                <w:sz w:val="20"/>
                <w:szCs w:val="20"/>
                <w:lang w:val="en-GB"/>
              </w:rPr>
              <w:t>Representatives of the press and local/regional decision makers should be invited to events, in order to raise awareness about the impact created at community / cross-border level, etc.</w:t>
            </w:r>
          </w:p>
          <w:p w14:paraId="78E80AB8" w14:textId="77777777" w:rsidR="00CB26EC" w:rsidRPr="00DB7431" w:rsidRDefault="00CB26EC" w:rsidP="005835FC">
            <w:pPr>
              <w:spacing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bCs/>
                <w:sz w:val="20"/>
                <w:szCs w:val="20"/>
                <w:lang w:val="en-GB"/>
              </w:rPr>
              <w:t>Massive involvement of the media to the most important events and activities organized by the Programme bodies (when launching the call for proposals, when organizing events and seminar for beneficiaries and potential applicants, when disseminating the results of the Proramme/ projects).</w:t>
            </w:r>
          </w:p>
        </w:tc>
      </w:tr>
      <w:tr w:rsidR="00CB26EC" w14:paraId="7FE2B0C2" w14:textId="77777777" w:rsidTr="005835FC">
        <w:tc>
          <w:tcPr>
            <w:cnfStyle w:val="001000000000" w:firstRow="0" w:lastRow="0" w:firstColumn="1" w:lastColumn="0" w:oddVBand="0" w:evenVBand="0" w:oddHBand="0" w:evenHBand="0" w:firstRowFirstColumn="0" w:firstRowLastColumn="0" w:lastRowFirstColumn="0" w:lastRowLastColumn="0"/>
            <w:tcW w:w="709" w:type="pct"/>
            <w:vMerge/>
          </w:tcPr>
          <w:p w14:paraId="30DF8E50" w14:textId="77777777" w:rsidR="00CB26EC" w:rsidRDefault="00CB26EC" w:rsidP="005835FC">
            <w:pPr>
              <w:rPr>
                <w:rFonts w:cs="Calibri"/>
                <w:sz w:val="20"/>
                <w:szCs w:val="20"/>
                <w:lang w:val="en-GB"/>
              </w:rPr>
            </w:pPr>
          </w:p>
        </w:tc>
        <w:tc>
          <w:tcPr>
            <w:tcW w:w="4291" w:type="pct"/>
            <w:gridSpan w:val="3"/>
          </w:tcPr>
          <w:p w14:paraId="0B6369E8" w14:textId="77777777" w:rsidR="00CB26EC" w:rsidRPr="00DB7431"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eastAsia="Calibri" w:hAnsi="Calibri" w:cs="Calibri"/>
                <w:b/>
                <w:sz w:val="20"/>
                <w:szCs w:val="20"/>
                <w:lang w:val="en-GB"/>
              </w:rPr>
              <w:t>Internal public</w:t>
            </w:r>
          </w:p>
        </w:tc>
      </w:tr>
      <w:tr w:rsidR="00CB26EC" w14:paraId="366137CD" w14:textId="77777777" w:rsidTr="005835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9" w:type="pct"/>
            <w:vMerge/>
          </w:tcPr>
          <w:p w14:paraId="36A40D9F" w14:textId="77777777" w:rsidR="00CB26EC" w:rsidRDefault="00CB26EC" w:rsidP="005835FC">
            <w:pPr>
              <w:rPr>
                <w:rFonts w:cs="Calibri"/>
                <w:sz w:val="20"/>
                <w:szCs w:val="20"/>
                <w:lang w:val="en-GB"/>
              </w:rPr>
            </w:pPr>
          </w:p>
        </w:tc>
        <w:tc>
          <w:tcPr>
            <w:tcW w:w="1476" w:type="pct"/>
          </w:tcPr>
          <w:p w14:paraId="4EAB4C13" w14:textId="77777777" w:rsidR="00CB26EC" w:rsidRPr="00DB7431" w:rsidRDefault="00CB26EC" w:rsidP="005835FC">
            <w:pPr>
              <w:pStyle w:val="BodyText2"/>
              <w:tabs>
                <w:tab w:val="left" w:pos="720"/>
              </w:tabs>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bCs/>
                <w:sz w:val="20"/>
                <w:lang w:val="en-GB"/>
              </w:rPr>
            </w:pPr>
            <w:r w:rsidRPr="00DB7431">
              <w:rPr>
                <w:rFonts w:ascii="Calibri" w:hAnsi="Calibri" w:cs="Calibri"/>
                <w:bCs/>
                <w:sz w:val="20"/>
                <w:lang w:val="en-GB"/>
              </w:rPr>
              <w:t>The staff of the management bodies of the programme received information on how to improve the rules and procedures of the Programme.</w:t>
            </w:r>
          </w:p>
          <w:p w14:paraId="1C926167" w14:textId="77777777" w:rsidR="00CB26EC" w:rsidRPr="00DB7431" w:rsidRDefault="00CB26EC" w:rsidP="005835FC">
            <w:pPr>
              <w:pStyle w:val="BodyText2"/>
              <w:tabs>
                <w:tab w:val="left" w:pos="720"/>
              </w:tabs>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bCs/>
                <w:sz w:val="20"/>
                <w:lang w:val="en-GB"/>
              </w:rPr>
            </w:pPr>
            <w:r w:rsidRPr="00DB7431">
              <w:rPr>
                <w:rFonts w:ascii="Calibri" w:hAnsi="Calibri" w:cs="Calibri"/>
                <w:bCs/>
                <w:sz w:val="20"/>
                <w:lang w:val="en-GB"/>
              </w:rPr>
              <w:t>Through trainings, conferences and seminars, the internal public had the role to exchange information and best practices in order to increase the level of knowledge and performance at all life changes of the Programme.</w:t>
            </w:r>
          </w:p>
        </w:tc>
        <w:tc>
          <w:tcPr>
            <w:tcW w:w="1259" w:type="pct"/>
          </w:tcPr>
          <w:p w14:paraId="36AF607E"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bCs/>
                <w:sz w:val="20"/>
                <w:lang w:val="en-GB"/>
              </w:rPr>
              <w:t>The communication actions carried out for the internal public of the Programme have a high level of effectiveness, considering the positive results obtained by the Programme’s structures in carrying the information and promotion activities among different categories of target groups and stakeholders.</w:t>
            </w:r>
          </w:p>
        </w:tc>
        <w:tc>
          <w:tcPr>
            <w:tcW w:w="1556" w:type="pct"/>
          </w:tcPr>
          <w:p w14:paraId="0115A4D5"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bCs/>
                <w:sz w:val="20"/>
                <w:lang w:val="en-GB"/>
              </w:rPr>
              <w:t>To continue the organization of communication actions carried out for the internal public of the Programme.</w:t>
            </w:r>
          </w:p>
        </w:tc>
      </w:tr>
      <w:tr w:rsidR="00CB26EC" w14:paraId="5FB3CB79" w14:textId="77777777" w:rsidTr="005835FC">
        <w:tc>
          <w:tcPr>
            <w:cnfStyle w:val="001000000000" w:firstRow="0" w:lastRow="0" w:firstColumn="1" w:lastColumn="0" w:oddVBand="0" w:evenVBand="0" w:oddHBand="0" w:evenHBand="0" w:firstRowFirstColumn="0" w:firstRowLastColumn="0" w:lastRowFirstColumn="0" w:lastRowLastColumn="0"/>
            <w:tcW w:w="709" w:type="pct"/>
            <w:vMerge/>
          </w:tcPr>
          <w:p w14:paraId="4AA684B2" w14:textId="77777777" w:rsidR="00CB26EC" w:rsidRDefault="00CB26EC" w:rsidP="005835FC">
            <w:pPr>
              <w:rPr>
                <w:rFonts w:cs="Calibri"/>
                <w:sz w:val="20"/>
                <w:szCs w:val="20"/>
                <w:lang w:val="en-GB"/>
              </w:rPr>
            </w:pPr>
          </w:p>
        </w:tc>
        <w:tc>
          <w:tcPr>
            <w:tcW w:w="4291" w:type="pct"/>
            <w:gridSpan w:val="3"/>
          </w:tcPr>
          <w:p w14:paraId="713D8211" w14:textId="77777777" w:rsidR="00CB26EC" w:rsidRPr="00DB7431"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eastAsia="Calibri" w:hAnsi="Calibri" w:cs="Calibri"/>
                <w:b/>
                <w:sz w:val="20"/>
                <w:szCs w:val="20"/>
                <w:lang w:val="en-GB"/>
              </w:rPr>
              <w:t>National and regional actors</w:t>
            </w:r>
          </w:p>
        </w:tc>
      </w:tr>
      <w:tr w:rsidR="00CB26EC" w14:paraId="6BDE8533" w14:textId="77777777" w:rsidTr="005835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9" w:type="pct"/>
            <w:vMerge/>
          </w:tcPr>
          <w:p w14:paraId="0F91C032" w14:textId="77777777" w:rsidR="00CB26EC" w:rsidRDefault="00CB26EC" w:rsidP="005835FC">
            <w:pPr>
              <w:rPr>
                <w:rFonts w:cs="Calibri"/>
                <w:sz w:val="20"/>
                <w:szCs w:val="20"/>
                <w:lang w:val="en-GB"/>
              </w:rPr>
            </w:pPr>
          </w:p>
        </w:tc>
        <w:tc>
          <w:tcPr>
            <w:tcW w:w="1476" w:type="pct"/>
          </w:tcPr>
          <w:p w14:paraId="6586EC78" w14:textId="77777777" w:rsidR="00CB26EC" w:rsidRPr="00DB7431" w:rsidRDefault="00CB26EC" w:rsidP="005835FC">
            <w:pPr>
              <w:spacing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bCs/>
                <w:sz w:val="20"/>
                <w:lang w:val="en-GB"/>
              </w:rPr>
              <w:t>In what concerns the national and regional governmental and non/governmental actors, the information focused on the added value of the Programme in the region and on the improvements that resulted from the implementation of the projects.</w:t>
            </w:r>
          </w:p>
        </w:tc>
        <w:tc>
          <w:tcPr>
            <w:tcW w:w="1259" w:type="pct"/>
          </w:tcPr>
          <w:p w14:paraId="042A9B2D"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bCs/>
                <w:sz w:val="20"/>
                <w:lang w:val="en-GB"/>
              </w:rPr>
              <w:t>The information and publicity activities carried out by the Programme bodies among the national and regional actors are considered sufficient for the adequate dissemination of the projects’ results in the local/ regional communities.</w:t>
            </w:r>
          </w:p>
        </w:tc>
        <w:tc>
          <w:tcPr>
            <w:tcW w:w="1556" w:type="pct"/>
          </w:tcPr>
          <w:p w14:paraId="718FD02E" w14:textId="77777777" w:rsidR="00CB26EC" w:rsidRPr="00DB7431" w:rsidRDefault="00CB26EC" w:rsidP="005835FC">
            <w:pPr>
              <w:pStyle w:val="BodyText2"/>
              <w:tabs>
                <w:tab w:val="left" w:pos="720"/>
              </w:tabs>
              <w:spacing w:after="80"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bCs/>
                <w:sz w:val="20"/>
                <w:lang w:val="en-GB"/>
              </w:rPr>
            </w:pPr>
            <w:r w:rsidRPr="00DB7431">
              <w:rPr>
                <w:rFonts w:ascii="Calibri" w:hAnsi="Calibri" w:cs="Calibri"/>
                <w:bCs/>
                <w:sz w:val="20"/>
                <w:lang w:val="en-GB"/>
              </w:rPr>
              <w:t>It is recommended to maintain the dissemination of the projects’ results in the local/ regional/ communities and to organize general events with the national and regional actors in which the results of the projects are emphasised in connection to the impact they create in the cross-border area.</w:t>
            </w:r>
          </w:p>
          <w:p w14:paraId="353275D0" w14:textId="77777777" w:rsidR="00CB26EC" w:rsidRPr="00DB7431" w:rsidRDefault="00CB26EC" w:rsidP="005835FC">
            <w:pPr>
              <w:spacing w:line="276" w:lineRule="auto"/>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bCs/>
                <w:sz w:val="20"/>
                <w:lang w:val="en-GB"/>
              </w:rPr>
              <w:t xml:space="preserve">The transmission of a biannual newsletter should also be considered, presenting the progressive results obtained by the Programme. </w:t>
            </w:r>
          </w:p>
        </w:tc>
      </w:tr>
      <w:tr w:rsidR="00CB26EC" w14:paraId="30AC101C" w14:textId="77777777" w:rsidTr="005835FC">
        <w:tc>
          <w:tcPr>
            <w:cnfStyle w:val="001000000000" w:firstRow="0" w:lastRow="0" w:firstColumn="1" w:lastColumn="0" w:oddVBand="0" w:evenVBand="0" w:oddHBand="0" w:evenHBand="0" w:firstRowFirstColumn="0" w:firstRowLastColumn="0" w:lastRowFirstColumn="0" w:lastRowLastColumn="0"/>
            <w:tcW w:w="709" w:type="pct"/>
            <w:vMerge/>
          </w:tcPr>
          <w:p w14:paraId="52A8F129" w14:textId="77777777" w:rsidR="00CB26EC" w:rsidRDefault="00CB26EC" w:rsidP="005835FC">
            <w:pPr>
              <w:rPr>
                <w:rFonts w:cs="Calibri"/>
                <w:sz w:val="20"/>
                <w:szCs w:val="20"/>
                <w:lang w:val="en-GB"/>
              </w:rPr>
            </w:pPr>
          </w:p>
        </w:tc>
        <w:tc>
          <w:tcPr>
            <w:tcW w:w="4291" w:type="pct"/>
            <w:gridSpan w:val="3"/>
          </w:tcPr>
          <w:p w14:paraId="363880A5" w14:textId="77777777" w:rsidR="00CB26EC" w:rsidRPr="00DB7431"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eastAsia="Calibri" w:hAnsi="Calibri" w:cs="Calibri"/>
                <w:b/>
                <w:sz w:val="20"/>
                <w:szCs w:val="20"/>
                <w:lang w:val="en-GB"/>
              </w:rPr>
              <w:t>EU institutions and bodies</w:t>
            </w:r>
          </w:p>
        </w:tc>
      </w:tr>
      <w:tr w:rsidR="00CB26EC" w14:paraId="298E56BF" w14:textId="77777777" w:rsidTr="005835FC">
        <w:trPr>
          <w:cnfStyle w:val="000000100000" w:firstRow="0" w:lastRow="0" w:firstColumn="0" w:lastColumn="0" w:oddVBand="0" w:evenVBand="0" w:oddHBand="1" w:evenHBand="0" w:firstRowFirstColumn="0" w:firstRowLastColumn="0" w:lastRowFirstColumn="0" w:lastRowLastColumn="0"/>
          <w:trHeight w:val="2157"/>
        </w:trPr>
        <w:tc>
          <w:tcPr>
            <w:cnfStyle w:val="001000000000" w:firstRow="0" w:lastRow="0" w:firstColumn="1" w:lastColumn="0" w:oddVBand="0" w:evenVBand="0" w:oddHBand="0" w:evenHBand="0" w:firstRowFirstColumn="0" w:firstRowLastColumn="0" w:lastRowFirstColumn="0" w:lastRowLastColumn="0"/>
            <w:tcW w:w="709" w:type="pct"/>
            <w:vMerge/>
          </w:tcPr>
          <w:p w14:paraId="53F2D7AA" w14:textId="77777777" w:rsidR="00CB26EC" w:rsidRDefault="00CB26EC" w:rsidP="005835FC">
            <w:pPr>
              <w:rPr>
                <w:rFonts w:cs="Calibri"/>
                <w:sz w:val="20"/>
                <w:szCs w:val="20"/>
                <w:lang w:val="en-GB"/>
              </w:rPr>
            </w:pPr>
          </w:p>
        </w:tc>
        <w:tc>
          <w:tcPr>
            <w:tcW w:w="1476" w:type="pct"/>
          </w:tcPr>
          <w:p w14:paraId="26487844"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bCs/>
                <w:sz w:val="20"/>
                <w:lang w:val="en-GB"/>
              </w:rPr>
              <w:t>As for the EU institutions and bodies, the Programme aimed to transmit information regarding the progress of the programme implementation, results and achievements.</w:t>
            </w:r>
          </w:p>
        </w:tc>
        <w:tc>
          <w:tcPr>
            <w:tcW w:w="1259" w:type="pct"/>
          </w:tcPr>
          <w:p w14:paraId="453A8492"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bCs/>
                <w:sz w:val="20"/>
                <w:lang w:val="en-GB"/>
              </w:rPr>
              <w:t>The EU institutions and bodies are aware of the information and publicity activities carried out by the Programme structures and in some case they even provided positive feedback on the results obtained through the implementation of the specific actions.</w:t>
            </w:r>
          </w:p>
        </w:tc>
        <w:tc>
          <w:tcPr>
            <w:tcW w:w="1556" w:type="pct"/>
          </w:tcPr>
          <w:p w14:paraId="70FCB3E5" w14:textId="77777777" w:rsidR="00CB26EC" w:rsidRPr="00DB7431" w:rsidRDefault="00CB26EC" w:rsidP="005835FC">
            <w:pPr>
              <w:pStyle w:val="ListParagraph"/>
              <w:numPr>
                <w:ilvl w:val="0"/>
                <w:numId w:val="14"/>
              </w:numPr>
              <w:spacing w:line="276" w:lineRule="auto"/>
              <w:ind w:left="336"/>
              <w:cnfStyle w:val="000000100000" w:firstRow="0" w:lastRow="0" w:firstColumn="0" w:lastColumn="0" w:oddVBand="0" w:evenVBand="0" w:oddHBand="1" w:evenHBand="0" w:firstRowFirstColumn="0" w:firstRowLastColumn="0" w:lastRowFirstColumn="0" w:lastRowLastColumn="0"/>
              <w:rPr>
                <w:rFonts w:ascii="Calibri" w:hAnsi="Calibri" w:cs="Calibri"/>
                <w:sz w:val="20"/>
                <w:szCs w:val="20"/>
                <w:lang w:val="en-GB"/>
              </w:rPr>
            </w:pPr>
            <w:r w:rsidRPr="00DB7431">
              <w:rPr>
                <w:rFonts w:ascii="Calibri" w:hAnsi="Calibri" w:cs="Calibri"/>
                <w:bCs/>
                <w:sz w:val="20"/>
                <w:lang w:val="en-GB"/>
              </w:rPr>
              <w:t>The Programme structures should continue the efforts to maintain the communication of the Programme’s results and best practices among the EU institutions and bodies, at the same level of intensity as in the current programming period.</w:t>
            </w:r>
          </w:p>
        </w:tc>
      </w:tr>
      <w:tr w:rsidR="00CB26EC" w14:paraId="704B5A1F" w14:textId="77777777" w:rsidTr="005835FC">
        <w:tc>
          <w:tcPr>
            <w:cnfStyle w:val="001000000000" w:firstRow="0" w:lastRow="0" w:firstColumn="1" w:lastColumn="0" w:oddVBand="0" w:evenVBand="0" w:oddHBand="0" w:evenHBand="0" w:firstRowFirstColumn="0" w:firstRowLastColumn="0" w:lastRowFirstColumn="0" w:lastRowLastColumn="0"/>
            <w:tcW w:w="709" w:type="pct"/>
          </w:tcPr>
          <w:p w14:paraId="54A2AF48" w14:textId="77777777" w:rsidR="00CB26EC" w:rsidRDefault="00CB26EC" w:rsidP="005835FC">
            <w:pPr>
              <w:spacing w:line="276" w:lineRule="auto"/>
              <w:rPr>
                <w:rFonts w:ascii="Calibri" w:hAnsi="Calibri" w:cs="Calibri"/>
                <w:sz w:val="20"/>
                <w:szCs w:val="20"/>
                <w:lang w:val="en-GB"/>
              </w:rPr>
            </w:pPr>
            <w:r>
              <w:rPr>
                <w:rFonts w:ascii="Calibri" w:hAnsi="Calibri" w:cs="Calibri"/>
                <w:sz w:val="20"/>
                <w:szCs w:val="20"/>
                <w:lang w:val="en-GB"/>
              </w:rPr>
              <w:t>ECO.06. What can be improved in terms of communication activities for the next programming period?</w:t>
            </w:r>
          </w:p>
        </w:tc>
        <w:tc>
          <w:tcPr>
            <w:tcW w:w="1476" w:type="pct"/>
          </w:tcPr>
          <w:p w14:paraId="002B4B74" w14:textId="77777777" w:rsidR="00CB26EC"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p>
        </w:tc>
        <w:tc>
          <w:tcPr>
            <w:tcW w:w="1259" w:type="pct"/>
          </w:tcPr>
          <w:p w14:paraId="17FA6301" w14:textId="77777777" w:rsidR="00CB26EC" w:rsidRPr="00DB7431" w:rsidRDefault="00CB26EC" w:rsidP="005835FC">
            <w:pPr>
              <w:spacing w:line="276" w:lineRule="auto"/>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 xml:space="preserve">As a general conclusion, it appears that the communication activities undertaken in the Interreg V-A Romania-Bulgaria Programme had a </w:t>
            </w:r>
            <w:r w:rsidRPr="00DB7431">
              <w:rPr>
                <w:rFonts w:ascii="Calibri" w:hAnsi="Calibri" w:cs="Calibri"/>
                <w:bCs/>
                <w:sz w:val="20"/>
                <w:szCs w:val="20"/>
                <w:lang w:val="en-GB"/>
              </w:rPr>
              <w:t>satisfactory impact</w:t>
            </w:r>
            <w:r w:rsidRPr="00DB7431">
              <w:rPr>
                <w:rFonts w:ascii="Calibri" w:hAnsi="Calibri" w:cs="Calibri"/>
                <w:sz w:val="20"/>
                <w:szCs w:val="20"/>
                <w:lang w:val="en-GB"/>
              </w:rPr>
              <w:t>, in general, and they were effective for the following reasons:</w:t>
            </w:r>
          </w:p>
          <w:p w14:paraId="7BB4EA3D"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Activities were well planned in terms of timing and quantified targets;</w:t>
            </w:r>
          </w:p>
          <w:p w14:paraId="668B1C4D"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Communication activities are structured in a consistent and clear way in the Annual Communication Plans;</w:t>
            </w:r>
          </w:p>
          <w:p w14:paraId="01C9A8D8"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target groups are properly identified and structured;</w:t>
            </w:r>
          </w:p>
          <w:p w14:paraId="305F050A"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messages were clear and largely effectively reached target groups;</w:t>
            </w:r>
          </w:p>
          <w:p w14:paraId="48512EAC"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The number of initiatives and events organized complied with the planning developed in the Annual Communication Plans, there are situations where proposed values were even exceeded;</w:t>
            </w:r>
          </w:p>
          <w:p w14:paraId="6D784563"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Participation in events has been satisfactory;</w:t>
            </w:r>
          </w:p>
          <w:p w14:paraId="3A0ADD0D"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DB7431">
              <w:rPr>
                <w:rFonts w:ascii="Calibri" w:hAnsi="Calibri" w:cs="Calibri"/>
                <w:sz w:val="20"/>
                <w:szCs w:val="20"/>
                <w:lang w:val="en-GB"/>
              </w:rPr>
              <w:t>There have been achieved (and sometimes exceeded) the objectives for information and promotion activities implemented within the Programme.</w:t>
            </w:r>
            <w:r w:rsidRPr="00DB7431">
              <w:rPr>
                <w:rFonts w:ascii="Calibri" w:hAnsi="Calibri" w:cs="Calibri"/>
                <w:sz w:val="20"/>
                <w:szCs w:val="20"/>
              </w:rPr>
              <w:t>Furthermore, documental analysis on the Communication Strategy reveals that the Programme planned specific actions to support the EU visibility in compliance with the relevant regulation. There are not specific conclusion or suggestions.</w:t>
            </w:r>
          </w:p>
          <w:p w14:paraId="4DCF1FC0"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rPr>
            </w:pPr>
            <w:r w:rsidRPr="00DB7431">
              <w:rPr>
                <w:rFonts w:ascii="Calibri" w:hAnsi="Calibri" w:cs="Calibri"/>
                <w:sz w:val="20"/>
                <w:szCs w:val="20"/>
              </w:rPr>
              <w:t xml:space="preserve">As reported in the evaluation questions above, the Programme performed very well in increasing the awareness on the opportunities offered by the Programme, thus resulting consequently in a greater visibility of the EU contribution. </w:t>
            </w:r>
          </w:p>
          <w:p w14:paraId="1E01F566" w14:textId="77777777" w:rsidR="00CB26EC" w:rsidRPr="00DB7431" w:rsidRDefault="00CB26EC" w:rsidP="005835FC">
            <w:pPr>
              <w:pStyle w:val="ListParagraph"/>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p>
        </w:tc>
        <w:tc>
          <w:tcPr>
            <w:tcW w:w="1556" w:type="pct"/>
          </w:tcPr>
          <w:p w14:paraId="4C300C11" w14:textId="77777777" w:rsidR="00CB26EC" w:rsidRPr="00DB7431" w:rsidRDefault="00CB26EC" w:rsidP="005835FC">
            <w:pPr>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E.CO.06. In order to increase the impact of the communication activities for the next programming period, the following suggestions are made:</w:t>
            </w:r>
          </w:p>
          <w:p w14:paraId="6A4BC2FD"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In general, it is recommended that the Programme documents/reports, where possible, present the results of the implemented communication activities with a higher level of detail.</w:t>
            </w:r>
          </w:p>
          <w:p w14:paraId="77844371"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It is recommended to continue updating the Programme's website and Facebook account, with information of interest for the beneficiaries and the transmission of newsflashes to the JS contact database, in the key moments of the Programme implementation.</w:t>
            </w:r>
          </w:p>
          <w:p w14:paraId="281C3698"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It is recommended that in the future, the beneficiaries continue to be directly involved in the information events, possibly by being invited to present those successful projects, in order to disseminate positive results of the projects and of the Programme. The Programme management bodies are considering the presentation of examples of good practices also through the online campaigns/newsletters, capturing the impact of projects on the financed domains (e.g. the health sector, infrastructure, etc.).</w:t>
            </w:r>
          </w:p>
          <w:p w14:paraId="5D673876"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eastAsiaTheme="minorEastAsia" w:hAnsi="Calibri" w:cs="Calibri"/>
                <w:sz w:val="20"/>
                <w:szCs w:val="20"/>
                <w:lang w:val="en-GB"/>
              </w:rPr>
              <w:t xml:space="preserve">Increasing the visibility actions based on the projects and their results through storytelling actions, stories of the beneficiaries distributed in the online environment as well as on the Youtube online platform. </w:t>
            </w:r>
          </w:p>
          <w:p w14:paraId="5BEDFF80"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eastAsiaTheme="minorEastAsia" w:hAnsi="Calibri" w:cs="Calibri"/>
                <w:sz w:val="20"/>
                <w:szCs w:val="20"/>
                <w:lang w:val="en-GB"/>
              </w:rPr>
              <w:t xml:space="preserve">The visibility strategy should continue to be focused in the future much more at the project level, communicating concrete results and real stories about the change that the projects created at community level. It is recommended to use the information channels that turned out to be preferred in the eligible area of the Programme. </w:t>
            </w:r>
          </w:p>
          <w:p w14:paraId="546FBC46"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Continue to improve the visibility of Programme (especially among the general active population) by expanding online communication (digitization of information regarding the Programme and promotion of the project results).</w:t>
            </w:r>
          </w:p>
          <w:p w14:paraId="5D969D0C"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Continued use of electronic means of promotion and communication (website, email, social networking, etc.) because they offer accessibility and reach a wide range of audience.</w:t>
            </w:r>
          </w:p>
          <w:p w14:paraId="7613CA78" w14:textId="77777777" w:rsidR="00CB26EC" w:rsidRPr="00DB7431" w:rsidRDefault="00CB26EC" w:rsidP="005835FC">
            <w:pPr>
              <w:pStyle w:val="ListParagraph"/>
              <w:numPr>
                <w:ilvl w:val="0"/>
                <w:numId w:val="44"/>
              </w:numPr>
              <w:spacing w:after="0" w:line="276" w:lineRule="auto"/>
              <w:ind w:left="436"/>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GB"/>
              </w:rPr>
            </w:pPr>
            <w:r w:rsidRPr="00DB7431">
              <w:rPr>
                <w:rFonts w:ascii="Calibri" w:hAnsi="Calibri" w:cs="Calibri"/>
                <w:sz w:val="20"/>
                <w:szCs w:val="20"/>
                <w:lang w:val="en-GB"/>
              </w:rPr>
              <w:t>Promoting existing functional and interactive tools on the Programmes’ website and the facilities provided by them for different target groups.</w:t>
            </w:r>
          </w:p>
        </w:tc>
      </w:tr>
    </w:tbl>
    <w:p w14:paraId="15CD5345" w14:textId="77777777" w:rsidR="00CB26EC" w:rsidRDefault="00CB26EC" w:rsidP="00CB26EC">
      <w:pPr>
        <w:rPr>
          <w:rFonts w:cs="Calibri"/>
          <w:lang w:val="en-GB"/>
        </w:rPr>
      </w:pPr>
    </w:p>
    <w:p w14:paraId="01004939" w14:textId="77777777" w:rsidR="00CB26EC" w:rsidRDefault="00CB26EC" w:rsidP="00CB26EC">
      <w:pPr>
        <w:rPr>
          <w:lang w:val="en-GB"/>
        </w:rPr>
      </w:pPr>
    </w:p>
    <w:p w14:paraId="09236AC2" w14:textId="28A4846F" w:rsidR="00CB26EC" w:rsidRPr="00CB26EC" w:rsidRDefault="00CB26EC">
      <w:pPr>
        <w:jc w:val="left"/>
        <w:rPr>
          <w:lang w:val="en-US"/>
        </w:rPr>
        <w:sectPr w:rsidR="00CB26EC" w:rsidRPr="00CB26EC" w:rsidSect="00CB26EC">
          <w:pgSz w:w="16838" w:h="11906" w:orient="landscape"/>
          <w:pgMar w:top="1411" w:right="1411" w:bottom="1411" w:left="1411" w:header="115" w:footer="792" w:gutter="0"/>
          <w:cols w:space="720"/>
          <w:docGrid w:linePitch="326"/>
        </w:sectPr>
      </w:pPr>
    </w:p>
    <w:p w14:paraId="6C2B925C" w14:textId="6A27C058" w:rsidR="002F634B" w:rsidRPr="00BD0165" w:rsidRDefault="003760A5">
      <w:pPr>
        <w:pStyle w:val="Heading1"/>
        <w:rPr>
          <w:lang w:val="en-US"/>
        </w:rPr>
      </w:pPr>
      <w:bookmarkStart w:id="122" w:name="_Toc42003554"/>
      <w:r w:rsidRPr="00BD0165">
        <w:rPr>
          <w:lang w:val="en-US"/>
        </w:rPr>
        <w:t xml:space="preserve">Annex </w:t>
      </w:r>
      <w:r w:rsidR="00CB26EC" w:rsidRPr="00BD0165">
        <w:rPr>
          <w:lang w:val="en-US"/>
        </w:rPr>
        <w:t>2</w:t>
      </w:r>
      <w:r w:rsidRPr="00BD0165">
        <w:rPr>
          <w:lang w:val="en-US"/>
        </w:rPr>
        <w:t xml:space="preserve"> – Documental analysis</w:t>
      </w:r>
      <w:bookmarkEnd w:id="122"/>
    </w:p>
    <w:p w14:paraId="5E9AB92C" w14:textId="5485A513" w:rsidR="002F634B" w:rsidRDefault="003760A5">
      <w:pPr>
        <w:pStyle w:val="Heading2"/>
        <w:rPr>
          <w:lang w:val="en-GB"/>
        </w:rPr>
      </w:pPr>
      <w:bookmarkStart w:id="123" w:name="_Toc42003555"/>
      <w:r w:rsidRPr="00BD0165">
        <w:rPr>
          <w:lang w:val="en-US"/>
        </w:rPr>
        <w:t xml:space="preserve">Annex </w:t>
      </w:r>
      <w:r w:rsidR="00DF3B9D" w:rsidRPr="00BD0165">
        <w:rPr>
          <w:lang w:val="en-US"/>
        </w:rPr>
        <w:t>2</w:t>
      </w:r>
      <w:r w:rsidRPr="00BD0165">
        <w:rPr>
          <w:lang w:val="en-US"/>
        </w:rPr>
        <w:t xml:space="preserve">.1. </w:t>
      </w:r>
      <w:r>
        <w:rPr>
          <w:lang w:val="en-GB"/>
        </w:rPr>
        <w:t>Analysis of the Communication strategy</w:t>
      </w:r>
      <w:bookmarkEnd w:id="123"/>
      <w:r>
        <w:rPr>
          <w:lang w:val="en-GB"/>
        </w:rPr>
        <w:t xml:space="preserve"> </w:t>
      </w:r>
    </w:p>
    <w:p w14:paraId="70BEC099" w14:textId="77777777" w:rsidR="002F634B" w:rsidRDefault="003760A5">
      <w:pPr>
        <w:pStyle w:val="Heading4"/>
        <w:rPr>
          <w:rFonts w:eastAsia="Times New Roman"/>
          <w:lang w:val="en-GB"/>
        </w:rPr>
      </w:pPr>
      <w:r>
        <w:rPr>
          <w:rFonts w:eastAsia="Times New Roman"/>
          <w:lang w:val="en-GB"/>
        </w:rPr>
        <w:t>General and specific objectives</w:t>
      </w:r>
    </w:p>
    <w:p w14:paraId="60EF91D6" w14:textId="77777777" w:rsidR="002F634B" w:rsidRDefault="003760A5">
      <w:pPr>
        <w:pStyle w:val="ListBullet"/>
        <w:rPr>
          <w:rFonts w:ascii="Calibri" w:hAnsi="Calibri"/>
          <w:lang w:eastAsia="en-US" w:bidi="ar-SA"/>
        </w:rPr>
      </w:pPr>
      <w:r>
        <w:rPr>
          <w:rFonts w:ascii="Calibri" w:hAnsi="Calibri"/>
          <w:lang w:eastAsia="en-US" w:bidi="ar-SA"/>
        </w:rPr>
        <w:t>The Communication Strategy aims to promote Interreg V-A Romania-Bulgaria Programme by focusing on highlighting the role of EU financing in the cross-border region and developing common projects with impact in the region. In the same time, the Communication Strategy aims to ensure easy access to all interested parties and transparency regarding the use of public funding.</w:t>
      </w:r>
    </w:p>
    <w:p w14:paraId="61BA9A14" w14:textId="77777777" w:rsidR="002F634B" w:rsidRDefault="003760A5">
      <w:pPr>
        <w:pStyle w:val="ListBullet"/>
        <w:rPr>
          <w:rFonts w:ascii="Calibri" w:hAnsi="Calibri"/>
          <w:lang w:eastAsia="en-US" w:bidi="ar-SA"/>
        </w:rPr>
      </w:pPr>
      <w:r>
        <w:rPr>
          <w:rFonts w:ascii="Calibri" w:hAnsi="Calibri"/>
          <w:lang w:eastAsia="en-US" w:bidi="ar-SA"/>
        </w:rPr>
        <w:t xml:space="preserve">The </w:t>
      </w:r>
      <w:r>
        <w:rPr>
          <w:rFonts w:ascii="Calibri" w:hAnsi="Calibri"/>
          <w:b/>
          <w:bCs/>
          <w:lang w:eastAsia="en-US" w:bidi="ar-SA"/>
        </w:rPr>
        <w:t>general objective</w:t>
      </w:r>
      <w:r>
        <w:rPr>
          <w:rFonts w:ascii="Calibri" w:hAnsi="Calibri"/>
          <w:lang w:eastAsia="en-US" w:bidi="ar-SA"/>
        </w:rPr>
        <w:t xml:space="preserve"> of the Communication Strategy is to increase the visibility of the Programme and EU funding and its benefits in the cross-border region. On the same time, </w:t>
      </w:r>
      <w:r>
        <w:rPr>
          <w:rFonts w:ascii="Calibri" w:hAnsi="Calibri"/>
          <w:b/>
          <w:bCs/>
          <w:lang w:eastAsia="en-US" w:bidi="ar-SA"/>
        </w:rPr>
        <w:t>the specific objectives</w:t>
      </w:r>
      <w:r>
        <w:rPr>
          <w:rFonts w:ascii="Calibri" w:hAnsi="Calibri"/>
          <w:lang w:eastAsia="en-US" w:bidi="ar-SA"/>
        </w:rPr>
        <w:t xml:space="preserve"> of the Strategy are:</w:t>
      </w:r>
    </w:p>
    <w:p w14:paraId="4EB5DB37" w14:textId="77777777" w:rsidR="002F634B" w:rsidRDefault="003760A5">
      <w:pPr>
        <w:pStyle w:val="ListBullet"/>
        <w:numPr>
          <w:ilvl w:val="0"/>
          <w:numId w:val="20"/>
        </w:numPr>
        <w:rPr>
          <w:rFonts w:ascii="Calibri" w:hAnsi="Calibri"/>
          <w:lang w:eastAsia="en-US" w:bidi="ar-SA"/>
        </w:rPr>
      </w:pPr>
      <w:r>
        <w:rPr>
          <w:rFonts w:ascii="Calibri" w:hAnsi="Calibri"/>
          <w:lang w:eastAsia="en-US" w:bidi="ar-SA"/>
        </w:rPr>
        <w:t>To raise general awareness towards the Programme</w:t>
      </w:r>
    </w:p>
    <w:p w14:paraId="31A7A0AD" w14:textId="77777777" w:rsidR="002F634B" w:rsidRDefault="003760A5">
      <w:pPr>
        <w:pStyle w:val="ListBullet"/>
        <w:numPr>
          <w:ilvl w:val="0"/>
          <w:numId w:val="20"/>
        </w:numPr>
        <w:rPr>
          <w:rFonts w:ascii="Calibri" w:hAnsi="Calibri"/>
          <w:lang w:eastAsia="en-US" w:bidi="ar-SA"/>
        </w:rPr>
      </w:pPr>
      <w:r>
        <w:rPr>
          <w:rFonts w:ascii="Calibri" w:hAnsi="Calibri"/>
          <w:lang w:eastAsia="en-US" w:bidi="ar-SA"/>
        </w:rPr>
        <w:t>To inform potential beneficiaries about financing opportunities</w:t>
      </w:r>
    </w:p>
    <w:p w14:paraId="06CBE292" w14:textId="77777777" w:rsidR="002F634B" w:rsidRDefault="003760A5">
      <w:pPr>
        <w:pStyle w:val="ListBullet"/>
        <w:numPr>
          <w:ilvl w:val="0"/>
          <w:numId w:val="20"/>
        </w:numPr>
        <w:rPr>
          <w:rFonts w:ascii="Calibri" w:hAnsi="Calibri"/>
          <w:lang w:eastAsia="en-US" w:bidi="ar-SA"/>
        </w:rPr>
      </w:pPr>
      <w:r>
        <w:rPr>
          <w:rFonts w:ascii="Calibri" w:hAnsi="Calibri"/>
          <w:lang w:eastAsia="en-US" w:bidi="ar-SA"/>
        </w:rPr>
        <w:t xml:space="preserve">To support beneficiaries in all stages of project implementation </w:t>
      </w:r>
    </w:p>
    <w:p w14:paraId="56BFA6B9" w14:textId="77777777" w:rsidR="002F634B" w:rsidRDefault="003760A5">
      <w:pPr>
        <w:pStyle w:val="ListBullet"/>
        <w:numPr>
          <w:ilvl w:val="0"/>
          <w:numId w:val="20"/>
        </w:numPr>
        <w:rPr>
          <w:rFonts w:ascii="Calibri" w:hAnsi="Calibri"/>
          <w:lang w:eastAsia="en-US" w:bidi="ar-SA"/>
        </w:rPr>
      </w:pPr>
      <w:r>
        <w:rPr>
          <w:rFonts w:ascii="Calibri" w:hAnsi="Calibri"/>
          <w:lang w:eastAsia="en-US" w:bidi="ar-SA"/>
        </w:rPr>
        <w:t>To disseminate the achievements and the results of the Programme</w:t>
      </w:r>
    </w:p>
    <w:p w14:paraId="116BDD14" w14:textId="77777777" w:rsidR="002F634B" w:rsidRDefault="003760A5">
      <w:pPr>
        <w:pStyle w:val="ListBullet"/>
        <w:numPr>
          <w:ilvl w:val="0"/>
          <w:numId w:val="20"/>
        </w:numPr>
        <w:rPr>
          <w:rFonts w:ascii="Calibri" w:hAnsi="Calibri"/>
          <w:lang w:eastAsia="en-US" w:bidi="ar-SA"/>
        </w:rPr>
      </w:pPr>
      <w:r>
        <w:rPr>
          <w:rFonts w:ascii="Calibri" w:hAnsi="Calibri"/>
          <w:lang w:eastAsia="en-US" w:bidi="ar-SA"/>
        </w:rPr>
        <w:t>To strengthen communication between Programme bodies</w:t>
      </w:r>
    </w:p>
    <w:p w14:paraId="720D01E2" w14:textId="77777777" w:rsidR="002F634B" w:rsidRDefault="003760A5">
      <w:pPr>
        <w:pStyle w:val="ListBullet"/>
        <w:numPr>
          <w:ilvl w:val="0"/>
          <w:numId w:val="20"/>
        </w:numPr>
        <w:rPr>
          <w:rFonts w:ascii="Calibri" w:hAnsi="Calibri"/>
          <w:lang w:eastAsia="en-US" w:bidi="ar-SA"/>
        </w:rPr>
      </w:pPr>
      <w:r>
        <w:rPr>
          <w:rFonts w:ascii="Calibri" w:hAnsi="Calibri"/>
          <w:lang w:eastAsia="en-US" w:bidi="ar-SA"/>
        </w:rPr>
        <w:t>To strengthen cooperation with other external support groups</w:t>
      </w:r>
    </w:p>
    <w:p w14:paraId="780E2F16" w14:textId="77777777" w:rsidR="002F634B" w:rsidRDefault="003760A5">
      <w:pPr>
        <w:pStyle w:val="ListBullet"/>
        <w:numPr>
          <w:ilvl w:val="0"/>
          <w:numId w:val="20"/>
        </w:numPr>
        <w:rPr>
          <w:rFonts w:ascii="Calibri" w:hAnsi="Calibri"/>
          <w:lang w:eastAsia="en-US" w:bidi="ar-SA"/>
        </w:rPr>
      </w:pPr>
      <w:r>
        <w:rPr>
          <w:rFonts w:ascii="Calibri" w:hAnsi="Calibri"/>
          <w:lang w:eastAsia="en-US" w:bidi="ar-SA"/>
        </w:rPr>
        <w:t>To highlight the role of the EU and ensure transparency about the use of public funding</w:t>
      </w:r>
    </w:p>
    <w:p w14:paraId="53316616" w14:textId="77777777" w:rsidR="002F634B" w:rsidRDefault="002F634B">
      <w:pPr>
        <w:pStyle w:val="ListBullet"/>
        <w:ind w:left="360" w:hanging="360"/>
        <w:jc w:val="left"/>
        <w:rPr>
          <w:rFonts w:ascii="Calibri" w:hAnsi="Calibri"/>
          <w:lang w:eastAsia="en-US" w:bidi="ar-SA"/>
        </w:rPr>
      </w:pPr>
    </w:p>
    <w:p w14:paraId="29264704" w14:textId="77777777" w:rsidR="002F634B" w:rsidRDefault="003760A5">
      <w:pPr>
        <w:rPr>
          <w:bCs/>
          <w:lang w:val="en-GB"/>
        </w:rPr>
      </w:pPr>
      <w:r>
        <w:rPr>
          <w:b/>
          <w:lang w:val="en-GB"/>
        </w:rPr>
        <w:t xml:space="preserve">The target groups </w:t>
      </w:r>
      <w:r>
        <w:rPr>
          <w:bCs/>
          <w:lang w:val="en-GB"/>
        </w:rPr>
        <w:t>addressed through the communication activities are:</w:t>
      </w:r>
    </w:p>
    <w:p w14:paraId="3C7F22F2" w14:textId="77777777" w:rsidR="002F634B" w:rsidRDefault="003760A5">
      <w:pPr>
        <w:pStyle w:val="ListBullet"/>
        <w:ind w:left="360" w:hanging="360"/>
      </w:pPr>
      <w:r>
        <w:rPr>
          <w:rFonts w:ascii="Trebuchet MS" w:hAnsi="Trebuchet MS"/>
          <w:noProof/>
          <w:lang w:eastAsia="en-GB" w:bidi="ar-SA"/>
        </w:rPr>
        <w:drawing>
          <wp:inline distT="0" distB="0" distL="0" distR="0" wp14:anchorId="6DF0997E" wp14:editId="423D5628">
            <wp:extent cx="5718810" cy="3309620"/>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18810" cy="3309620"/>
                    </a:xfrm>
                    <a:prstGeom prst="rect">
                      <a:avLst/>
                    </a:prstGeom>
                    <a:noFill/>
                  </pic:spPr>
                </pic:pic>
              </a:graphicData>
            </a:graphic>
          </wp:inline>
        </w:drawing>
      </w:r>
    </w:p>
    <w:p w14:paraId="746C641E" w14:textId="77777777" w:rsidR="002F634B" w:rsidRDefault="003760A5">
      <w:pPr>
        <w:pStyle w:val="ListBullet"/>
        <w:ind w:left="360" w:hanging="360"/>
        <w:jc w:val="right"/>
        <w:rPr>
          <w:rFonts w:ascii="Calibri" w:hAnsi="Calibri" w:cs="Calibri"/>
          <w:i/>
          <w:iCs/>
          <w:sz w:val="20"/>
          <w:szCs w:val="20"/>
        </w:rPr>
      </w:pPr>
      <w:r>
        <w:rPr>
          <w:rFonts w:ascii="Calibri" w:hAnsi="Calibri" w:cs="Calibri"/>
          <w:i/>
          <w:iCs/>
          <w:sz w:val="20"/>
          <w:szCs w:val="20"/>
        </w:rPr>
        <w:t>Source: Communication Strategy of the Interreg V-A Romania-Bulgaria Programme</w:t>
      </w:r>
    </w:p>
    <w:p w14:paraId="7D49DAAA" w14:textId="77777777" w:rsidR="002F634B" w:rsidRDefault="002F634B">
      <w:pPr>
        <w:pStyle w:val="ListBullet"/>
        <w:ind w:left="360" w:hanging="360"/>
        <w:jc w:val="right"/>
        <w:rPr>
          <w:rFonts w:ascii="Calibri" w:hAnsi="Calibri" w:cs="Calibri"/>
          <w:i/>
          <w:iCs/>
          <w:sz w:val="20"/>
          <w:szCs w:val="20"/>
        </w:rPr>
      </w:pPr>
    </w:p>
    <w:p w14:paraId="1556B10F" w14:textId="77777777" w:rsidR="002F634B" w:rsidRDefault="003760A5">
      <w:pPr>
        <w:spacing w:after="120"/>
        <w:rPr>
          <w:lang w:val="en-GB"/>
        </w:rPr>
      </w:pPr>
      <w:r>
        <w:rPr>
          <w:b/>
          <w:lang w:val="en-GB"/>
        </w:rPr>
        <w:t>The specific communication activities</w:t>
      </w:r>
      <w:r>
        <w:rPr>
          <w:lang w:val="en-GB"/>
        </w:rPr>
        <w:t xml:space="preserve"> described in the document are:</w:t>
      </w:r>
    </w:p>
    <w:p w14:paraId="39D34552" w14:textId="77777777" w:rsidR="002F634B" w:rsidRDefault="003760A5">
      <w:pPr>
        <w:pStyle w:val="ListParagraph"/>
        <w:numPr>
          <w:ilvl w:val="0"/>
          <w:numId w:val="21"/>
        </w:numPr>
        <w:spacing w:after="120"/>
        <w:rPr>
          <w:lang w:val="en-GB"/>
        </w:rPr>
      </w:pPr>
      <w:r>
        <w:rPr>
          <w:lang w:val="en-GB"/>
        </w:rPr>
        <w:t>events (launching conference, seminars, tutorials, conferences, infodays, caravans, partner search and thematic seminars etc.);</w:t>
      </w:r>
    </w:p>
    <w:p w14:paraId="79172F74" w14:textId="77777777" w:rsidR="002F634B" w:rsidRDefault="003760A5">
      <w:pPr>
        <w:pStyle w:val="ListParagraph"/>
        <w:numPr>
          <w:ilvl w:val="0"/>
          <w:numId w:val="21"/>
        </w:numPr>
        <w:spacing w:after="120"/>
        <w:rPr>
          <w:lang w:val="en-GB"/>
        </w:rPr>
      </w:pPr>
      <w:r>
        <w:rPr>
          <w:lang w:val="en-GB"/>
        </w:rPr>
        <w:t>website and social media campaigns;</w:t>
      </w:r>
    </w:p>
    <w:p w14:paraId="09847F16" w14:textId="77777777" w:rsidR="002F634B" w:rsidRDefault="003760A5">
      <w:pPr>
        <w:pStyle w:val="ListParagraph"/>
        <w:numPr>
          <w:ilvl w:val="0"/>
          <w:numId w:val="21"/>
        </w:numPr>
        <w:spacing w:after="120"/>
        <w:rPr>
          <w:lang w:val="en-GB"/>
        </w:rPr>
      </w:pPr>
      <w:r>
        <w:rPr>
          <w:lang w:val="en-GB"/>
        </w:rPr>
        <w:t>publications and promotional materials;</w:t>
      </w:r>
    </w:p>
    <w:p w14:paraId="3B0C31E7" w14:textId="77777777" w:rsidR="002F634B" w:rsidRDefault="003760A5">
      <w:pPr>
        <w:pStyle w:val="ListParagraph"/>
        <w:numPr>
          <w:ilvl w:val="0"/>
          <w:numId w:val="21"/>
        </w:numPr>
        <w:spacing w:after="120"/>
        <w:rPr>
          <w:lang w:val="en-GB"/>
        </w:rPr>
      </w:pPr>
      <w:r>
        <w:rPr>
          <w:lang w:val="en-GB"/>
        </w:rPr>
        <w:t>press articles;</w:t>
      </w:r>
    </w:p>
    <w:p w14:paraId="5DE34C9F" w14:textId="77777777" w:rsidR="002F634B" w:rsidRDefault="003760A5">
      <w:pPr>
        <w:pStyle w:val="ListParagraph"/>
        <w:numPr>
          <w:ilvl w:val="0"/>
          <w:numId w:val="21"/>
        </w:numPr>
        <w:spacing w:after="120"/>
        <w:rPr>
          <w:lang w:val="en-GB"/>
        </w:rPr>
      </w:pPr>
      <w:r>
        <w:rPr>
          <w:lang w:val="en-GB"/>
        </w:rPr>
        <w:t>thematic seminars and trainings for beneficiaries;</w:t>
      </w:r>
    </w:p>
    <w:p w14:paraId="73FF6A91" w14:textId="77777777" w:rsidR="002F634B" w:rsidRDefault="003760A5">
      <w:pPr>
        <w:pStyle w:val="ListParagraph"/>
        <w:numPr>
          <w:ilvl w:val="0"/>
          <w:numId w:val="21"/>
        </w:numPr>
        <w:spacing w:after="120"/>
        <w:rPr>
          <w:lang w:val="en-GB"/>
        </w:rPr>
      </w:pPr>
      <w:r>
        <w:rPr>
          <w:lang w:val="en-GB"/>
        </w:rPr>
        <w:t>newsletters;</w:t>
      </w:r>
    </w:p>
    <w:p w14:paraId="28A831B7" w14:textId="77777777" w:rsidR="002F634B" w:rsidRDefault="003760A5">
      <w:pPr>
        <w:pStyle w:val="ListParagraph"/>
        <w:numPr>
          <w:ilvl w:val="0"/>
          <w:numId w:val="21"/>
        </w:numPr>
        <w:spacing w:after="120"/>
        <w:rPr>
          <w:lang w:val="en-GB"/>
        </w:rPr>
      </w:pPr>
      <w:r>
        <w:rPr>
          <w:lang w:val="en-GB"/>
        </w:rPr>
        <w:t>direct mail;</w:t>
      </w:r>
    </w:p>
    <w:p w14:paraId="578808D4" w14:textId="77777777" w:rsidR="002F634B" w:rsidRDefault="003760A5">
      <w:pPr>
        <w:pStyle w:val="ListParagraph"/>
        <w:numPr>
          <w:ilvl w:val="0"/>
          <w:numId w:val="21"/>
        </w:numPr>
        <w:spacing w:after="120"/>
        <w:rPr>
          <w:lang w:val="en-GB"/>
        </w:rPr>
      </w:pPr>
      <w:r>
        <w:rPr>
          <w:lang w:val="en-GB"/>
        </w:rPr>
        <w:t>communication platforms among beneficiaries to share best practices;</w:t>
      </w:r>
    </w:p>
    <w:p w14:paraId="18C79492" w14:textId="77777777" w:rsidR="002F634B" w:rsidRDefault="003760A5">
      <w:pPr>
        <w:pStyle w:val="ListParagraph"/>
        <w:numPr>
          <w:ilvl w:val="0"/>
          <w:numId w:val="21"/>
        </w:numPr>
        <w:jc w:val="left"/>
        <w:rPr>
          <w:lang w:val="en-GB"/>
        </w:rPr>
      </w:pPr>
      <w:r>
        <w:rPr>
          <w:lang w:val="en-GB"/>
        </w:rPr>
        <w:t>Tutorials;</w:t>
      </w:r>
    </w:p>
    <w:p w14:paraId="3B9B5990" w14:textId="77777777" w:rsidR="002F634B" w:rsidRDefault="003760A5">
      <w:pPr>
        <w:pStyle w:val="ListParagraph"/>
        <w:numPr>
          <w:ilvl w:val="0"/>
          <w:numId w:val="21"/>
        </w:numPr>
        <w:jc w:val="left"/>
        <w:rPr>
          <w:lang w:val="en-GB"/>
        </w:rPr>
      </w:pPr>
      <w:r>
        <w:rPr>
          <w:lang w:val="en-GB"/>
        </w:rPr>
        <w:t>staff exchange.</w:t>
      </w:r>
    </w:p>
    <w:p w14:paraId="51C7CFD0" w14:textId="77777777" w:rsidR="002F634B" w:rsidRDefault="003760A5">
      <w:pPr>
        <w:rPr>
          <w:lang w:val="en-GB"/>
        </w:rPr>
      </w:pPr>
      <w:r>
        <w:rPr>
          <w:lang w:val="en-GB"/>
        </w:rPr>
        <w:t>In what concerns the specific measures undertaken by the Programme and the correspondent tools used by the Programme authorities, they are focused on four important components, as described below: information, promotion, training and monitoring and evaluation of the Communication Strategy.</w:t>
      </w:r>
    </w:p>
    <w:p w14:paraId="797C4AFB" w14:textId="77777777" w:rsidR="002F634B" w:rsidRDefault="003760A5">
      <w:pPr>
        <w:rPr>
          <w:lang w:val="en-GB"/>
        </w:rPr>
      </w:pPr>
      <w:r>
        <w:rPr>
          <w:noProof/>
          <w:lang w:val="en-GB" w:eastAsia="en-GB"/>
        </w:rPr>
        <w:drawing>
          <wp:inline distT="0" distB="0" distL="0" distR="0" wp14:anchorId="461F1F36" wp14:editId="32FD3CED">
            <wp:extent cx="6252633" cy="4902200"/>
            <wp:effectExtent l="0" t="0" r="0" b="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14:paraId="30557905" w14:textId="77777777" w:rsidR="002F634B" w:rsidRDefault="003760A5">
      <w:pPr>
        <w:rPr>
          <w:b/>
          <w:lang w:val="en-GB"/>
        </w:rPr>
      </w:pPr>
      <w:r>
        <w:rPr>
          <w:b/>
          <w:lang w:val="en-GB"/>
        </w:rPr>
        <w:t>Monitoring indicators of the communication activity and established targets:</w:t>
      </w:r>
    </w:p>
    <w:tbl>
      <w:tblPr>
        <w:tblStyle w:val="GridTable4-Accent4"/>
        <w:tblW w:w="9073" w:type="dxa"/>
        <w:tblLayout w:type="fixed"/>
        <w:tblLook w:val="0000" w:firstRow="0" w:lastRow="0" w:firstColumn="0" w:lastColumn="0" w:noHBand="0" w:noVBand="0"/>
      </w:tblPr>
      <w:tblGrid>
        <w:gridCol w:w="1260"/>
        <w:gridCol w:w="2880"/>
        <w:gridCol w:w="1575"/>
        <w:gridCol w:w="1913"/>
        <w:gridCol w:w="1445"/>
      </w:tblGrid>
      <w:tr w:rsidR="002F634B" w14:paraId="3CFD76B8" w14:textId="77777777" w:rsidTr="002F634B">
        <w:trPr>
          <w:tblHeader/>
        </w:trPr>
        <w:tc>
          <w:tcPr>
            <w:cnfStyle w:val="000010000000" w:firstRow="0" w:lastRow="0" w:firstColumn="0" w:lastColumn="0" w:oddVBand="1" w:evenVBand="0" w:oddHBand="0" w:evenHBand="0" w:firstRowFirstColumn="0" w:firstRowLastColumn="0" w:lastRowFirstColumn="0" w:lastRowLastColumn="0"/>
            <w:tcW w:w="1260" w:type="dxa"/>
            <w:vAlign w:val="center"/>
          </w:tcPr>
          <w:p w14:paraId="5A1075C7" w14:textId="77777777" w:rsidR="002F634B" w:rsidRDefault="003760A5">
            <w:pPr>
              <w:spacing w:line="276" w:lineRule="auto"/>
              <w:jc w:val="center"/>
              <w:rPr>
                <w:rFonts w:cs="Calibri"/>
                <w:b/>
                <w:szCs w:val="22"/>
                <w:lang w:val="en-GB"/>
              </w:rPr>
            </w:pPr>
            <w:r>
              <w:rPr>
                <w:rFonts w:cs="Calibri"/>
                <w:b/>
                <w:szCs w:val="22"/>
                <w:lang w:val="en-GB"/>
              </w:rPr>
              <w:t>Type of indicator</w:t>
            </w:r>
          </w:p>
        </w:tc>
        <w:tc>
          <w:tcPr>
            <w:tcW w:w="2880" w:type="dxa"/>
            <w:vAlign w:val="center"/>
          </w:tcPr>
          <w:p w14:paraId="44833FA4" w14:textId="77777777" w:rsidR="002F634B" w:rsidRDefault="003760A5">
            <w:pPr>
              <w:spacing w:line="276" w:lineRule="auto"/>
              <w:jc w:val="center"/>
              <w:cnfStyle w:val="000000000000" w:firstRow="0" w:lastRow="0" w:firstColumn="0" w:lastColumn="0" w:oddVBand="0" w:evenVBand="0" w:oddHBand="0" w:evenHBand="0" w:firstRowFirstColumn="0" w:firstRowLastColumn="0" w:lastRowFirstColumn="0" w:lastRowLastColumn="0"/>
              <w:rPr>
                <w:rFonts w:cs="Calibri"/>
                <w:b/>
                <w:szCs w:val="22"/>
                <w:lang w:val="en-GB"/>
              </w:rPr>
            </w:pPr>
            <w:r>
              <w:rPr>
                <w:rFonts w:cs="Calibri"/>
                <w:b/>
                <w:szCs w:val="22"/>
                <w:lang w:val="en-GB"/>
              </w:rPr>
              <w:t>Indicator</w:t>
            </w:r>
          </w:p>
        </w:tc>
        <w:tc>
          <w:tcPr>
            <w:cnfStyle w:val="000010000000" w:firstRow="0" w:lastRow="0" w:firstColumn="0" w:lastColumn="0" w:oddVBand="1" w:evenVBand="0" w:oddHBand="0" w:evenHBand="0" w:firstRowFirstColumn="0" w:firstRowLastColumn="0" w:lastRowFirstColumn="0" w:lastRowLastColumn="0"/>
            <w:tcW w:w="1575" w:type="dxa"/>
            <w:vAlign w:val="center"/>
          </w:tcPr>
          <w:p w14:paraId="7A2D4314" w14:textId="77777777" w:rsidR="002F634B" w:rsidRDefault="003760A5">
            <w:pPr>
              <w:spacing w:line="276" w:lineRule="auto"/>
              <w:jc w:val="center"/>
              <w:rPr>
                <w:rFonts w:cs="Calibri"/>
                <w:b/>
                <w:szCs w:val="22"/>
                <w:lang w:val="en-GB"/>
              </w:rPr>
            </w:pPr>
            <w:r>
              <w:rPr>
                <w:rFonts w:cs="Calibri"/>
                <w:b/>
                <w:szCs w:val="22"/>
                <w:lang w:val="en-GB"/>
              </w:rPr>
              <w:t>Finding method</w:t>
            </w:r>
          </w:p>
        </w:tc>
        <w:tc>
          <w:tcPr>
            <w:tcW w:w="1913" w:type="dxa"/>
            <w:vAlign w:val="center"/>
          </w:tcPr>
          <w:p w14:paraId="35734190" w14:textId="77777777" w:rsidR="002F634B" w:rsidRDefault="003760A5">
            <w:pPr>
              <w:spacing w:line="276" w:lineRule="auto"/>
              <w:jc w:val="center"/>
              <w:cnfStyle w:val="000000000000" w:firstRow="0" w:lastRow="0" w:firstColumn="0" w:lastColumn="0" w:oddVBand="0" w:evenVBand="0" w:oddHBand="0" w:evenHBand="0" w:firstRowFirstColumn="0" w:firstRowLastColumn="0" w:lastRowFirstColumn="0" w:lastRowLastColumn="0"/>
              <w:rPr>
                <w:rFonts w:cs="Calibri"/>
                <w:b/>
                <w:szCs w:val="22"/>
                <w:lang w:val="en-GB"/>
              </w:rPr>
            </w:pPr>
            <w:r>
              <w:rPr>
                <w:rFonts w:cs="Calibri"/>
                <w:b/>
                <w:szCs w:val="22"/>
                <w:lang w:val="en-GB"/>
              </w:rPr>
              <w:t>Intermediate target value</w:t>
            </w:r>
          </w:p>
          <w:p w14:paraId="21A70F5A" w14:textId="77777777" w:rsidR="002F634B" w:rsidRDefault="003760A5">
            <w:pPr>
              <w:spacing w:line="276" w:lineRule="auto"/>
              <w:jc w:val="center"/>
              <w:cnfStyle w:val="000000000000" w:firstRow="0" w:lastRow="0" w:firstColumn="0" w:lastColumn="0" w:oddVBand="0" w:evenVBand="0" w:oddHBand="0" w:evenHBand="0" w:firstRowFirstColumn="0" w:firstRowLastColumn="0" w:lastRowFirstColumn="0" w:lastRowLastColumn="0"/>
              <w:rPr>
                <w:rFonts w:cs="Calibri"/>
                <w:b/>
                <w:szCs w:val="22"/>
                <w:lang w:val="en-GB"/>
              </w:rPr>
            </w:pPr>
            <w:r>
              <w:rPr>
                <w:rFonts w:cs="Calibri"/>
                <w:b/>
                <w:szCs w:val="22"/>
                <w:lang w:val="en-GB"/>
              </w:rPr>
              <w:t>2019</w:t>
            </w:r>
          </w:p>
        </w:tc>
        <w:tc>
          <w:tcPr>
            <w:cnfStyle w:val="000010000000" w:firstRow="0" w:lastRow="0" w:firstColumn="0" w:lastColumn="0" w:oddVBand="1" w:evenVBand="0" w:oddHBand="0" w:evenHBand="0" w:firstRowFirstColumn="0" w:firstRowLastColumn="0" w:lastRowFirstColumn="0" w:lastRowLastColumn="0"/>
            <w:tcW w:w="1445" w:type="dxa"/>
            <w:vAlign w:val="center"/>
          </w:tcPr>
          <w:p w14:paraId="2104A19A" w14:textId="77777777" w:rsidR="002F634B" w:rsidRDefault="003760A5">
            <w:pPr>
              <w:spacing w:line="276" w:lineRule="auto"/>
              <w:jc w:val="center"/>
              <w:rPr>
                <w:rFonts w:cs="Calibri"/>
                <w:b/>
                <w:szCs w:val="22"/>
                <w:lang w:val="en-GB"/>
              </w:rPr>
            </w:pPr>
            <w:r>
              <w:rPr>
                <w:rFonts w:cs="Calibri"/>
                <w:b/>
                <w:szCs w:val="22"/>
                <w:lang w:val="en-GB"/>
              </w:rPr>
              <w:t>Target value</w:t>
            </w:r>
          </w:p>
          <w:p w14:paraId="49B8435F" w14:textId="77777777" w:rsidR="002F634B" w:rsidRDefault="003760A5">
            <w:pPr>
              <w:spacing w:line="276" w:lineRule="auto"/>
              <w:jc w:val="center"/>
              <w:rPr>
                <w:rFonts w:cs="Calibri"/>
                <w:b/>
                <w:szCs w:val="22"/>
                <w:lang w:val="en-GB"/>
              </w:rPr>
            </w:pPr>
            <w:r>
              <w:rPr>
                <w:rFonts w:cs="Calibri"/>
                <w:b/>
                <w:szCs w:val="22"/>
                <w:lang w:val="en-GB"/>
              </w:rPr>
              <w:t>2023</w:t>
            </w:r>
          </w:p>
        </w:tc>
      </w:tr>
      <w:tr w:rsidR="002F634B" w14:paraId="2DC50183" w14:textId="77777777" w:rsidTr="002F634B">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260" w:type="dxa"/>
          </w:tcPr>
          <w:p w14:paraId="62C03733" w14:textId="77777777" w:rsidR="002F634B" w:rsidRDefault="003760A5">
            <w:pPr>
              <w:spacing w:line="276" w:lineRule="auto"/>
              <w:rPr>
                <w:rFonts w:cs="Calibri"/>
                <w:szCs w:val="22"/>
                <w:lang w:val="en-GB"/>
              </w:rPr>
            </w:pPr>
            <w:r>
              <w:rPr>
                <w:rFonts w:cs="Calibri"/>
                <w:szCs w:val="22"/>
                <w:lang w:val="en-GB"/>
              </w:rPr>
              <w:t>Output</w:t>
            </w:r>
          </w:p>
        </w:tc>
        <w:tc>
          <w:tcPr>
            <w:tcW w:w="2880" w:type="dxa"/>
          </w:tcPr>
          <w:p w14:paraId="03128EE0" w14:textId="77777777" w:rsidR="002F634B" w:rsidRDefault="003760A5">
            <w:pPr>
              <w:spacing w:line="276" w:lineRule="auto"/>
              <w:cnfStyle w:val="000000100000" w:firstRow="0" w:lastRow="0" w:firstColumn="0" w:lastColumn="0" w:oddVBand="0" w:evenVBand="0" w:oddHBand="1" w:evenHBand="0" w:firstRowFirstColumn="0" w:firstRowLastColumn="0" w:lastRowFirstColumn="0" w:lastRowLastColumn="0"/>
              <w:rPr>
                <w:rFonts w:cs="Calibri"/>
                <w:szCs w:val="22"/>
                <w:lang w:val="en-GB"/>
              </w:rPr>
            </w:pPr>
            <w:r>
              <w:rPr>
                <w:rFonts w:cs="Calibri"/>
                <w:szCs w:val="22"/>
                <w:lang w:val="en-GB"/>
              </w:rPr>
              <w:t>No of events for beneficiaries</w:t>
            </w:r>
          </w:p>
        </w:tc>
        <w:tc>
          <w:tcPr>
            <w:cnfStyle w:val="000010000000" w:firstRow="0" w:lastRow="0" w:firstColumn="0" w:lastColumn="0" w:oddVBand="1" w:evenVBand="0" w:oddHBand="0" w:evenHBand="0" w:firstRowFirstColumn="0" w:firstRowLastColumn="0" w:lastRowFirstColumn="0" w:lastRowLastColumn="0"/>
            <w:tcW w:w="1575" w:type="dxa"/>
          </w:tcPr>
          <w:p w14:paraId="79FFD7B3" w14:textId="77777777" w:rsidR="002F634B" w:rsidRDefault="003760A5">
            <w:pPr>
              <w:spacing w:line="276" w:lineRule="auto"/>
              <w:rPr>
                <w:rFonts w:cs="Calibri"/>
                <w:szCs w:val="22"/>
                <w:lang w:val="en-GB"/>
              </w:rPr>
            </w:pPr>
            <w:r>
              <w:rPr>
                <w:rFonts w:cs="Calibri"/>
                <w:szCs w:val="22"/>
                <w:lang w:val="en-GB"/>
              </w:rPr>
              <w:t>Sum of own data</w:t>
            </w:r>
          </w:p>
        </w:tc>
        <w:tc>
          <w:tcPr>
            <w:tcW w:w="1913" w:type="dxa"/>
          </w:tcPr>
          <w:p w14:paraId="6702F44D" w14:textId="77777777" w:rsidR="002F634B" w:rsidRDefault="003760A5">
            <w:pPr>
              <w:spacing w:line="276" w:lineRule="auto"/>
              <w:cnfStyle w:val="000000100000" w:firstRow="0" w:lastRow="0" w:firstColumn="0" w:lastColumn="0" w:oddVBand="0" w:evenVBand="0" w:oddHBand="1" w:evenHBand="0" w:firstRowFirstColumn="0" w:firstRowLastColumn="0" w:lastRowFirstColumn="0" w:lastRowLastColumn="0"/>
              <w:rPr>
                <w:rFonts w:cs="Calibri"/>
                <w:szCs w:val="22"/>
                <w:lang w:val="en-GB"/>
              </w:rPr>
            </w:pPr>
            <w:r>
              <w:rPr>
                <w:rFonts w:cs="Calibri"/>
                <w:szCs w:val="22"/>
                <w:lang w:val="en-GB"/>
              </w:rPr>
              <w:t>60</w:t>
            </w:r>
          </w:p>
        </w:tc>
        <w:tc>
          <w:tcPr>
            <w:cnfStyle w:val="000010000000" w:firstRow="0" w:lastRow="0" w:firstColumn="0" w:lastColumn="0" w:oddVBand="1" w:evenVBand="0" w:oddHBand="0" w:evenHBand="0" w:firstRowFirstColumn="0" w:firstRowLastColumn="0" w:lastRowFirstColumn="0" w:lastRowLastColumn="0"/>
            <w:tcW w:w="1445" w:type="dxa"/>
          </w:tcPr>
          <w:p w14:paraId="77630BB4" w14:textId="77777777" w:rsidR="002F634B" w:rsidRDefault="003760A5">
            <w:pPr>
              <w:spacing w:line="276" w:lineRule="auto"/>
              <w:rPr>
                <w:rFonts w:cs="Calibri"/>
                <w:szCs w:val="22"/>
                <w:lang w:val="en-GB"/>
              </w:rPr>
            </w:pPr>
            <w:r>
              <w:rPr>
                <w:rFonts w:cs="Calibri"/>
                <w:szCs w:val="22"/>
                <w:lang w:val="en-GB"/>
              </w:rPr>
              <w:t>120</w:t>
            </w:r>
          </w:p>
        </w:tc>
      </w:tr>
      <w:tr w:rsidR="002F634B" w14:paraId="430D47C3" w14:textId="77777777" w:rsidTr="002F634B">
        <w:tc>
          <w:tcPr>
            <w:cnfStyle w:val="000010000000" w:firstRow="0" w:lastRow="0" w:firstColumn="0" w:lastColumn="0" w:oddVBand="1" w:evenVBand="0" w:oddHBand="0" w:evenHBand="0" w:firstRowFirstColumn="0" w:firstRowLastColumn="0" w:lastRowFirstColumn="0" w:lastRowLastColumn="0"/>
            <w:tcW w:w="1260" w:type="dxa"/>
          </w:tcPr>
          <w:p w14:paraId="79D7C1A6" w14:textId="77777777" w:rsidR="002F634B" w:rsidRDefault="003760A5">
            <w:pPr>
              <w:spacing w:line="276" w:lineRule="auto"/>
              <w:rPr>
                <w:rFonts w:cs="Calibri"/>
                <w:szCs w:val="22"/>
                <w:lang w:val="en-GB"/>
              </w:rPr>
            </w:pPr>
            <w:r>
              <w:rPr>
                <w:rFonts w:cs="Calibri"/>
                <w:szCs w:val="22"/>
                <w:lang w:val="en-GB"/>
              </w:rPr>
              <w:t>Output</w:t>
            </w:r>
          </w:p>
        </w:tc>
        <w:tc>
          <w:tcPr>
            <w:tcW w:w="2880" w:type="dxa"/>
          </w:tcPr>
          <w:p w14:paraId="652CECF2" w14:textId="77777777" w:rsidR="002F634B" w:rsidRDefault="003760A5">
            <w:pPr>
              <w:spacing w:line="276" w:lineRule="auto"/>
              <w:cnfStyle w:val="000000000000" w:firstRow="0" w:lastRow="0" w:firstColumn="0" w:lastColumn="0" w:oddVBand="0" w:evenVBand="0" w:oddHBand="0" w:evenHBand="0" w:firstRowFirstColumn="0" w:firstRowLastColumn="0" w:lastRowFirstColumn="0" w:lastRowLastColumn="0"/>
              <w:rPr>
                <w:rFonts w:cs="Calibri"/>
                <w:szCs w:val="22"/>
                <w:lang w:val="en-GB"/>
              </w:rPr>
            </w:pPr>
            <w:r>
              <w:rPr>
                <w:rFonts w:cs="Calibri"/>
                <w:szCs w:val="22"/>
                <w:lang w:val="en-GB"/>
              </w:rPr>
              <w:t>Number of publications issued</w:t>
            </w:r>
          </w:p>
        </w:tc>
        <w:tc>
          <w:tcPr>
            <w:cnfStyle w:val="000010000000" w:firstRow="0" w:lastRow="0" w:firstColumn="0" w:lastColumn="0" w:oddVBand="1" w:evenVBand="0" w:oddHBand="0" w:evenHBand="0" w:firstRowFirstColumn="0" w:firstRowLastColumn="0" w:lastRowFirstColumn="0" w:lastRowLastColumn="0"/>
            <w:tcW w:w="1575" w:type="dxa"/>
          </w:tcPr>
          <w:p w14:paraId="078AF2A2" w14:textId="77777777" w:rsidR="002F634B" w:rsidRDefault="003760A5">
            <w:pPr>
              <w:pStyle w:val="DefaultText"/>
              <w:spacing w:line="276" w:lineRule="auto"/>
              <w:jc w:val="both"/>
              <w:rPr>
                <w:rFonts w:ascii="Calibri" w:hAnsi="Calibri" w:cs="Calibri"/>
                <w:sz w:val="22"/>
                <w:szCs w:val="22"/>
                <w:lang w:val="en-GB"/>
              </w:rPr>
            </w:pPr>
            <w:r>
              <w:rPr>
                <w:rFonts w:ascii="Calibri" w:hAnsi="Calibri" w:cs="Calibri"/>
                <w:sz w:val="22"/>
                <w:szCs w:val="22"/>
                <w:lang w:val="en-GB"/>
              </w:rPr>
              <w:t>Sum of own data</w:t>
            </w:r>
          </w:p>
        </w:tc>
        <w:tc>
          <w:tcPr>
            <w:tcW w:w="1913" w:type="dxa"/>
          </w:tcPr>
          <w:p w14:paraId="788AE7D9" w14:textId="77777777" w:rsidR="002F634B" w:rsidRDefault="003760A5">
            <w:pPr>
              <w:spacing w:line="276" w:lineRule="auto"/>
              <w:cnfStyle w:val="000000000000" w:firstRow="0" w:lastRow="0" w:firstColumn="0" w:lastColumn="0" w:oddVBand="0" w:evenVBand="0" w:oddHBand="0" w:evenHBand="0" w:firstRowFirstColumn="0" w:firstRowLastColumn="0" w:lastRowFirstColumn="0" w:lastRowLastColumn="0"/>
              <w:rPr>
                <w:rFonts w:cs="Calibri"/>
                <w:szCs w:val="22"/>
                <w:lang w:val="en-GB"/>
              </w:rPr>
            </w:pPr>
            <w:r>
              <w:rPr>
                <w:rFonts w:cs="Calibri"/>
                <w:szCs w:val="22"/>
                <w:lang w:val="en-GB"/>
              </w:rPr>
              <w:t>15</w:t>
            </w:r>
          </w:p>
        </w:tc>
        <w:tc>
          <w:tcPr>
            <w:cnfStyle w:val="000010000000" w:firstRow="0" w:lastRow="0" w:firstColumn="0" w:lastColumn="0" w:oddVBand="1" w:evenVBand="0" w:oddHBand="0" w:evenHBand="0" w:firstRowFirstColumn="0" w:firstRowLastColumn="0" w:lastRowFirstColumn="0" w:lastRowLastColumn="0"/>
            <w:tcW w:w="1445" w:type="dxa"/>
          </w:tcPr>
          <w:p w14:paraId="03ED561D" w14:textId="77777777" w:rsidR="002F634B" w:rsidRDefault="003760A5">
            <w:pPr>
              <w:spacing w:line="276" w:lineRule="auto"/>
              <w:rPr>
                <w:rFonts w:cs="Calibri"/>
                <w:szCs w:val="22"/>
                <w:lang w:val="en-GB"/>
              </w:rPr>
            </w:pPr>
            <w:r>
              <w:rPr>
                <w:rFonts w:cs="Calibri"/>
                <w:szCs w:val="22"/>
                <w:lang w:val="en-GB"/>
              </w:rPr>
              <w:t>30</w:t>
            </w:r>
          </w:p>
        </w:tc>
      </w:tr>
      <w:tr w:rsidR="002F634B" w14:paraId="72AE7E2E" w14:textId="77777777" w:rsidTr="002F634B">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260" w:type="dxa"/>
          </w:tcPr>
          <w:p w14:paraId="6F86EAA4" w14:textId="77777777" w:rsidR="002F634B" w:rsidRDefault="003760A5">
            <w:pPr>
              <w:spacing w:line="276" w:lineRule="auto"/>
              <w:rPr>
                <w:rFonts w:cs="Calibri"/>
                <w:szCs w:val="22"/>
                <w:lang w:val="en-GB"/>
              </w:rPr>
            </w:pPr>
            <w:r>
              <w:rPr>
                <w:rFonts w:cs="Calibri"/>
                <w:szCs w:val="22"/>
                <w:lang w:val="en-GB"/>
              </w:rPr>
              <w:t>Output</w:t>
            </w:r>
          </w:p>
        </w:tc>
        <w:tc>
          <w:tcPr>
            <w:tcW w:w="2880" w:type="dxa"/>
          </w:tcPr>
          <w:p w14:paraId="25E47783" w14:textId="77777777" w:rsidR="002F634B" w:rsidRDefault="003760A5">
            <w:pPr>
              <w:spacing w:line="276" w:lineRule="auto"/>
              <w:cnfStyle w:val="000000100000" w:firstRow="0" w:lastRow="0" w:firstColumn="0" w:lastColumn="0" w:oddVBand="0" w:evenVBand="0" w:oddHBand="1" w:evenHBand="0" w:firstRowFirstColumn="0" w:firstRowLastColumn="0" w:lastRowFirstColumn="0" w:lastRowLastColumn="0"/>
              <w:rPr>
                <w:rFonts w:cs="Calibri"/>
                <w:szCs w:val="22"/>
                <w:lang w:val="en-GB"/>
              </w:rPr>
            </w:pPr>
            <w:r>
              <w:rPr>
                <w:rFonts w:cs="Calibri"/>
                <w:color w:val="000000"/>
                <w:szCs w:val="22"/>
                <w:lang w:val="en-GB"/>
              </w:rPr>
              <w:t>Number of press releases, interviews, advertisements in all kind of mass-media</w:t>
            </w:r>
          </w:p>
        </w:tc>
        <w:tc>
          <w:tcPr>
            <w:cnfStyle w:val="000010000000" w:firstRow="0" w:lastRow="0" w:firstColumn="0" w:lastColumn="0" w:oddVBand="1" w:evenVBand="0" w:oddHBand="0" w:evenHBand="0" w:firstRowFirstColumn="0" w:firstRowLastColumn="0" w:lastRowFirstColumn="0" w:lastRowLastColumn="0"/>
            <w:tcW w:w="1575" w:type="dxa"/>
          </w:tcPr>
          <w:p w14:paraId="48C99FA7" w14:textId="77777777" w:rsidR="002F634B" w:rsidRDefault="003760A5">
            <w:pPr>
              <w:pStyle w:val="DefaultText"/>
              <w:spacing w:line="276" w:lineRule="auto"/>
              <w:jc w:val="both"/>
              <w:rPr>
                <w:rFonts w:ascii="Calibri" w:hAnsi="Calibri" w:cs="Calibri"/>
                <w:sz w:val="22"/>
                <w:szCs w:val="22"/>
                <w:lang w:val="en-GB"/>
              </w:rPr>
            </w:pPr>
            <w:r>
              <w:rPr>
                <w:rFonts w:ascii="Calibri" w:hAnsi="Calibri" w:cs="Calibri"/>
                <w:sz w:val="22"/>
                <w:szCs w:val="22"/>
                <w:lang w:val="en-GB"/>
              </w:rPr>
              <w:t>Sum of own data, media monitoring</w:t>
            </w:r>
          </w:p>
        </w:tc>
        <w:tc>
          <w:tcPr>
            <w:tcW w:w="1913" w:type="dxa"/>
          </w:tcPr>
          <w:p w14:paraId="79FE92F2" w14:textId="77777777" w:rsidR="002F634B" w:rsidRDefault="003760A5">
            <w:pPr>
              <w:spacing w:line="276" w:lineRule="auto"/>
              <w:cnfStyle w:val="000000100000" w:firstRow="0" w:lastRow="0" w:firstColumn="0" w:lastColumn="0" w:oddVBand="0" w:evenVBand="0" w:oddHBand="1" w:evenHBand="0" w:firstRowFirstColumn="0" w:firstRowLastColumn="0" w:lastRowFirstColumn="0" w:lastRowLastColumn="0"/>
              <w:rPr>
                <w:rFonts w:cs="Calibri"/>
                <w:szCs w:val="22"/>
                <w:lang w:val="en-GB"/>
              </w:rPr>
            </w:pPr>
            <w:r>
              <w:rPr>
                <w:rFonts w:cs="Calibri"/>
                <w:szCs w:val="22"/>
                <w:lang w:val="en-GB"/>
              </w:rPr>
              <w:t>30</w:t>
            </w:r>
          </w:p>
        </w:tc>
        <w:tc>
          <w:tcPr>
            <w:cnfStyle w:val="000010000000" w:firstRow="0" w:lastRow="0" w:firstColumn="0" w:lastColumn="0" w:oddVBand="1" w:evenVBand="0" w:oddHBand="0" w:evenHBand="0" w:firstRowFirstColumn="0" w:firstRowLastColumn="0" w:lastRowFirstColumn="0" w:lastRowLastColumn="0"/>
            <w:tcW w:w="1445" w:type="dxa"/>
          </w:tcPr>
          <w:p w14:paraId="3658407B" w14:textId="77777777" w:rsidR="002F634B" w:rsidRDefault="003760A5">
            <w:pPr>
              <w:spacing w:line="276" w:lineRule="auto"/>
              <w:rPr>
                <w:rFonts w:cs="Calibri"/>
                <w:szCs w:val="22"/>
                <w:lang w:val="en-GB"/>
              </w:rPr>
            </w:pPr>
            <w:r>
              <w:rPr>
                <w:rFonts w:cs="Calibri"/>
                <w:szCs w:val="22"/>
                <w:lang w:val="en-GB"/>
              </w:rPr>
              <w:t>60</w:t>
            </w:r>
          </w:p>
        </w:tc>
      </w:tr>
      <w:tr w:rsidR="002F634B" w14:paraId="4F35ECE6" w14:textId="77777777" w:rsidTr="002F634B">
        <w:tc>
          <w:tcPr>
            <w:cnfStyle w:val="000010000000" w:firstRow="0" w:lastRow="0" w:firstColumn="0" w:lastColumn="0" w:oddVBand="1" w:evenVBand="0" w:oddHBand="0" w:evenHBand="0" w:firstRowFirstColumn="0" w:firstRowLastColumn="0" w:lastRowFirstColumn="0" w:lastRowLastColumn="0"/>
            <w:tcW w:w="1260" w:type="dxa"/>
          </w:tcPr>
          <w:p w14:paraId="2B2BA033" w14:textId="77777777" w:rsidR="002F634B" w:rsidRDefault="003760A5">
            <w:pPr>
              <w:spacing w:line="276" w:lineRule="auto"/>
              <w:rPr>
                <w:rFonts w:cs="Calibri"/>
                <w:szCs w:val="22"/>
                <w:lang w:val="en-GB"/>
              </w:rPr>
            </w:pPr>
            <w:r>
              <w:rPr>
                <w:rFonts w:cs="Calibri"/>
                <w:szCs w:val="22"/>
                <w:lang w:val="en-GB"/>
              </w:rPr>
              <w:t xml:space="preserve">Result </w:t>
            </w:r>
          </w:p>
        </w:tc>
        <w:tc>
          <w:tcPr>
            <w:tcW w:w="2880" w:type="dxa"/>
          </w:tcPr>
          <w:p w14:paraId="43AD972C" w14:textId="77777777" w:rsidR="002F634B" w:rsidRPr="00DB7431" w:rsidRDefault="003760A5">
            <w:pPr>
              <w:spacing w:line="276" w:lineRule="auto"/>
              <w:cnfStyle w:val="000000000000" w:firstRow="0" w:lastRow="0" w:firstColumn="0" w:lastColumn="0" w:oddVBand="0" w:evenVBand="0" w:oddHBand="0" w:evenHBand="0" w:firstRowFirstColumn="0" w:firstRowLastColumn="0" w:lastRowFirstColumn="0" w:lastRowLastColumn="0"/>
              <w:rPr>
                <w:rFonts w:cs="Calibri"/>
                <w:szCs w:val="22"/>
                <w:lang w:val="fr-FR"/>
              </w:rPr>
            </w:pPr>
            <w:r w:rsidRPr="00DB7431">
              <w:rPr>
                <w:rFonts w:cs="Calibri"/>
                <w:szCs w:val="22"/>
                <w:lang w:val="fr-FR"/>
              </w:rPr>
              <w:t xml:space="preserve">Website traffic on Programme Internet page </w:t>
            </w:r>
            <w:hyperlink r:id="rId33" w:history="1">
              <w:r w:rsidRPr="00DB7431">
                <w:rPr>
                  <w:rStyle w:val="Hyperlink"/>
                  <w:rFonts w:cs="Calibri"/>
                  <w:szCs w:val="22"/>
                  <w:lang w:val="fr-FR"/>
                </w:rPr>
                <w:t>www.interregrobg.eu</w:t>
              </w:r>
            </w:hyperlink>
          </w:p>
          <w:p w14:paraId="758D5A3C" w14:textId="77777777" w:rsidR="002F634B" w:rsidRDefault="003760A5">
            <w:pPr>
              <w:spacing w:line="276" w:lineRule="auto"/>
              <w:cnfStyle w:val="000000000000" w:firstRow="0" w:lastRow="0" w:firstColumn="0" w:lastColumn="0" w:oddVBand="0" w:evenVBand="0" w:oddHBand="0" w:evenHBand="0" w:firstRowFirstColumn="0" w:firstRowLastColumn="0" w:lastRowFirstColumn="0" w:lastRowLastColumn="0"/>
              <w:rPr>
                <w:rFonts w:cs="Calibri"/>
                <w:szCs w:val="22"/>
                <w:lang w:val="en-GB"/>
              </w:rPr>
            </w:pPr>
            <w:r>
              <w:rPr>
                <w:rFonts w:cs="Calibri"/>
                <w:szCs w:val="22"/>
                <w:lang w:val="en-GB"/>
              </w:rPr>
              <w:t>(page views)</w:t>
            </w:r>
          </w:p>
        </w:tc>
        <w:tc>
          <w:tcPr>
            <w:cnfStyle w:val="000010000000" w:firstRow="0" w:lastRow="0" w:firstColumn="0" w:lastColumn="0" w:oddVBand="1" w:evenVBand="0" w:oddHBand="0" w:evenHBand="0" w:firstRowFirstColumn="0" w:firstRowLastColumn="0" w:lastRowFirstColumn="0" w:lastRowLastColumn="0"/>
            <w:tcW w:w="1575" w:type="dxa"/>
          </w:tcPr>
          <w:p w14:paraId="4ACB952D" w14:textId="77777777" w:rsidR="002F634B" w:rsidRDefault="003760A5">
            <w:pPr>
              <w:pStyle w:val="DefaultText"/>
              <w:spacing w:line="276" w:lineRule="auto"/>
              <w:jc w:val="both"/>
              <w:rPr>
                <w:rFonts w:ascii="Calibri" w:hAnsi="Calibri" w:cs="Calibri"/>
                <w:sz w:val="22"/>
                <w:szCs w:val="22"/>
                <w:lang w:val="en-GB"/>
              </w:rPr>
            </w:pPr>
            <w:r>
              <w:rPr>
                <w:rFonts w:ascii="Calibri" w:hAnsi="Calibri" w:cs="Calibri"/>
                <w:bCs/>
                <w:sz w:val="22"/>
                <w:szCs w:val="22"/>
                <w:lang w:val="en-GB"/>
              </w:rPr>
              <w:t>Sum of own data</w:t>
            </w:r>
          </w:p>
        </w:tc>
        <w:tc>
          <w:tcPr>
            <w:tcW w:w="1913" w:type="dxa"/>
          </w:tcPr>
          <w:p w14:paraId="7F26B00B" w14:textId="77777777" w:rsidR="002F634B" w:rsidRDefault="003760A5">
            <w:pPr>
              <w:spacing w:line="276" w:lineRule="auto"/>
              <w:cnfStyle w:val="000000000000" w:firstRow="0" w:lastRow="0" w:firstColumn="0" w:lastColumn="0" w:oddVBand="0" w:evenVBand="0" w:oddHBand="0" w:evenHBand="0" w:firstRowFirstColumn="0" w:firstRowLastColumn="0" w:lastRowFirstColumn="0" w:lastRowLastColumn="0"/>
              <w:rPr>
                <w:rFonts w:cs="Calibri"/>
                <w:szCs w:val="22"/>
                <w:lang w:val="en-GB"/>
              </w:rPr>
            </w:pPr>
            <w:r>
              <w:rPr>
                <w:rFonts w:cs="Calibri"/>
                <w:szCs w:val="22"/>
                <w:lang w:val="en-GB"/>
              </w:rPr>
              <w:t>250.000</w:t>
            </w:r>
          </w:p>
        </w:tc>
        <w:tc>
          <w:tcPr>
            <w:cnfStyle w:val="000010000000" w:firstRow="0" w:lastRow="0" w:firstColumn="0" w:lastColumn="0" w:oddVBand="1" w:evenVBand="0" w:oddHBand="0" w:evenHBand="0" w:firstRowFirstColumn="0" w:firstRowLastColumn="0" w:lastRowFirstColumn="0" w:lastRowLastColumn="0"/>
            <w:tcW w:w="1445" w:type="dxa"/>
          </w:tcPr>
          <w:p w14:paraId="0A3C87E4" w14:textId="77777777" w:rsidR="002F634B" w:rsidRDefault="003760A5">
            <w:pPr>
              <w:spacing w:line="276" w:lineRule="auto"/>
              <w:rPr>
                <w:rFonts w:cs="Calibri"/>
                <w:szCs w:val="22"/>
                <w:lang w:val="en-GB"/>
              </w:rPr>
            </w:pPr>
            <w:r>
              <w:rPr>
                <w:rFonts w:cs="Calibri"/>
                <w:szCs w:val="22"/>
                <w:lang w:val="en-GB"/>
              </w:rPr>
              <w:t>500.000</w:t>
            </w:r>
          </w:p>
        </w:tc>
      </w:tr>
      <w:tr w:rsidR="002F634B" w14:paraId="27103847" w14:textId="77777777" w:rsidTr="002F634B">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260" w:type="dxa"/>
          </w:tcPr>
          <w:p w14:paraId="62CE20CC" w14:textId="77777777" w:rsidR="002F634B" w:rsidRDefault="003760A5">
            <w:pPr>
              <w:spacing w:line="276" w:lineRule="auto"/>
              <w:rPr>
                <w:rFonts w:cs="Calibri"/>
                <w:szCs w:val="22"/>
                <w:lang w:val="en-GB"/>
              </w:rPr>
            </w:pPr>
            <w:r>
              <w:rPr>
                <w:rFonts w:cs="Calibri"/>
                <w:szCs w:val="22"/>
                <w:lang w:val="en-GB"/>
              </w:rPr>
              <w:t>Result</w:t>
            </w:r>
          </w:p>
        </w:tc>
        <w:tc>
          <w:tcPr>
            <w:tcW w:w="2880" w:type="dxa"/>
          </w:tcPr>
          <w:p w14:paraId="18CD2BDF" w14:textId="77777777" w:rsidR="002F634B" w:rsidRDefault="003760A5">
            <w:pPr>
              <w:spacing w:line="276" w:lineRule="auto"/>
              <w:cnfStyle w:val="000000100000" w:firstRow="0" w:lastRow="0" w:firstColumn="0" w:lastColumn="0" w:oddVBand="0" w:evenVBand="0" w:oddHBand="1" w:evenHBand="0" w:firstRowFirstColumn="0" w:firstRowLastColumn="0" w:lastRowFirstColumn="0" w:lastRowLastColumn="0"/>
              <w:rPr>
                <w:rFonts w:cs="Calibri"/>
                <w:szCs w:val="22"/>
                <w:lang w:val="en-GB"/>
              </w:rPr>
            </w:pPr>
            <w:r>
              <w:rPr>
                <w:rFonts w:cs="Calibri"/>
                <w:szCs w:val="22"/>
                <w:lang w:val="en-GB"/>
              </w:rPr>
              <w:t>Number of participants in events</w:t>
            </w:r>
          </w:p>
        </w:tc>
        <w:tc>
          <w:tcPr>
            <w:cnfStyle w:val="000010000000" w:firstRow="0" w:lastRow="0" w:firstColumn="0" w:lastColumn="0" w:oddVBand="1" w:evenVBand="0" w:oddHBand="0" w:evenHBand="0" w:firstRowFirstColumn="0" w:firstRowLastColumn="0" w:lastRowFirstColumn="0" w:lastRowLastColumn="0"/>
            <w:tcW w:w="1575" w:type="dxa"/>
          </w:tcPr>
          <w:p w14:paraId="1218C3DC" w14:textId="77777777" w:rsidR="002F634B" w:rsidRDefault="003760A5">
            <w:pPr>
              <w:spacing w:line="276" w:lineRule="auto"/>
              <w:rPr>
                <w:rFonts w:cs="Calibri"/>
                <w:szCs w:val="22"/>
                <w:lang w:val="en-GB"/>
              </w:rPr>
            </w:pPr>
            <w:r>
              <w:rPr>
                <w:rFonts w:cs="Calibri"/>
                <w:szCs w:val="22"/>
                <w:lang w:val="en-GB"/>
              </w:rPr>
              <w:t>Attendance lists</w:t>
            </w:r>
          </w:p>
        </w:tc>
        <w:tc>
          <w:tcPr>
            <w:tcW w:w="1913" w:type="dxa"/>
          </w:tcPr>
          <w:p w14:paraId="5B1E8B17" w14:textId="77777777" w:rsidR="002F634B" w:rsidRDefault="003760A5">
            <w:pPr>
              <w:spacing w:line="276" w:lineRule="auto"/>
              <w:cnfStyle w:val="000000100000" w:firstRow="0" w:lastRow="0" w:firstColumn="0" w:lastColumn="0" w:oddVBand="0" w:evenVBand="0" w:oddHBand="1" w:evenHBand="0" w:firstRowFirstColumn="0" w:firstRowLastColumn="0" w:lastRowFirstColumn="0" w:lastRowLastColumn="0"/>
              <w:rPr>
                <w:rFonts w:cs="Calibri"/>
                <w:szCs w:val="22"/>
                <w:lang w:val="en-GB"/>
              </w:rPr>
            </w:pPr>
            <w:r>
              <w:rPr>
                <w:rFonts w:cs="Calibri"/>
                <w:szCs w:val="22"/>
                <w:lang w:val="en-GB"/>
              </w:rPr>
              <w:t>2.500</w:t>
            </w:r>
          </w:p>
        </w:tc>
        <w:tc>
          <w:tcPr>
            <w:cnfStyle w:val="000010000000" w:firstRow="0" w:lastRow="0" w:firstColumn="0" w:lastColumn="0" w:oddVBand="1" w:evenVBand="0" w:oddHBand="0" w:evenHBand="0" w:firstRowFirstColumn="0" w:firstRowLastColumn="0" w:lastRowFirstColumn="0" w:lastRowLastColumn="0"/>
            <w:tcW w:w="1445" w:type="dxa"/>
          </w:tcPr>
          <w:p w14:paraId="3DCAC5BA" w14:textId="77777777" w:rsidR="002F634B" w:rsidRDefault="003760A5">
            <w:pPr>
              <w:spacing w:line="276" w:lineRule="auto"/>
              <w:rPr>
                <w:rFonts w:cs="Calibri"/>
                <w:szCs w:val="22"/>
                <w:lang w:val="en-GB"/>
              </w:rPr>
            </w:pPr>
            <w:r>
              <w:rPr>
                <w:rFonts w:cs="Calibri"/>
                <w:szCs w:val="22"/>
                <w:lang w:val="en-GB"/>
              </w:rPr>
              <w:t>5.000</w:t>
            </w:r>
          </w:p>
        </w:tc>
      </w:tr>
      <w:tr w:rsidR="002F634B" w14:paraId="33D1D6FE" w14:textId="77777777" w:rsidTr="002F634B">
        <w:trPr>
          <w:trHeight w:val="1145"/>
        </w:trPr>
        <w:tc>
          <w:tcPr>
            <w:cnfStyle w:val="000010000000" w:firstRow="0" w:lastRow="0" w:firstColumn="0" w:lastColumn="0" w:oddVBand="1" w:evenVBand="0" w:oddHBand="0" w:evenHBand="0" w:firstRowFirstColumn="0" w:firstRowLastColumn="0" w:lastRowFirstColumn="0" w:lastRowLastColumn="0"/>
            <w:tcW w:w="1260" w:type="dxa"/>
          </w:tcPr>
          <w:p w14:paraId="344BCF1D" w14:textId="77777777" w:rsidR="002F634B" w:rsidRDefault="003760A5">
            <w:pPr>
              <w:spacing w:line="276" w:lineRule="auto"/>
              <w:rPr>
                <w:rFonts w:cs="Calibri"/>
                <w:szCs w:val="22"/>
                <w:lang w:val="en-GB"/>
              </w:rPr>
            </w:pPr>
            <w:r>
              <w:rPr>
                <w:rFonts w:cs="Calibri"/>
                <w:szCs w:val="22"/>
                <w:lang w:val="en-GB"/>
              </w:rPr>
              <w:t>Result</w:t>
            </w:r>
          </w:p>
        </w:tc>
        <w:tc>
          <w:tcPr>
            <w:tcW w:w="2880" w:type="dxa"/>
          </w:tcPr>
          <w:p w14:paraId="5B5564C6" w14:textId="77777777" w:rsidR="002F634B" w:rsidRDefault="003760A5">
            <w:pPr>
              <w:spacing w:line="276" w:lineRule="auto"/>
              <w:cnfStyle w:val="000000000000" w:firstRow="0" w:lastRow="0" w:firstColumn="0" w:lastColumn="0" w:oddVBand="0" w:evenVBand="0" w:oddHBand="0" w:evenHBand="0" w:firstRowFirstColumn="0" w:firstRowLastColumn="0" w:lastRowFirstColumn="0" w:lastRowLastColumn="0"/>
              <w:rPr>
                <w:rFonts w:cs="Calibri"/>
                <w:szCs w:val="22"/>
                <w:lang w:val="en-GB"/>
              </w:rPr>
            </w:pPr>
            <w:r>
              <w:rPr>
                <w:rFonts w:cs="Calibri"/>
                <w:szCs w:val="22"/>
                <w:lang w:val="en-GB"/>
              </w:rPr>
              <w:t>Number of users who receive the electronic newsletter</w:t>
            </w:r>
          </w:p>
        </w:tc>
        <w:tc>
          <w:tcPr>
            <w:cnfStyle w:val="000010000000" w:firstRow="0" w:lastRow="0" w:firstColumn="0" w:lastColumn="0" w:oddVBand="1" w:evenVBand="0" w:oddHBand="0" w:evenHBand="0" w:firstRowFirstColumn="0" w:firstRowLastColumn="0" w:lastRowFirstColumn="0" w:lastRowLastColumn="0"/>
            <w:tcW w:w="1575" w:type="dxa"/>
          </w:tcPr>
          <w:p w14:paraId="7607E694" w14:textId="77777777" w:rsidR="002F634B" w:rsidRDefault="003760A5">
            <w:pPr>
              <w:spacing w:line="276" w:lineRule="auto"/>
              <w:rPr>
                <w:rFonts w:cs="Calibri"/>
                <w:szCs w:val="22"/>
                <w:lang w:val="en-GB"/>
              </w:rPr>
            </w:pPr>
            <w:r>
              <w:rPr>
                <w:rFonts w:cs="Calibri"/>
                <w:szCs w:val="22"/>
                <w:lang w:val="en-GB"/>
              </w:rPr>
              <w:t>Sum of own data (electronic registration)</w:t>
            </w:r>
          </w:p>
        </w:tc>
        <w:tc>
          <w:tcPr>
            <w:tcW w:w="1913" w:type="dxa"/>
          </w:tcPr>
          <w:p w14:paraId="2825B620" w14:textId="77777777" w:rsidR="002F634B" w:rsidRDefault="003760A5">
            <w:pPr>
              <w:spacing w:line="276" w:lineRule="auto"/>
              <w:cnfStyle w:val="000000000000" w:firstRow="0" w:lastRow="0" w:firstColumn="0" w:lastColumn="0" w:oddVBand="0" w:evenVBand="0" w:oddHBand="0" w:evenHBand="0" w:firstRowFirstColumn="0" w:firstRowLastColumn="0" w:lastRowFirstColumn="0" w:lastRowLastColumn="0"/>
              <w:rPr>
                <w:rFonts w:cs="Calibri"/>
                <w:szCs w:val="22"/>
                <w:lang w:val="en-GB"/>
              </w:rPr>
            </w:pPr>
            <w:r>
              <w:rPr>
                <w:rFonts w:cs="Calibri"/>
                <w:szCs w:val="22"/>
                <w:lang w:val="en-GB"/>
              </w:rPr>
              <w:t>100</w:t>
            </w:r>
          </w:p>
        </w:tc>
        <w:tc>
          <w:tcPr>
            <w:cnfStyle w:val="000010000000" w:firstRow="0" w:lastRow="0" w:firstColumn="0" w:lastColumn="0" w:oddVBand="1" w:evenVBand="0" w:oddHBand="0" w:evenHBand="0" w:firstRowFirstColumn="0" w:firstRowLastColumn="0" w:lastRowFirstColumn="0" w:lastRowLastColumn="0"/>
            <w:tcW w:w="1445" w:type="dxa"/>
          </w:tcPr>
          <w:p w14:paraId="49C8B4ED" w14:textId="77777777" w:rsidR="002F634B" w:rsidRDefault="003760A5">
            <w:pPr>
              <w:spacing w:line="276" w:lineRule="auto"/>
              <w:rPr>
                <w:rFonts w:cs="Calibri"/>
                <w:szCs w:val="22"/>
                <w:lang w:val="en-GB"/>
              </w:rPr>
            </w:pPr>
            <w:r>
              <w:rPr>
                <w:rFonts w:cs="Calibri"/>
                <w:szCs w:val="22"/>
                <w:lang w:val="en-GB"/>
              </w:rPr>
              <w:t>200</w:t>
            </w:r>
          </w:p>
        </w:tc>
      </w:tr>
    </w:tbl>
    <w:p w14:paraId="1431A186" w14:textId="77777777" w:rsidR="002F634B" w:rsidRDefault="002F634B">
      <w:pPr>
        <w:rPr>
          <w:lang w:val="en-GB"/>
        </w:rPr>
      </w:pPr>
    </w:p>
    <w:p w14:paraId="4F0E3D96" w14:textId="77777777" w:rsidR="002F634B" w:rsidRDefault="002F634B">
      <w:pPr>
        <w:rPr>
          <w:lang w:val="en-GB"/>
        </w:rPr>
      </w:pPr>
    </w:p>
    <w:p w14:paraId="705D8E43" w14:textId="68199568" w:rsidR="002F634B" w:rsidRDefault="003760A5">
      <w:pPr>
        <w:pStyle w:val="Heading2"/>
        <w:rPr>
          <w:lang w:val="en-GB"/>
        </w:rPr>
      </w:pPr>
      <w:bookmarkStart w:id="124" w:name="_Toc42003556"/>
      <w:r>
        <w:rPr>
          <w:lang w:val="en-GB"/>
        </w:rPr>
        <w:t xml:space="preserve">Annex </w:t>
      </w:r>
      <w:r w:rsidR="00DF3B9D">
        <w:rPr>
          <w:lang w:val="en-GB"/>
        </w:rPr>
        <w:t>2</w:t>
      </w:r>
      <w:r>
        <w:rPr>
          <w:lang w:val="en-GB"/>
        </w:rPr>
        <w:t>.2 Analysis of the Communication Plans</w:t>
      </w:r>
      <w:bookmarkEnd w:id="124"/>
    </w:p>
    <w:p w14:paraId="50279A53" w14:textId="77777777" w:rsidR="002F634B" w:rsidRDefault="003760A5">
      <w:pPr>
        <w:rPr>
          <w:lang w:val="en-GB"/>
        </w:rPr>
      </w:pPr>
      <w:r>
        <w:rPr>
          <w:lang w:val="en-GB"/>
        </w:rPr>
        <w:t>According to the provisions of the Communication Strategy, each year, the Managing Authority, together with the Joint Secretariat and the National Authority shall develop the Annual Communication Plan, which includes the communication activities that will be carried out by the management bodies during the related year. The Annual Communication Plan shall be approved by the Monitoring Committee. The Communication Plans were designed to include specific communication activities for each year so that they contribute directly to the implementation of the objectives and communication actions from the Communication Strategy.</w:t>
      </w:r>
    </w:p>
    <w:p w14:paraId="1A5830E8" w14:textId="77777777" w:rsidR="002F634B" w:rsidRDefault="003760A5">
      <w:pPr>
        <w:rPr>
          <w:lang w:val="en-GB"/>
        </w:rPr>
      </w:pPr>
      <w:r>
        <w:rPr>
          <w:lang w:val="en-GB"/>
        </w:rPr>
        <w:t>The main objective of the Communication Plans for Interreg V-A Romania-Bulgaria Programme was to disseminate information about the Programme, to improve and support the beneficiaries’ capacity on implementing the projects financed under the Programme and to increase awareness about the Programme and the EU Funds to the general public and the citizens of the regions involved.</w:t>
      </w:r>
    </w:p>
    <w:p w14:paraId="4458E416" w14:textId="77777777" w:rsidR="002F634B" w:rsidRDefault="003760A5">
      <w:pPr>
        <w:rPr>
          <w:lang w:val="en-GB"/>
        </w:rPr>
      </w:pPr>
      <w:r>
        <w:rPr>
          <w:lang w:val="en-GB"/>
        </w:rPr>
        <w:t xml:space="preserve">By the moment when this evaluation is performed, there have been elaborated and approved four Annual Communication Plans referring to the period 2015-2019 (one joint Communication Plan covering 2016 and 2017 period). Based on the information available in the Annual Communication Plans for Interreg V-A Romania-Bulgaria Programme, during the 2015-2019 period there were carried out a series of activities for the information and promotion of the Programme. </w:t>
      </w:r>
    </w:p>
    <w:p w14:paraId="2132F57D" w14:textId="77777777" w:rsidR="002F634B" w:rsidRDefault="003760A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10838"/>
        </w:tabs>
        <w:rPr>
          <w:rFonts w:cs="Calibri"/>
          <w:bCs/>
          <w:szCs w:val="20"/>
          <w:lang w:val="en-GB"/>
        </w:rPr>
      </w:pPr>
      <w:r>
        <w:rPr>
          <w:rFonts w:cs="Calibri"/>
          <w:bCs/>
          <w:szCs w:val="20"/>
          <w:lang w:val="en-GB"/>
        </w:rPr>
        <w:t>Having as a starting point the approved Communication Strategy</w:t>
      </w:r>
      <w:r>
        <w:rPr>
          <w:rFonts w:cs="Calibri"/>
          <w:i/>
          <w:iCs/>
          <w:szCs w:val="20"/>
          <w:lang w:val="en-GB"/>
        </w:rPr>
        <w:t xml:space="preserve">, </w:t>
      </w:r>
      <w:r>
        <w:rPr>
          <w:rFonts w:cs="Calibri"/>
          <w:bCs/>
          <w:szCs w:val="20"/>
          <w:lang w:val="en-GB"/>
        </w:rPr>
        <w:t>the communication plans contain:</w:t>
      </w:r>
    </w:p>
    <w:p w14:paraId="3B00798D" w14:textId="77777777" w:rsidR="002F634B" w:rsidRDefault="002F634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10838"/>
        </w:tabs>
        <w:rPr>
          <w:rFonts w:cs="Calibri"/>
          <w:bCs/>
          <w:szCs w:val="20"/>
          <w:lang w:val="en-GB"/>
        </w:rPr>
      </w:pPr>
    </w:p>
    <w:p w14:paraId="1C43F875" w14:textId="77777777" w:rsidR="002F634B" w:rsidRDefault="003760A5">
      <w:pPr>
        <w:numPr>
          <w:ilvl w:val="0"/>
          <w:numId w:val="23"/>
        </w:numPr>
        <w:tabs>
          <w:tab w:val="left" w:pos="1440"/>
          <w:tab w:val="left" w:pos="2160"/>
          <w:tab w:val="left" w:pos="2880"/>
          <w:tab w:val="left" w:pos="3600"/>
          <w:tab w:val="left" w:pos="4320"/>
          <w:tab w:val="left" w:pos="5040"/>
          <w:tab w:val="left" w:pos="5760"/>
          <w:tab w:val="left" w:pos="6480"/>
          <w:tab w:val="left" w:pos="7200"/>
          <w:tab w:val="left" w:pos="7920"/>
          <w:tab w:val="left" w:pos="10838"/>
        </w:tabs>
        <w:spacing w:after="0"/>
        <w:rPr>
          <w:rFonts w:cs="Calibri"/>
          <w:bCs/>
          <w:szCs w:val="20"/>
          <w:lang w:val="en-GB"/>
        </w:rPr>
      </w:pPr>
      <w:r>
        <w:rPr>
          <w:rFonts w:cs="Calibri"/>
          <w:bCs/>
          <w:szCs w:val="20"/>
          <w:lang w:val="en-GB"/>
        </w:rPr>
        <w:t>the aims and the target groups;</w:t>
      </w:r>
    </w:p>
    <w:p w14:paraId="769F58FF" w14:textId="77777777" w:rsidR="002F634B" w:rsidRDefault="003760A5">
      <w:pPr>
        <w:numPr>
          <w:ilvl w:val="0"/>
          <w:numId w:val="23"/>
        </w:numPr>
        <w:tabs>
          <w:tab w:val="left" w:pos="1440"/>
          <w:tab w:val="left" w:pos="2160"/>
          <w:tab w:val="left" w:pos="2880"/>
          <w:tab w:val="left" w:pos="3600"/>
          <w:tab w:val="left" w:pos="4320"/>
          <w:tab w:val="left" w:pos="5040"/>
          <w:tab w:val="left" w:pos="5760"/>
          <w:tab w:val="left" w:pos="6480"/>
          <w:tab w:val="left" w:pos="7200"/>
          <w:tab w:val="left" w:pos="7920"/>
          <w:tab w:val="left" w:pos="10838"/>
        </w:tabs>
        <w:spacing w:after="0"/>
        <w:rPr>
          <w:rFonts w:cs="Calibri"/>
          <w:bCs/>
          <w:szCs w:val="20"/>
          <w:lang w:val="en-GB"/>
        </w:rPr>
      </w:pPr>
      <w:r>
        <w:rPr>
          <w:rFonts w:cs="Calibri"/>
          <w:bCs/>
          <w:szCs w:val="20"/>
          <w:lang w:val="en-GB"/>
        </w:rPr>
        <w:t xml:space="preserve">the strategy and content of the information </w:t>
      </w:r>
      <w:r>
        <w:rPr>
          <w:rFonts w:cs="Calibri"/>
          <w:szCs w:val="20"/>
          <w:lang w:val="en-GB"/>
        </w:rPr>
        <w:t>and publicity measures to be taken by the Member States;</w:t>
      </w:r>
    </w:p>
    <w:p w14:paraId="5A262D30" w14:textId="77777777" w:rsidR="002F634B" w:rsidRDefault="003760A5">
      <w:pPr>
        <w:numPr>
          <w:ilvl w:val="0"/>
          <w:numId w:val="23"/>
        </w:numPr>
        <w:tabs>
          <w:tab w:val="left" w:pos="1440"/>
          <w:tab w:val="left" w:pos="2160"/>
          <w:tab w:val="left" w:pos="2880"/>
          <w:tab w:val="left" w:pos="3600"/>
          <w:tab w:val="left" w:pos="4320"/>
          <w:tab w:val="left" w:pos="5040"/>
          <w:tab w:val="left" w:pos="5760"/>
          <w:tab w:val="left" w:pos="6480"/>
          <w:tab w:val="left" w:pos="7200"/>
          <w:tab w:val="left" w:pos="7920"/>
          <w:tab w:val="left" w:pos="10838"/>
        </w:tabs>
        <w:spacing w:after="0"/>
        <w:rPr>
          <w:rFonts w:cs="Calibri"/>
          <w:bCs/>
          <w:szCs w:val="20"/>
          <w:lang w:val="en-GB"/>
        </w:rPr>
      </w:pPr>
      <w:r>
        <w:rPr>
          <w:rFonts w:cs="Calibri"/>
          <w:szCs w:val="20"/>
          <w:lang w:val="en-GB"/>
        </w:rPr>
        <w:t>the communication activities that will be carried out by the management bodies during the related year as well as the planned information and communication activities to be carried out in the following year;</w:t>
      </w:r>
    </w:p>
    <w:p w14:paraId="05A082B4" w14:textId="77777777" w:rsidR="002F634B" w:rsidRDefault="003760A5">
      <w:pPr>
        <w:numPr>
          <w:ilvl w:val="0"/>
          <w:numId w:val="23"/>
        </w:numPr>
        <w:tabs>
          <w:tab w:val="left" w:pos="1440"/>
          <w:tab w:val="left" w:pos="2160"/>
          <w:tab w:val="left" w:pos="2880"/>
          <w:tab w:val="left" w:pos="3600"/>
          <w:tab w:val="left" w:pos="4320"/>
          <w:tab w:val="left" w:pos="5040"/>
          <w:tab w:val="left" w:pos="5760"/>
          <w:tab w:val="left" w:pos="6480"/>
          <w:tab w:val="left" w:pos="7200"/>
          <w:tab w:val="left" w:pos="7920"/>
          <w:tab w:val="left" w:pos="10838"/>
        </w:tabs>
        <w:spacing w:after="0"/>
        <w:rPr>
          <w:rFonts w:cs="Calibri"/>
          <w:bCs/>
          <w:szCs w:val="20"/>
          <w:lang w:val="en-GB"/>
        </w:rPr>
      </w:pPr>
      <w:r>
        <w:rPr>
          <w:rFonts w:cs="Calibri"/>
          <w:szCs w:val="20"/>
          <w:lang w:val="en-GB"/>
        </w:rPr>
        <w:t>the administrative departments or bodies responsible for the implementation of the above-mentioned measures;</w:t>
      </w:r>
    </w:p>
    <w:p w14:paraId="79C2D4F5" w14:textId="77777777" w:rsidR="002F634B" w:rsidRDefault="003760A5">
      <w:pPr>
        <w:numPr>
          <w:ilvl w:val="0"/>
          <w:numId w:val="23"/>
        </w:numPr>
        <w:tabs>
          <w:tab w:val="left" w:pos="1440"/>
          <w:tab w:val="left" w:pos="2160"/>
          <w:tab w:val="left" w:pos="2880"/>
          <w:tab w:val="left" w:pos="3600"/>
          <w:tab w:val="left" w:pos="4320"/>
          <w:tab w:val="left" w:pos="5040"/>
          <w:tab w:val="left" w:pos="5760"/>
          <w:tab w:val="left" w:pos="6480"/>
          <w:tab w:val="left" w:pos="7200"/>
          <w:tab w:val="left" w:pos="7920"/>
          <w:tab w:val="left" w:pos="10838"/>
        </w:tabs>
        <w:spacing w:after="0"/>
        <w:rPr>
          <w:rFonts w:cs="Calibri"/>
          <w:bCs/>
          <w:szCs w:val="20"/>
          <w:lang w:val="en-GB"/>
        </w:rPr>
      </w:pPr>
      <w:r>
        <w:rPr>
          <w:rFonts w:cs="Calibri"/>
          <w:szCs w:val="20"/>
          <w:lang w:val="en-GB"/>
        </w:rPr>
        <w:t>the indicators and the methods used for the evaluation;</w:t>
      </w:r>
    </w:p>
    <w:p w14:paraId="4270A33B" w14:textId="77777777" w:rsidR="002F634B" w:rsidRDefault="003760A5">
      <w:pPr>
        <w:numPr>
          <w:ilvl w:val="0"/>
          <w:numId w:val="23"/>
        </w:numPr>
        <w:tabs>
          <w:tab w:val="left" w:pos="1440"/>
          <w:tab w:val="left" w:pos="2160"/>
          <w:tab w:val="left" w:pos="2880"/>
          <w:tab w:val="left" w:pos="3600"/>
          <w:tab w:val="left" w:pos="4320"/>
          <w:tab w:val="left" w:pos="5040"/>
          <w:tab w:val="left" w:pos="5760"/>
          <w:tab w:val="left" w:pos="6480"/>
          <w:tab w:val="left" w:pos="7200"/>
          <w:tab w:val="left" w:pos="7920"/>
          <w:tab w:val="left" w:pos="10838"/>
        </w:tabs>
        <w:spacing w:after="120"/>
        <w:rPr>
          <w:rFonts w:cs="Calibri"/>
          <w:bCs/>
          <w:szCs w:val="20"/>
          <w:lang w:val="en-GB"/>
        </w:rPr>
      </w:pPr>
      <w:r>
        <w:rPr>
          <w:rFonts w:cs="Calibri"/>
          <w:bCs/>
          <w:szCs w:val="20"/>
          <w:lang w:val="en-GB"/>
        </w:rPr>
        <w:t>the communication activities carried out during the previous year.</w:t>
      </w:r>
    </w:p>
    <w:p w14:paraId="7632DB62" w14:textId="74DE973E" w:rsidR="002F634B" w:rsidRDefault="003760A5">
      <w:pPr>
        <w:spacing w:after="120"/>
        <w:rPr>
          <w:lang w:val="en-GB"/>
        </w:rPr>
      </w:pPr>
      <w:r>
        <w:rPr>
          <w:lang w:val="en-GB"/>
        </w:rPr>
        <w:t>In the 2015-2019 period, the measures provided in the Annual Communication Plans were related to the following components:</w:t>
      </w:r>
    </w:p>
    <w:p w14:paraId="18172D59" w14:textId="77777777" w:rsidR="002F634B" w:rsidRDefault="003760A5">
      <w:pPr>
        <w:pStyle w:val="ListParagraph"/>
        <w:numPr>
          <w:ilvl w:val="0"/>
          <w:numId w:val="22"/>
        </w:numPr>
        <w:spacing w:before="0" w:after="0"/>
        <w:rPr>
          <w:lang w:val="en-GB"/>
        </w:rPr>
      </w:pPr>
      <w:r>
        <w:rPr>
          <w:lang w:val="en-GB"/>
        </w:rPr>
        <w:t>Information;</w:t>
      </w:r>
    </w:p>
    <w:p w14:paraId="4C3374CA" w14:textId="77777777" w:rsidR="002F634B" w:rsidRDefault="003760A5">
      <w:pPr>
        <w:pStyle w:val="ListParagraph"/>
        <w:numPr>
          <w:ilvl w:val="0"/>
          <w:numId w:val="22"/>
        </w:numPr>
        <w:spacing w:before="0" w:after="0"/>
        <w:rPr>
          <w:lang w:val="en-GB"/>
        </w:rPr>
      </w:pPr>
      <w:r>
        <w:rPr>
          <w:lang w:val="en-GB"/>
        </w:rPr>
        <w:t>Promotion;</w:t>
      </w:r>
    </w:p>
    <w:p w14:paraId="6D1451D5" w14:textId="77777777" w:rsidR="002F634B" w:rsidRDefault="003760A5">
      <w:pPr>
        <w:pStyle w:val="ListParagraph"/>
        <w:numPr>
          <w:ilvl w:val="0"/>
          <w:numId w:val="22"/>
        </w:numPr>
        <w:spacing w:before="0" w:after="0"/>
        <w:rPr>
          <w:lang w:val="en-GB"/>
        </w:rPr>
      </w:pPr>
      <w:r>
        <w:rPr>
          <w:lang w:val="en-GB"/>
        </w:rPr>
        <w:t>Training</w:t>
      </w:r>
    </w:p>
    <w:p w14:paraId="3F943A29" w14:textId="77777777" w:rsidR="002F634B" w:rsidRDefault="003760A5">
      <w:pPr>
        <w:pStyle w:val="ListParagraph"/>
        <w:numPr>
          <w:ilvl w:val="0"/>
          <w:numId w:val="22"/>
        </w:numPr>
        <w:spacing w:before="0" w:after="120"/>
        <w:rPr>
          <w:lang w:val="en-GB"/>
        </w:rPr>
      </w:pPr>
      <w:r>
        <w:rPr>
          <w:lang w:val="en-GB"/>
        </w:rPr>
        <w:t>Monitoring and evaluation of the Annual Communication Plans (covered in the Communication Plan for 2015).</w:t>
      </w:r>
    </w:p>
    <w:p w14:paraId="34881262" w14:textId="77777777" w:rsidR="002F634B" w:rsidRDefault="003760A5">
      <w:pPr>
        <w:spacing w:after="120"/>
        <w:rPr>
          <w:lang w:val="en-GB"/>
        </w:rPr>
      </w:pPr>
      <w:r>
        <w:rPr>
          <w:b/>
          <w:lang w:val="en-GB"/>
        </w:rPr>
        <w:t>The specific communication activities</w:t>
      </w:r>
      <w:r>
        <w:rPr>
          <w:lang w:val="en-GB"/>
        </w:rPr>
        <w:t xml:space="preserve"> described in the document are:</w:t>
      </w:r>
    </w:p>
    <w:p w14:paraId="63360B1F" w14:textId="77777777" w:rsidR="002F634B" w:rsidRDefault="003760A5">
      <w:pPr>
        <w:pStyle w:val="ListParagraph"/>
        <w:numPr>
          <w:ilvl w:val="0"/>
          <w:numId w:val="24"/>
        </w:numPr>
        <w:spacing w:before="0" w:after="200"/>
        <w:rPr>
          <w:b/>
          <w:lang w:val="en-GB"/>
        </w:rPr>
      </w:pPr>
      <w:r>
        <w:rPr>
          <w:i/>
          <w:lang w:val="en-GB"/>
        </w:rPr>
        <w:t xml:space="preserve">Activities implemented in 2015 </w:t>
      </w:r>
      <w:r>
        <w:rPr>
          <w:iCs/>
          <w:lang w:val="en-GB"/>
        </w:rPr>
        <w:t>(based on the information available in the 2016 Annual Communication Plan)</w:t>
      </w:r>
      <w:r>
        <w:rPr>
          <w:b/>
          <w:lang w:val="en-GB"/>
        </w:rPr>
        <w:t>:</w:t>
      </w:r>
    </w:p>
    <w:p w14:paraId="2B559614" w14:textId="77777777" w:rsidR="002F634B" w:rsidRDefault="003760A5">
      <w:pPr>
        <w:pStyle w:val="ListParagraph"/>
        <w:numPr>
          <w:ilvl w:val="0"/>
          <w:numId w:val="25"/>
        </w:numPr>
        <w:spacing w:before="0" w:after="200"/>
        <w:ind w:left="1701"/>
        <w:rPr>
          <w:lang w:val="en-GB"/>
        </w:rPr>
      </w:pPr>
      <w:r>
        <w:rPr>
          <w:lang w:val="en-GB"/>
        </w:rPr>
        <w:t>15 events addressed to potential beneficiaries organized in the eligible area with a total of 848 participants;</w:t>
      </w:r>
    </w:p>
    <w:p w14:paraId="0D6B53BC" w14:textId="77777777" w:rsidR="002F634B" w:rsidRDefault="003760A5">
      <w:pPr>
        <w:pStyle w:val="ListParagraph"/>
        <w:numPr>
          <w:ilvl w:val="0"/>
          <w:numId w:val="25"/>
        </w:numPr>
        <w:spacing w:before="0" w:after="200"/>
        <w:ind w:left="1701"/>
        <w:rPr>
          <w:lang w:val="en-GB"/>
        </w:rPr>
      </w:pPr>
      <w:r>
        <w:rPr>
          <w:lang w:val="en-GB"/>
        </w:rPr>
        <w:t>The official launching conference of Interreg V-A Romania-Bulgaria Programme and launching of first call for proposals, event organized by the MA, NA, and JS;</w:t>
      </w:r>
    </w:p>
    <w:p w14:paraId="69781E4C" w14:textId="77777777" w:rsidR="002F634B" w:rsidRDefault="003760A5">
      <w:pPr>
        <w:pStyle w:val="ListParagraph"/>
        <w:numPr>
          <w:ilvl w:val="0"/>
          <w:numId w:val="25"/>
        </w:numPr>
        <w:spacing w:before="0" w:after="200"/>
        <w:ind w:left="1701"/>
        <w:rPr>
          <w:lang w:val="en-GB"/>
        </w:rPr>
      </w:pPr>
      <w:r>
        <w:rPr>
          <w:lang w:val="en-GB"/>
        </w:rPr>
        <w:t>7 thematic meetings with potential beneficiaries held at the JS Călărași headquarters;</w:t>
      </w:r>
    </w:p>
    <w:p w14:paraId="402F42FE" w14:textId="77777777" w:rsidR="002F634B" w:rsidRDefault="003760A5">
      <w:pPr>
        <w:pStyle w:val="ListParagraph"/>
        <w:numPr>
          <w:ilvl w:val="0"/>
          <w:numId w:val="25"/>
        </w:numPr>
        <w:spacing w:before="0" w:after="200"/>
        <w:ind w:left="1701"/>
        <w:rPr>
          <w:lang w:val="en-GB"/>
        </w:rPr>
      </w:pPr>
      <w:r>
        <w:rPr>
          <w:lang w:val="en-GB"/>
        </w:rPr>
        <w:t>The dissemination of information about Interreg V-A Romania-Bulgaria Programme was done by posting of 30 articles and press advertisements in newspapers in Romania and Bulgaria;</w:t>
      </w:r>
    </w:p>
    <w:p w14:paraId="7029EE00" w14:textId="77777777" w:rsidR="002F634B" w:rsidRDefault="003760A5">
      <w:pPr>
        <w:pStyle w:val="ListParagraph"/>
        <w:numPr>
          <w:ilvl w:val="0"/>
          <w:numId w:val="25"/>
        </w:numPr>
        <w:spacing w:before="0" w:after="200"/>
        <w:ind w:left="1701"/>
        <w:rPr>
          <w:lang w:val="en-GB"/>
        </w:rPr>
      </w:pPr>
      <w:r>
        <w:rPr>
          <w:lang w:val="en-GB"/>
        </w:rPr>
        <w:t>The monitoring of the presence of the Programme in mass media in Romania and Bulgaria (628 articles were identified, out of which 480 in online media and 148 in central and local media);</w:t>
      </w:r>
    </w:p>
    <w:p w14:paraId="139C6D24" w14:textId="77777777" w:rsidR="002F634B" w:rsidRDefault="003760A5">
      <w:pPr>
        <w:pStyle w:val="ListParagraph"/>
        <w:numPr>
          <w:ilvl w:val="0"/>
          <w:numId w:val="25"/>
        </w:numPr>
        <w:spacing w:before="0" w:after="200"/>
        <w:ind w:left="1701"/>
        <w:rPr>
          <w:lang w:val="en-GB"/>
        </w:rPr>
      </w:pPr>
      <w:r>
        <w:rPr>
          <w:lang w:val="en-GB"/>
        </w:rPr>
        <w:t>The target group of the Programme was informed periodically via email about the status of the Programme.</w:t>
      </w:r>
    </w:p>
    <w:p w14:paraId="7313AA5C" w14:textId="77777777" w:rsidR="002F634B" w:rsidRDefault="003760A5">
      <w:pPr>
        <w:pStyle w:val="ListParagraph"/>
        <w:numPr>
          <w:ilvl w:val="0"/>
          <w:numId w:val="25"/>
        </w:numPr>
        <w:spacing w:before="0" w:after="200"/>
        <w:ind w:left="1701"/>
        <w:rPr>
          <w:lang w:val="en-GB"/>
        </w:rPr>
      </w:pPr>
      <w:r>
        <w:rPr>
          <w:lang w:val="en-GB"/>
        </w:rPr>
        <w:t>Infodays for promoting the launching of first call for proposals were organized in the border counties and district by JS;</w:t>
      </w:r>
    </w:p>
    <w:p w14:paraId="547B72AC" w14:textId="77777777" w:rsidR="002F634B" w:rsidRDefault="003760A5">
      <w:pPr>
        <w:pStyle w:val="ListParagraph"/>
        <w:numPr>
          <w:ilvl w:val="0"/>
          <w:numId w:val="25"/>
        </w:numPr>
        <w:spacing w:before="0" w:after="200"/>
        <w:ind w:left="1701"/>
        <w:rPr>
          <w:lang w:val="en-GB"/>
        </w:rPr>
      </w:pPr>
      <w:r>
        <w:rPr>
          <w:lang w:val="en-GB"/>
        </w:rPr>
        <w:t>The road shows to provide potential beneficiaries with important information regarding the financing opportunities took place in each of the 8 eligible districts in Bulgaria and 7 counties in Romania;</w:t>
      </w:r>
    </w:p>
    <w:p w14:paraId="1EEB1604" w14:textId="77777777" w:rsidR="002F634B" w:rsidRDefault="003760A5">
      <w:pPr>
        <w:pStyle w:val="ListParagraph"/>
        <w:numPr>
          <w:ilvl w:val="0"/>
          <w:numId w:val="25"/>
        </w:numPr>
        <w:spacing w:before="0" w:after="200"/>
        <w:ind w:left="1701"/>
        <w:rPr>
          <w:lang w:val="en-GB"/>
        </w:rPr>
      </w:pPr>
      <w:r>
        <w:rPr>
          <w:lang w:val="en-GB"/>
        </w:rPr>
        <w:t>Promotion of the Interreg V-A Romania-Bulgaria Programme and informing of potential applicants was permanently made in online media by constantly updating the website dedicated to the Programme (</w:t>
      </w:r>
      <w:hyperlink r:id="rId34" w:history="1">
        <w:r>
          <w:rPr>
            <w:rStyle w:val="Hyperlink"/>
            <w:lang w:val="en-GB"/>
          </w:rPr>
          <w:t>www.cbcromaniabulgaria.eu</w:t>
        </w:r>
      </w:hyperlink>
      <w:r>
        <w:rPr>
          <w:lang w:val="en-GB"/>
        </w:rPr>
        <w:t>) on the Facebook and Twitter pages of the Programme. At the end of 2015, MA together with JS initiated the action to design a new website (</w:t>
      </w:r>
      <w:hyperlink r:id="rId35" w:history="1">
        <w:r>
          <w:rPr>
            <w:rStyle w:val="Hyperlink"/>
            <w:lang w:val="en-GB"/>
          </w:rPr>
          <w:t>www.interregrobg.eu</w:t>
        </w:r>
      </w:hyperlink>
      <w:r>
        <w:rPr>
          <w:lang w:val="en-GB"/>
        </w:rPr>
        <w:t xml:space="preserve">), dedicated exclusively to Interreg V-A Romania-Bulgaria Programme. The new website was designed to be modern and well structured, user friendly and </w:t>
      </w:r>
      <w:r>
        <w:rPr>
          <w:b/>
          <w:bCs/>
          <w:lang w:val="en-GB"/>
        </w:rPr>
        <w:t>accessible to people with disabilities</w:t>
      </w:r>
      <w:r>
        <w:rPr>
          <w:lang w:val="en-GB"/>
        </w:rPr>
        <w:t>.</w:t>
      </w:r>
    </w:p>
    <w:p w14:paraId="3BB84FA6" w14:textId="77777777" w:rsidR="002F634B" w:rsidRDefault="003760A5">
      <w:pPr>
        <w:pStyle w:val="ListParagraph"/>
        <w:numPr>
          <w:ilvl w:val="0"/>
          <w:numId w:val="25"/>
        </w:numPr>
        <w:spacing w:before="0" w:after="200"/>
        <w:ind w:left="1701"/>
        <w:rPr>
          <w:lang w:val="en-GB"/>
        </w:rPr>
      </w:pPr>
      <w:r>
        <w:rPr>
          <w:lang w:val="en-GB"/>
        </w:rPr>
        <w:t>Publications issued by the management bodies to promote the Programme and its financing opportunities:</w:t>
      </w:r>
    </w:p>
    <w:p w14:paraId="28D475FD" w14:textId="77777777" w:rsidR="002F634B" w:rsidRDefault="003760A5">
      <w:pPr>
        <w:pStyle w:val="ListParagraph"/>
        <w:numPr>
          <w:ilvl w:val="0"/>
          <w:numId w:val="27"/>
        </w:numPr>
        <w:spacing w:before="0" w:after="200"/>
        <w:rPr>
          <w:lang w:val="en-GB"/>
        </w:rPr>
      </w:pPr>
      <w:r>
        <w:rPr>
          <w:lang w:val="en-GB"/>
        </w:rPr>
        <w:t>a brochure to present the Programme and its financing opportunities was designed in December 2015 and published in January 2016;</w:t>
      </w:r>
    </w:p>
    <w:p w14:paraId="79BF26D9" w14:textId="77777777" w:rsidR="002F634B" w:rsidRDefault="003760A5">
      <w:pPr>
        <w:pStyle w:val="ListParagraph"/>
        <w:numPr>
          <w:ilvl w:val="0"/>
          <w:numId w:val="27"/>
        </w:numPr>
        <w:spacing w:before="0" w:after="200"/>
        <w:rPr>
          <w:lang w:val="en-GB"/>
        </w:rPr>
      </w:pPr>
      <w:r>
        <w:rPr>
          <w:lang w:val="en-GB"/>
        </w:rPr>
        <w:t>2 leaflets promoting the first and second call for proposals were drafted by JS in Romanian and Bulgarian languages, published on the Programme website and sent to a total number of over 1000 potential applicants.</w:t>
      </w:r>
    </w:p>
    <w:p w14:paraId="35425F06" w14:textId="77777777" w:rsidR="002F634B" w:rsidRDefault="003760A5">
      <w:pPr>
        <w:pStyle w:val="ListParagraph"/>
        <w:numPr>
          <w:ilvl w:val="0"/>
          <w:numId w:val="26"/>
        </w:numPr>
        <w:rPr>
          <w:lang w:val="en-GB"/>
        </w:rPr>
      </w:pPr>
      <w:r>
        <w:rPr>
          <w:lang w:val="en-GB"/>
        </w:rPr>
        <w:t>2 presenting walls and 2 roll-ups with the Programme logo were purchased by JS and used in all the events organized;</w:t>
      </w:r>
    </w:p>
    <w:p w14:paraId="4E443D53" w14:textId="77777777" w:rsidR="002F634B" w:rsidRDefault="003760A5">
      <w:pPr>
        <w:pStyle w:val="ListParagraph"/>
        <w:numPr>
          <w:ilvl w:val="0"/>
          <w:numId w:val="26"/>
        </w:numPr>
        <w:rPr>
          <w:lang w:val="en-GB"/>
        </w:rPr>
      </w:pPr>
      <w:r>
        <w:rPr>
          <w:lang w:val="en-GB"/>
        </w:rPr>
        <w:t>Plates with the Programme logo were installed at the entrance in the office inside the headquarters of JS;</w:t>
      </w:r>
    </w:p>
    <w:p w14:paraId="2AF17252" w14:textId="77777777" w:rsidR="002F634B" w:rsidRDefault="003760A5">
      <w:pPr>
        <w:pStyle w:val="ListParagraph"/>
        <w:numPr>
          <w:ilvl w:val="0"/>
          <w:numId w:val="26"/>
        </w:numPr>
        <w:rPr>
          <w:lang w:val="en-GB"/>
        </w:rPr>
      </w:pPr>
      <w:r>
        <w:rPr>
          <w:lang w:val="en-GB"/>
        </w:rPr>
        <w:t>JS experts together with MA representatives participated to the elaboration of the Visual Identity Manual (VIM) and Applicant’s Guidelines for both calls launched during 2015.</w:t>
      </w:r>
    </w:p>
    <w:p w14:paraId="0BBB6D1D" w14:textId="77777777" w:rsidR="002F634B" w:rsidRDefault="002F634B">
      <w:pPr>
        <w:pStyle w:val="ListParagraph"/>
        <w:ind w:left="1776"/>
        <w:rPr>
          <w:lang w:val="en-GB"/>
        </w:rPr>
      </w:pPr>
    </w:p>
    <w:p w14:paraId="3055A34A" w14:textId="77777777" w:rsidR="002F634B" w:rsidRDefault="003760A5">
      <w:pPr>
        <w:pStyle w:val="ListParagraph"/>
        <w:numPr>
          <w:ilvl w:val="0"/>
          <w:numId w:val="24"/>
        </w:numPr>
        <w:spacing w:before="0" w:after="200"/>
        <w:rPr>
          <w:b/>
          <w:lang w:val="en-GB"/>
        </w:rPr>
      </w:pPr>
      <w:r>
        <w:rPr>
          <w:i/>
          <w:lang w:val="en-GB"/>
        </w:rPr>
        <w:t>Activities implemented in 2016 (</w:t>
      </w:r>
      <w:r>
        <w:rPr>
          <w:iCs/>
          <w:lang w:val="en-GB"/>
        </w:rPr>
        <w:t>based on the information available in the 2018 Annual Communication Plan)</w:t>
      </w:r>
      <w:r>
        <w:rPr>
          <w:b/>
          <w:lang w:val="en-GB"/>
        </w:rPr>
        <w:t>:</w:t>
      </w:r>
    </w:p>
    <w:p w14:paraId="606618BC" w14:textId="77777777" w:rsidR="002F634B" w:rsidRDefault="003760A5">
      <w:pPr>
        <w:pStyle w:val="ListParagraph"/>
        <w:numPr>
          <w:ilvl w:val="0"/>
          <w:numId w:val="29"/>
        </w:numPr>
        <w:rPr>
          <w:lang w:val="en-GB"/>
        </w:rPr>
      </w:pPr>
      <w:r>
        <w:rPr>
          <w:lang w:val="en-GB"/>
        </w:rPr>
        <w:t>4 events dedicated to the Programme beneficiaries in order to present the implementation rules of the Programme organised in Călăraşi, Pleven and Alexandria;</w:t>
      </w:r>
    </w:p>
    <w:p w14:paraId="47CFCFBE" w14:textId="77777777" w:rsidR="002F634B" w:rsidRDefault="003760A5">
      <w:pPr>
        <w:pStyle w:val="ListParagraph"/>
        <w:numPr>
          <w:ilvl w:val="0"/>
          <w:numId w:val="29"/>
        </w:numPr>
        <w:rPr>
          <w:lang w:val="en-GB"/>
        </w:rPr>
      </w:pPr>
      <w:r>
        <w:rPr>
          <w:lang w:val="en-GB"/>
        </w:rPr>
        <w:t>5 infodays for promoting the launching of the second call for proposals were organised in the border counties and districts: Dobrich, Giurgiu, Craiova, Pleven and Bucharest;</w:t>
      </w:r>
    </w:p>
    <w:p w14:paraId="0A619800" w14:textId="77777777" w:rsidR="002F634B" w:rsidRDefault="003760A5">
      <w:pPr>
        <w:pStyle w:val="ListParagraph"/>
        <w:numPr>
          <w:ilvl w:val="0"/>
          <w:numId w:val="29"/>
        </w:numPr>
        <w:rPr>
          <w:lang w:val="en-GB"/>
        </w:rPr>
      </w:pPr>
      <w:r>
        <w:rPr>
          <w:lang w:val="en-GB"/>
        </w:rPr>
        <w:t>1 event to celebrate the 9th of May- “Europe Day”, organised in schools in Călăraşi and Silistra under the slogan „We are Europeans”;</w:t>
      </w:r>
    </w:p>
    <w:p w14:paraId="5D10E1A9" w14:textId="77777777" w:rsidR="002F634B" w:rsidRDefault="003760A5">
      <w:pPr>
        <w:pStyle w:val="ListParagraph"/>
        <w:numPr>
          <w:ilvl w:val="0"/>
          <w:numId w:val="29"/>
        </w:numPr>
        <w:rPr>
          <w:lang w:val="en-GB"/>
        </w:rPr>
      </w:pPr>
      <w:r>
        <w:rPr>
          <w:lang w:val="en-GB"/>
        </w:rPr>
        <w:t>“European Cooperation Day” organised on 21.09.2016 in Călăraşi and Silistra;</w:t>
      </w:r>
    </w:p>
    <w:p w14:paraId="6BADE9EE" w14:textId="77777777" w:rsidR="002F634B" w:rsidRDefault="003760A5">
      <w:pPr>
        <w:pStyle w:val="ListParagraph"/>
        <w:numPr>
          <w:ilvl w:val="0"/>
          <w:numId w:val="29"/>
        </w:numPr>
        <w:rPr>
          <w:lang w:val="en-GB"/>
        </w:rPr>
      </w:pPr>
      <w:r>
        <w:rPr>
          <w:lang w:val="en-GB"/>
        </w:rPr>
        <w:t>the Annual Conference of the Programme organised in Călăraşi on 21.11.2016;</w:t>
      </w:r>
    </w:p>
    <w:p w14:paraId="09F451FD" w14:textId="77777777" w:rsidR="002F634B" w:rsidRDefault="003760A5">
      <w:pPr>
        <w:pStyle w:val="ListParagraph"/>
        <w:numPr>
          <w:ilvl w:val="0"/>
          <w:numId w:val="29"/>
        </w:numPr>
        <w:rPr>
          <w:lang w:val="en-GB"/>
        </w:rPr>
      </w:pPr>
      <w:r>
        <w:rPr>
          <w:lang w:val="en-GB"/>
        </w:rPr>
        <w:t>on site visit for promoting the project e-MS code: ROBG-21, organized in Craiova on 17.11.2016;</w:t>
      </w:r>
    </w:p>
    <w:p w14:paraId="7CFA1A91" w14:textId="77777777" w:rsidR="002F634B" w:rsidRDefault="003760A5">
      <w:pPr>
        <w:pStyle w:val="ListParagraph"/>
        <w:numPr>
          <w:ilvl w:val="0"/>
          <w:numId w:val="29"/>
        </w:numPr>
        <w:rPr>
          <w:lang w:val="en-GB"/>
        </w:rPr>
      </w:pPr>
      <w:r>
        <w:rPr>
          <w:lang w:val="en-GB"/>
        </w:rPr>
        <w:t>Promotion of Interreg V-A România-Bulgaria Programme and informating the potential applicants was permanently made in on line media by constantly updating the website dedicated to the Programme (www.interregrobg.eu), the Facebook and Twitter pages of the Programme.</w:t>
      </w:r>
    </w:p>
    <w:p w14:paraId="21DA2DB4" w14:textId="77777777" w:rsidR="002F634B" w:rsidRDefault="002F634B">
      <w:pPr>
        <w:pStyle w:val="ListParagraph"/>
        <w:ind w:left="1776"/>
        <w:rPr>
          <w:lang w:val="en-GB"/>
        </w:rPr>
      </w:pPr>
    </w:p>
    <w:p w14:paraId="4A182423" w14:textId="77777777" w:rsidR="002F634B" w:rsidRDefault="003760A5">
      <w:pPr>
        <w:pStyle w:val="ListParagraph"/>
        <w:numPr>
          <w:ilvl w:val="0"/>
          <w:numId w:val="28"/>
        </w:numPr>
        <w:rPr>
          <w:b/>
          <w:lang w:val="en-GB"/>
        </w:rPr>
      </w:pPr>
      <w:r>
        <w:rPr>
          <w:i/>
          <w:lang w:val="en-GB"/>
        </w:rPr>
        <w:t>Activities implemented in 2017 (</w:t>
      </w:r>
      <w:r>
        <w:rPr>
          <w:iCs/>
          <w:lang w:val="en-GB"/>
        </w:rPr>
        <w:t>based on the information available in the 2018 Annual Communication Plan)</w:t>
      </w:r>
      <w:r>
        <w:rPr>
          <w:b/>
          <w:lang w:val="en-GB"/>
        </w:rPr>
        <w:t>:</w:t>
      </w:r>
    </w:p>
    <w:p w14:paraId="1B2F3313" w14:textId="77777777" w:rsidR="002F634B" w:rsidRDefault="003760A5">
      <w:pPr>
        <w:pStyle w:val="ListParagraph"/>
        <w:numPr>
          <w:ilvl w:val="0"/>
          <w:numId w:val="30"/>
        </w:numPr>
        <w:rPr>
          <w:bCs/>
          <w:lang w:val="en-GB"/>
        </w:rPr>
      </w:pPr>
      <w:r>
        <w:rPr>
          <w:bCs/>
          <w:lang w:val="en-GB"/>
        </w:rPr>
        <w:t>7 infodays for promoting the launching of the third call for proposals were organised in the border counties and districts: Veliko Târnovo, Slatina, Giurgiu, Constanţa, Vidin, Silistra and Bucharest;</w:t>
      </w:r>
    </w:p>
    <w:p w14:paraId="7CC72A01" w14:textId="77777777" w:rsidR="002F634B" w:rsidRDefault="003760A5">
      <w:pPr>
        <w:pStyle w:val="ListParagraph"/>
        <w:numPr>
          <w:ilvl w:val="0"/>
          <w:numId w:val="30"/>
        </w:numPr>
        <w:rPr>
          <w:bCs/>
          <w:lang w:val="en-GB"/>
        </w:rPr>
      </w:pPr>
      <w:r>
        <w:rPr>
          <w:bCs/>
          <w:lang w:val="en-GB"/>
        </w:rPr>
        <w:t>1 online session dedicated to the projects implemented in order to answer the questions regarding introduction of data in eMS system;</w:t>
      </w:r>
    </w:p>
    <w:p w14:paraId="7FA35ADA" w14:textId="77777777" w:rsidR="002F634B" w:rsidRDefault="003760A5">
      <w:pPr>
        <w:pStyle w:val="ListParagraph"/>
        <w:numPr>
          <w:ilvl w:val="0"/>
          <w:numId w:val="30"/>
        </w:numPr>
        <w:rPr>
          <w:bCs/>
          <w:lang w:val="en-GB"/>
        </w:rPr>
      </w:pPr>
      <w:r>
        <w:rPr>
          <w:bCs/>
          <w:lang w:val="en-GB"/>
        </w:rPr>
        <w:t>1 photo contest under the slogan “Europe through the European eyes” promoted on the Facebook page of the Programme;</w:t>
      </w:r>
    </w:p>
    <w:p w14:paraId="38E14C04" w14:textId="77777777" w:rsidR="002F634B" w:rsidRDefault="003760A5">
      <w:pPr>
        <w:pStyle w:val="ListParagraph"/>
        <w:numPr>
          <w:ilvl w:val="0"/>
          <w:numId w:val="30"/>
        </w:numPr>
        <w:rPr>
          <w:bCs/>
          <w:lang w:val="en-GB"/>
        </w:rPr>
      </w:pPr>
      <w:r>
        <w:rPr>
          <w:bCs/>
          <w:lang w:val="en-GB"/>
        </w:rPr>
        <w:t>1 event to celebrate the 9th of May- “Europe Day”, organised in Călăraşi and Ruse;</w:t>
      </w:r>
    </w:p>
    <w:p w14:paraId="362E01CE" w14:textId="77777777" w:rsidR="002F634B" w:rsidRDefault="003760A5">
      <w:pPr>
        <w:pStyle w:val="ListParagraph"/>
        <w:numPr>
          <w:ilvl w:val="0"/>
          <w:numId w:val="30"/>
        </w:numPr>
        <w:rPr>
          <w:bCs/>
          <w:lang w:val="en-GB"/>
        </w:rPr>
      </w:pPr>
      <w:r>
        <w:rPr>
          <w:bCs/>
          <w:lang w:val="en-GB"/>
        </w:rPr>
        <w:t>2 infodays for potential beneficiaries selected in step 2 of the third call for proposals were organised in Giurgiu and Pleven;</w:t>
      </w:r>
    </w:p>
    <w:p w14:paraId="1E081933" w14:textId="77777777" w:rsidR="002F634B" w:rsidRDefault="003760A5">
      <w:pPr>
        <w:pStyle w:val="ListParagraph"/>
        <w:numPr>
          <w:ilvl w:val="0"/>
          <w:numId w:val="30"/>
        </w:numPr>
        <w:rPr>
          <w:bCs/>
          <w:lang w:val="en-GB"/>
        </w:rPr>
      </w:pPr>
      <w:r>
        <w:rPr>
          <w:bCs/>
          <w:lang w:val="en-GB"/>
        </w:rPr>
        <w:t>“European Cooperation Day” organised on 22.09.2017 in Călăraşi;</w:t>
      </w:r>
    </w:p>
    <w:p w14:paraId="37BB7971" w14:textId="77777777" w:rsidR="002F634B" w:rsidRDefault="003760A5">
      <w:pPr>
        <w:pStyle w:val="ListParagraph"/>
        <w:numPr>
          <w:ilvl w:val="0"/>
          <w:numId w:val="30"/>
        </w:numPr>
        <w:rPr>
          <w:bCs/>
          <w:lang w:val="en-GB"/>
        </w:rPr>
      </w:pPr>
      <w:r>
        <w:rPr>
          <w:bCs/>
          <w:lang w:val="en-GB"/>
        </w:rPr>
        <w:t>the Annual Conference of the Programme organised in Balchik on 16.11.2017;</w:t>
      </w:r>
    </w:p>
    <w:p w14:paraId="2E2EBB92" w14:textId="77777777" w:rsidR="002F634B" w:rsidRDefault="003760A5">
      <w:pPr>
        <w:pStyle w:val="ListParagraph"/>
        <w:numPr>
          <w:ilvl w:val="0"/>
          <w:numId w:val="30"/>
        </w:numPr>
        <w:rPr>
          <w:bCs/>
          <w:lang w:val="en-GB"/>
        </w:rPr>
      </w:pPr>
      <w:r>
        <w:rPr>
          <w:bCs/>
          <w:lang w:val="en-GB"/>
        </w:rPr>
        <w:t>on site visit for promoting the project e-MS code: ROBG-15, organized in Balchik on 17.11.2017;</w:t>
      </w:r>
    </w:p>
    <w:p w14:paraId="51DE8982" w14:textId="77777777" w:rsidR="002F634B" w:rsidRDefault="003760A5">
      <w:pPr>
        <w:pStyle w:val="ListParagraph"/>
        <w:numPr>
          <w:ilvl w:val="0"/>
          <w:numId w:val="30"/>
        </w:numPr>
        <w:rPr>
          <w:bCs/>
          <w:lang w:val="en-GB"/>
        </w:rPr>
      </w:pPr>
      <w:r>
        <w:rPr>
          <w:bCs/>
          <w:lang w:val="en-GB"/>
        </w:rPr>
        <w:t>online campaign promoted on the Facebook page of the Programme to present the results of several projects implemented;</w:t>
      </w:r>
    </w:p>
    <w:p w14:paraId="614E2647" w14:textId="77777777" w:rsidR="002F634B" w:rsidRDefault="003760A5">
      <w:pPr>
        <w:pStyle w:val="ListParagraph"/>
        <w:numPr>
          <w:ilvl w:val="0"/>
          <w:numId w:val="30"/>
        </w:numPr>
        <w:spacing w:after="0"/>
        <w:rPr>
          <w:bCs/>
          <w:lang w:val="en-GB"/>
        </w:rPr>
      </w:pPr>
      <w:r>
        <w:rPr>
          <w:lang w:val="en-GB"/>
        </w:rPr>
        <w:t>Promotion of Interreg V-A România-Bulgaria Programme and informating the potential applicants was permanently made in online media by constantly updating the website dedicated to the Programme (www.interregrobg.eu), the Facebook and Twitter pages of the Programme.</w:t>
      </w:r>
    </w:p>
    <w:p w14:paraId="0E1F5AC5" w14:textId="77777777" w:rsidR="002F634B" w:rsidRDefault="002F634B">
      <w:pPr>
        <w:pStyle w:val="ListParagraph"/>
        <w:spacing w:after="0"/>
        <w:ind w:left="1440"/>
        <w:rPr>
          <w:bCs/>
          <w:lang w:val="en-GB"/>
        </w:rPr>
      </w:pPr>
    </w:p>
    <w:p w14:paraId="63E9FD66" w14:textId="77777777" w:rsidR="002F634B" w:rsidRDefault="003760A5">
      <w:pPr>
        <w:pStyle w:val="ListParagraph"/>
        <w:numPr>
          <w:ilvl w:val="0"/>
          <w:numId w:val="28"/>
        </w:numPr>
        <w:rPr>
          <w:b/>
          <w:lang w:val="en-GB"/>
        </w:rPr>
      </w:pPr>
      <w:r>
        <w:rPr>
          <w:i/>
          <w:lang w:val="en-GB"/>
        </w:rPr>
        <w:t>Activities implemented in 2018 (</w:t>
      </w:r>
      <w:r>
        <w:rPr>
          <w:iCs/>
          <w:lang w:val="en-GB"/>
        </w:rPr>
        <w:t>based on the information available in the 2019 Annual Communication Plan)</w:t>
      </w:r>
      <w:r>
        <w:rPr>
          <w:b/>
          <w:lang w:val="en-GB"/>
        </w:rPr>
        <w:t>:</w:t>
      </w:r>
    </w:p>
    <w:p w14:paraId="22AB16FC" w14:textId="77777777" w:rsidR="002F634B" w:rsidRDefault="003760A5">
      <w:pPr>
        <w:pStyle w:val="ListParagraph"/>
        <w:numPr>
          <w:ilvl w:val="0"/>
          <w:numId w:val="31"/>
        </w:numPr>
        <w:rPr>
          <w:bCs/>
          <w:lang w:val="en-GB"/>
        </w:rPr>
      </w:pPr>
      <w:r>
        <w:rPr>
          <w:bCs/>
          <w:lang w:val="en-GB"/>
        </w:rPr>
        <w:t>4 technical meetings for beneficiaries on project implementation rules, organised in Slatina, Pleven, Alexandria and Veliko Tarnovo;</w:t>
      </w:r>
    </w:p>
    <w:p w14:paraId="189D8EBA" w14:textId="77777777" w:rsidR="002F634B" w:rsidRDefault="003760A5">
      <w:pPr>
        <w:pStyle w:val="ListParagraph"/>
        <w:numPr>
          <w:ilvl w:val="0"/>
          <w:numId w:val="31"/>
        </w:numPr>
        <w:rPr>
          <w:bCs/>
          <w:lang w:val="en-GB"/>
        </w:rPr>
      </w:pPr>
      <w:r>
        <w:rPr>
          <w:bCs/>
          <w:lang w:val="en-GB"/>
        </w:rPr>
        <w:t>1 event to celebrate the 9th of May - “Europe Day”, dedicated to young generation of Europeans – students from Ruse University “Angel Kanchev”, to find more about our common past in this European region by taking a glimpse in the future of technology through the 3D objects and artefacts developed within the ARCHIVE project, ROBG – 9;</w:t>
      </w:r>
    </w:p>
    <w:p w14:paraId="6F792C7D" w14:textId="77777777" w:rsidR="002F634B" w:rsidRDefault="003760A5">
      <w:pPr>
        <w:pStyle w:val="ListParagraph"/>
        <w:numPr>
          <w:ilvl w:val="0"/>
          <w:numId w:val="31"/>
        </w:numPr>
        <w:rPr>
          <w:bCs/>
          <w:lang w:val="en-GB"/>
        </w:rPr>
      </w:pPr>
      <w:r>
        <w:rPr>
          <w:bCs/>
          <w:lang w:val="en-GB"/>
        </w:rPr>
        <w:t>1 photo contest – My place is better connected, greener, safer, more skilled and inclusive and more efficient;</w:t>
      </w:r>
    </w:p>
    <w:p w14:paraId="16ACBD16" w14:textId="77777777" w:rsidR="002F634B" w:rsidRDefault="003760A5">
      <w:pPr>
        <w:pStyle w:val="ListParagraph"/>
        <w:numPr>
          <w:ilvl w:val="0"/>
          <w:numId w:val="31"/>
        </w:numPr>
        <w:rPr>
          <w:bCs/>
          <w:lang w:val="en-GB"/>
        </w:rPr>
      </w:pPr>
      <w:r>
        <w:rPr>
          <w:bCs/>
          <w:lang w:val="en-GB"/>
        </w:rPr>
        <w:t>“European Cooperation Day” organised on 20.09.2018 in Pleven, Bulgaria, organised in the framework of the European Year of Cultural Heritage 2018;</w:t>
      </w:r>
    </w:p>
    <w:p w14:paraId="7BDEAA43" w14:textId="77777777" w:rsidR="002F634B" w:rsidRDefault="003760A5">
      <w:pPr>
        <w:pStyle w:val="ListParagraph"/>
        <w:numPr>
          <w:ilvl w:val="0"/>
          <w:numId w:val="31"/>
        </w:numPr>
        <w:rPr>
          <w:bCs/>
          <w:lang w:val="en-GB"/>
        </w:rPr>
      </w:pPr>
      <w:r>
        <w:rPr>
          <w:bCs/>
          <w:lang w:val="en-GB"/>
        </w:rPr>
        <w:t>Annual Conference of the Programme organised in Craiova on 27.09.2018 at the Mirror Hall of Art Museum;</w:t>
      </w:r>
    </w:p>
    <w:p w14:paraId="2836D22A" w14:textId="77777777" w:rsidR="002F634B" w:rsidRDefault="003760A5">
      <w:pPr>
        <w:pStyle w:val="ListParagraph"/>
        <w:numPr>
          <w:ilvl w:val="0"/>
          <w:numId w:val="31"/>
        </w:numPr>
        <w:rPr>
          <w:bCs/>
          <w:lang w:val="en-GB"/>
        </w:rPr>
      </w:pPr>
      <w:r>
        <w:rPr>
          <w:bCs/>
          <w:lang w:val="en-GB"/>
        </w:rPr>
        <w:t>On the spot visit for promotion of the project e-MS code: ROBG-123, “Rapid intervention force to chemical, biological, radiological and nuclear emergencies on the Danube river” carried out on 28.09.2018 in Calafat;</w:t>
      </w:r>
    </w:p>
    <w:p w14:paraId="5A29589E" w14:textId="77777777" w:rsidR="002F634B" w:rsidRDefault="003760A5">
      <w:pPr>
        <w:pStyle w:val="ListParagraph"/>
        <w:numPr>
          <w:ilvl w:val="0"/>
          <w:numId w:val="31"/>
        </w:numPr>
        <w:rPr>
          <w:bCs/>
          <w:lang w:val="en-GB"/>
        </w:rPr>
      </w:pPr>
      <w:r>
        <w:rPr>
          <w:bCs/>
          <w:lang w:val="en-GB"/>
        </w:rPr>
        <w:t>2 thematic meetings for Lead beneficiaries of projects financed under the third call of the Programme - in Silistra, Bulgaria and in Drobeta Turnu Severin, Romania;</w:t>
      </w:r>
    </w:p>
    <w:p w14:paraId="7F398A8C" w14:textId="77777777" w:rsidR="002F634B" w:rsidRDefault="003760A5">
      <w:pPr>
        <w:pStyle w:val="ListParagraph"/>
        <w:numPr>
          <w:ilvl w:val="0"/>
          <w:numId w:val="31"/>
        </w:numPr>
        <w:rPr>
          <w:bCs/>
          <w:lang w:val="en-GB"/>
        </w:rPr>
      </w:pPr>
      <w:r>
        <w:rPr>
          <w:bCs/>
          <w:lang w:val="en-GB"/>
        </w:rPr>
        <w:t>promoting ARCHIVE project within the social media competition launched on Facebook by EC and participating with this selected project within the “Interreg Talks: 6 projects, 1 slam” workshop that took place during the EU Regions week 2018;</w:t>
      </w:r>
    </w:p>
    <w:p w14:paraId="5D85254D" w14:textId="77777777" w:rsidR="002F634B" w:rsidRDefault="003760A5">
      <w:pPr>
        <w:pStyle w:val="ListParagraph"/>
        <w:numPr>
          <w:ilvl w:val="0"/>
          <w:numId w:val="31"/>
        </w:numPr>
        <w:spacing w:after="0"/>
        <w:rPr>
          <w:bCs/>
          <w:lang w:val="en-GB"/>
        </w:rPr>
      </w:pPr>
      <w:r>
        <w:rPr>
          <w:lang w:val="en-GB"/>
        </w:rPr>
        <w:t>Promotion of Interreg V-A România-Bulgaria Programme and informing the potential applicants was permanently made in on line media by constantly updating the website dedicated to the Programme (www.interregrobg.eu), the Facebook and Twitter pages of the Programme.</w:t>
      </w:r>
    </w:p>
    <w:p w14:paraId="57F4F255" w14:textId="77777777" w:rsidR="002F634B" w:rsidRDefault="003760A5">
      <w:pPr>
        <w:pStyle w:val="ListParagraph"/>
        <w:numPr>
          <w:ilvl w:val="0"/>
          <w:numId w:val="31"/>
        </w:numPr>
        <w:spacing w:after="0"/>
        <w:rPr>
          <w:bCs/>
          <w:lang w:val="en-GB"/>
        </w:rPr>
      </w:pPr>
      <w:r>
        <w:rPr>
          <w:bCs/>
          <w:lang w:val="en-GB"/>
        </w:rPr>
        <w:t>In support of beneficiaries several tutorials have been created (e-MS User assignment; e-MS – How to create partner report; e-MS Procurements), published on the website and Facebook page of the Programme.</w:t>
      </w:r>
    </w:p>
    <w:p w14:paraId="6B018E47" w14:textId="77777777" w:rsidR="002F634B" w:rsidRDefault="003760A5">
      <w:pPr>
        <w:jc w:val="left"/>
        <w:rPr>
          <w:rFonts w:asciiTheme="minorHAnsi" w:eastAsiaTheme="majorEastAsia" w:hAnsiTheme="minorHAnsi" w:cstheme="majorBidi"/>
          <w:b/>
          <w:bCs/>
          <w:color w:val="052F61" w:themeColor="accent1"/>
          <w:kern w:val="36"/>
          <w:sz w:val="28"/>
          <w:szCs w:val="32"/>
          <w:lang w:val="en-GB" w:eastAsia="en-US"/>
        </w:rPr>
      </w:pPr>
      <w:r>
        <w:rPr>
          <w:lang w:val="en-GB"/>
        </w:rPr>
        <w:br w:type="page"/>
      </w:r>
    </w:p>
    <w:p w14:paraId="35BC2D1C" w14:textId="45C9DAE5" w:rsidR="002F634B" w:rsidRDefault="003760A5">
      <w:pPr>
        <w:pStyle w:val="Heading1"/>
        <w:rPr>
          <w:lang w:val="en-GB"/>
        </w:rPr>
      </w:pPr>
      <w:bookmarkStart w:id="125" w:name="_Toc42003557"/>
      <w:r>
        <w:rPr>
          <w:lang w:val="en-GB"/>
        </w:rPr>
        <w:t xml:space="preserve">Annex </w:t>
      </w:r>
      <w:r w:rsidR="00CB26EC">
        <w:rPr>
          <w:lang w:val="en-GB"/>
        </w:rPr>
        <w:t>3</w:t>
      </w:r>
      <w:r>
        <w:rPr>
          <w:lang w:val="en-GB"/>
        </w:rPr>
        <w:t xml:space="preserve"> - Data collected by the on-line survey</w:t>
      </w:r>
      <w:bookmarkEnd w:id="120"/>
      <w:bookmarkEnd w:id="121"/>
      <w:bookmarkEnd w:id="125"/>
    </w:p>
    <w:p w14:paraId="0F1B53A1" w14:textId="77777777" w:rsidR="002F634B" w:rsidRDefault="003760A5">
      <w:pPr>
        <w:rPr>
          <w:rFonts w:eastAsia="Calibri"/>
          <w:b/>
          <w:bCs/>
          <w:szCs w:val="22"/>
          <w:lang w:val="en-GB"/>
        </w:rPr>
      </w:pPr>
      <w:r>
        <w:rPr>
          <w:rFonts w:eastAsia="Calibri"/>
          <w:b/>
          <w:bCs/>
          <w:szCs w:val="22"/>
          <w:lang w:val="en-GB"/>
        </w:rPr>
        <w:t>Section III – Communication strategy</w:t>
      </w:r>
    </w:p>
    <w:p w14:paraId="266413C4" w14:textId="77777777" w:rsidR="002F634B" w:rsidRDefault="003760A5">
      <w:pPr>
        <w:pStyle w:val="Tableno"/>
        <w:rPr>
          <w:rStyle w:val="IntenseEmphasis"/>
        </w:rPr>
      </w:pPr>
      <w:r>
        <w:rPr>
          <w:rStyle w:val="IntenseEmphasis"/>
        </w:rPr>
        <w:t>Details on respondents</w:t>
      </w:r>
    </w:p>
    <w:tbl>
      <w:tblPr>
        <w:tblStyle w:val="GridTable4-Accent11"/>
        <w:tblW w:w="0" w:type="auto"/>
        <w:jc w:val="center"/>
        <w:tblLook w:val="04A0" w:firstRow="1" w:lastRow="0" w:firstColumn="1" w:lastColumn="0" w:noHBand="0" w:noVBand="1"/>
      </w:tblPr>
      <w:tblGrid>
        <w:gridCol w:w="3020"/>
        <w:gridCol w:w="1835"/>
        <w:gridCol w:w="2250"/>
      </w:tblGrid>
      <w:tr w:rsidR="002F634B" w14:paraId="46440A90" w14:textId="77777777" w:rsidTr="002F634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020" w:type="dxa"/>
          </w:tcPr>
          <w:p w14:paraId="68571C98" w14:textId="77777777" w:rsidR="002F634B" w:rsidRDefault="003760A5">
            <w:pPr>
              <w:spacing w:after="120"/>
              <w:jc w:val="center"/>
              <w:rPr>
                <w:rFonts w:ascii="Calibri" w:hAnsi="Calibri" w:cs="Calibri"/>
                <w:bCs w:val="0"/>
                <w:sz w:val="18"/>
                <w:szCs w:val="18"/>
                <w:lang w:val="en-GB"/>
              </w:rPr>
            </w:pPr>
            <w:r>
              <w:rPr>
                <w:rFonts w:ascii="Calibri" w:hAnsi="Calibri" w:cs="Calibri"/>
                <w:bCs w:val="0"/>
                <w:sz w:val="18"/>
                <w:szCs w:val="18"/>
                <w:lang w:val="en-GB"/>
              </w:rPr>
              <w:t>Beneficiaries</w:t>
            </w:r>
          </w:p>
        </w:tc>
        <w:tc>
          <w:tcPr>
            <w:tcW w:w="1835" w:type="dxa"/>
          </w:tcPr>
          <w:p w14:paraId="70F0DD9D" w14:textId="77777777" w:rsidR="002F634B" w:rsidRDefault="003760A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18"/>
                <w:szCs w:val="18"/>
                <w:lang w:val="en-GB"/>
              </w:rPr>
            </w:pPr>
            <w:r>
              <w:rPr>
                <w:rFonts w:ascii="Calibri" w:hAnsi="Calibri" w:cs="Calibri"/>
                <w:bCs w:val="0"/>
                <w:sz w:val="18"/>
                <w:szCs w:val="18"/>
                <w:lang w:val="en-GB"/>
              </w:rPr>
              <w:t>N.</w:t>
            </w:r>
          </w:p>
        </w:tc>
        <w:tc>
          <w:tcPr>
            <w:tcW w:w="2250" w:type="dxa"/>
          </w:tcPr>
          <w:p w14:paraId="6372CD8A" w14:textId="77777777" w:rsidR="002F634B" w:rsidRDefault="003760A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18"/>
                <w:szCs w:val="18"/>
                <w:lang w:val="en-GB"/>
              </w:rPr>
            </w:pPr>
            <w:r>
              <w:rPr>
                <w:rFonts w:ascii="Calibri" w:hAnsi="Calibri" w:cs="Calibri"/>
                <w:bCs w:val="0"/>
                <w:sz w:val="18"/>
                <w:szCs w:val="18"/>
                <w:lang w:val="en-GB"/>
              </w:rPr>
              <w:t>%</w:t>
            </w:r>
          </w:p>
        </w:tc>
      </w:tr>
      <w:tr w:rsidR="002F634B" w14:paraId="1E48F838" w14:textId="77777777" w:rsidTr="002F634B">
        <w:trPr>
          <w:cnfStyle w:val="000000100000" w:firstRow="0" w:lastRow="0" w:firstColumn="0" w:lastColumn="0" w:oddVBand="0" w:evenVBand="0" w:oddHBand="1"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3020" w:type="dxa"/>
          </w:tcPr>
          <w:p w14:paraId="3B561193" w14:textId="77777777" w:rsidR="002F634B" w:rsidRDefault="003760A5">
            <w:pPr>
              <w:spacing w:after="120"/>
              <w:rPr>
                <w:rFonts w:ascii="Calibri" w:hAnsi="Calibri" w:cs="Calibri"/>
                <w:b w:val="0"/>
                <w:bCs w:val="0"/>
                <w:sz w:val="18"/>
                <w:szCs w:val="18"/>
                <w:lang w:val="en-GB"/>
              </w:rPr>
            </w:pPr>
            <w:r>
              <w:rPr>
                <w:rFonts w:ascii="Calibri" w:hAnsi="Calibri" w:cs="Calibri"/>
                <w:b w:val="0"/>
                <w:bCs w:val="0"/>
                <w:sz w:val="18"/>
                <w:szCs w:val="18"/>
                <w:lang w:val="en-GB"/>
              </w:rPr>
              <w:t>Romania</w:t>
            </w:r>
          </w:p>
        </w:tc>
        <w:tc>
          <w:tcPr>
            <w:tcW w:w="1835" w:type="dxa"/>
          </w:tcPr>
          <w:p w14:paraId="6FED1761" w14:textId="77777777" w:rsidR="002F634B" w:rsidRDefault="003760A5">
            <w:pPr>
              <w:spacing w:after="120"/>
              <w:jc w:val="center"/>
              <w:cnfStyle w:val="000000100000" w:firstRow="0" w:lastRow="0" w:firstColumn="0" w:lastColumn="0" w:oddVBand="0" w:evenVBand="0" w:oddHBand="1"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22</w:t>
            </w:r>
          </w:p>
        </w:tc>
        <w:tc>
          <w:tcPr>
            <w:tcW w:w="2250" w:type="dxa"/>
          </w:tcPr>
          <w:p w14:paraId="75A6E26A" w14:textId="77777777" w:rsidR="002F634B" w:rsidRDefault="003760A5">
            <w:pPr>
              <w:spacing w:after="120"/>
              <w:jc w:val="center"/>
              <w:cnfStyle w:val="000000100000" w:firstRow="0" w:lastRow="0" w:firstColumn="0" w:lastColumn="0" w:oddVBand="0" w:evenVBand="0" w:oddHBand="1"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45%</w:t>
            </w:r>
          </w:p>
        </w:tc>
      </w:tr>
      <w:tr w:rsidR="002F634B" w14:paraId="2EF76F17" w14:textId="77777777" w:rsidTr="002F634B">
        <w:trPr>
          <w:jc w:val="center"/>
        </w:trPr>
        <w:tc>
          <w:tcPr>
            <w:cnfStyle w:val="001000000000" w:firstRow="0" w:lastRow="0" w:firstColumn="1" w:lastColumn="0" w:oddVBand="0" w:evenVBand="0" w:oddHBand="0" w:evenHBand="0" w:firstRowFirstColumn="0" w:firstRowLastColumn="0" w:lastRowFirstColumn="0" w:lastRowLastColumn="0"/>
            <w:tcW w:w="3020" w:type="dxa"/>
          </w:tcPr>
          <w:p w14:paraId="70672B9F" w14:textId="77777777" w:rsidR="002F634B" w:rsidRDefault="003760A5">
            <w:pPr>
              <w:spacing w:after="120"/>
              <w:rPr>
                <w:rFonts w:ascii="Calibri" w:hAnsi="Calibri" w:cs="Calibri"/>
                <w:b w:val="0"/>
                <w:bCs w:val="0"/>
                <w:sz w:val="18"/>
                <w:szCs w:val="18"/>
                <w:lang w:val="en-GB"/>
              </w:rPr>
            </w:pPr>
            <w:r>
              <w:rPr>
                <w:rFonts w:ascii="Calibri" w:hAnsi="Calibri" w:cs="Calibri"/>
                <w:b w:val="0"/>
                <w:bCs w:val="0"/>
                <w:sz w:val="18"/>
                <w:szCs w:val="18"/>
                <w:lang w:val="en-GB"/>
              </w:rPr>
              <w:t>Bulgaria</w:t>
            </w:r>
          </w:p>
        </w:tc>
        <w:tc>
          <w:tcPr>
            <w:tcW w:w="1835" w:type="dxa"/>
          </w:tcPr>
          <w:p w14:paraId="41016434" w14:textId="77777777" w:rsidR="002F634B" w:rsidRDefault="003760A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27</w:t>
            </w:r>
          </w:p>
        </w:tc>
        <w:tc>
          <w:tcPr>
            <w:tcW w:w="2250" w:type="dxa"/>
          </w:tcPr>
          <w:p w14:paraId="6D6DF907" w14:textId="77777777" w:rsidR="002F634B" w:rsidRDefault="003760A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55%</w:t>
            </w:r>
          </w:p>
        </w:tc>
      </w:tr>
      <w:tr w:rsidR="002F634B" w14:paraId="21203A29" w14:textId="77777777" w:rsidTr="002F634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020" w:type="dxa"/>
          </w:tcPr>
          <w:p w14:paraId="656D8E69" w14:textId="77777777" w:rsidR="002F634B" w:rsidRDefault="003760A5">
            <w:pPr>
              <w:spacing w:after="120"/>
              <w:rPr>
                <w:rFonts w:ascii="Calibri" w:hAnsi="Calibri" w:cs="Calibri"/>
                <w:bCs w:val="0"/>
                <w:sz w:val="18"/>
                <w:szCs w:val="18"/>
                <w:lang w:val="en-GB"/>
              </w:rPr>
            </w:pPr>
            <w:r>
              <w:rPr>
                <w:rFonts w:ascii="Calibri" w:hAnsi="Calibri" w:cs="Calibri"/>
                <w:bCs w:val="0"/>
                <w:sz w:val="18"/>
                <w:szCs w:val="18"/>
                <w:lang w:val="en-GB"/>
              </w:rPr>
              <w:t>Total</w:t>
            </w:r>
          </w:p>
        </w:tc>
        <w:tc>
          <w:tcPr>
            <w:tcW w:w="1835" w:type="dxa"/>
          </w:tcPr>
          <w:p w14:paraId="36FD2FCE" w14:textId="77777777" w:rsidR="002F634B" w:rsidRDefault="003760A5">
            <w:pPr>
              <w:spacing w:after="120"/>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sz w:val="18"/>
                <w:szCs w:val="18"/>
                <w:lang w:val="en-GB"/>
              </w:rPr>
            </w:pPr>
            <w:r>
              <w:rPr>
                <w:rFonts w:ascii="Calibri" w:hAnsi="Calibri" w:cs="Calibri"/>
                <w:b/>
                <w:bCs/>
                <w:sz w:val="18"/>
                <w:szCs w:val="18"/>
                <w:lang w:val="en-GB"/>
              </w:rPr>
              <w:t>49</w:t>
            </w:r>
          </w:p>
        </w:tc>
        <w:tc>
          <w:tcPr>
            <w:tcW w:w="2250" w:type="dxa"/>
          </w:tcPr>
          <w:p w14:paraId="2A1FCDA0" w14:textId="77777777" w:rsidR="002F634B" w:rsidRDefault="003760A5">
            <w:pPr>
              <w:spacing w:after="120"/>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32348" w:themeColor="accent1" w:themeShade="BF"/>
                <w:sz w:val="18"/>
                <w:szCs w:val="18"/>
                <w:lang w:val="en-GB"/>
              </w:rPr>
            </w:pPr>
            <w:r>
              <w:rPr>
                <w:rFonts w:ascii="Calibri" w:hAnsi="Calibri" w:cs="Calibri"/>
                <w:b/>
                <w:bCs/>
                <w:sz w:val="18"/>
                <w:szCs w:val="18"/>
                <w:lang w:val="en-GB"/>
              </w:rPr>
              <w:t>100%</w:t>
            </w:r>
          </w:p>
        </w:tc>
      </w:tr>
    </w:tbl>
    <w:p w14:paraId="6C63F1DC" w14:textId="77777777" w:rsidR="002F634B" w:rsidRDefault="003760A5">
      <w:pPr>
        <w:jc w:val="right"/>
        <w:rPr>
          <w:rStyle w:val="IntenseEmphasis"/>
          <w:sz w:val="20"/>
          <w:szCs w:val="22"/>
          <w:lang w:val="en-GB"/>
        </w:rPr>
      </w:pPr>
      <w:r>
        <w:rPr>
          <w:rStyle w:val="IntenseEmphasis"/>
          <w:sz w:val="20"/>
          <w:szCs w:val="22"/>
          <w:lang w:val="en-GB"/>
        </w:rPr>
        <w:t>Source: analysis of the data collected through the survey</w:t>
      </w:r>
    </w:p>
    <w:p w14:paraId="51428340" w14:textId="77777777" w:rsidR="002F634B" w:rsidRDefault="003760A5">
      <w:pPr>
        <w:pStyle w:val="Tableno"/>
        <w:rPr>
          <w:rStyle w:val="IntenseEmphasis"/>
        </w:rPr>
      </w:pPr>
      <w:r>
        <w:rPr>
          <w:rStyle w:val="IntenseEmphasis"/>
        </w:rPr>
        <w:t>Details on respondents, Calls</w:t>
      </w:r>
    </w:p>
    <w:tbl>
      <w:tblPr>
        <w:tblStyle w:val="GridTable4-Accent11"/>
        <w:tblW w:w="0" w:type="auto"/>
        <w:tblLook w:val="04A0" w:firstRow="1" w:lastRow="0" w:firstColumn="1" w:lastColumn="0" w:noHBand="0" w:noVBand="1"/>
      </w:tblPr>
      <w:tblGrid>
        <w:gridCol w:w="3020"/>
        <w:gridCol w:w="3020"/>
        <w:gridCol w:w="3020"/>
      </w:tblGrid>
      <w:tr w:rsidR="002F634B" w14:paraId="501C35D2" w14:textId="77777777" w:rsidTr="002F63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7FB211AD" w14:textId="77777777" w:rsidR="002F634B" w:rsidRDefault="003760A5">
            <w:pPr>
              <w:spacing w:after="120"/>
              <w:jc w:val="center"/>
              <w:rPr>
                <w:rFonts w:ascii="Calibri" w:hAnsi="Calibri" w:cs="Calibri"/>
                <w:bCs w:val="0"/>
                <w:sz w:val="18"/>
                <w:szCs w:val="18"/>
                <w:lang w:val="en-GB"/>
              </w:rPr>
            </w:pPr>
            <w:r>
              <w:rPr>
                <w:rFonts w:ascii="Calibri" w:hAnsi="Calibri" w:cs="Calibri"/>
                <w:bCs w:val="0"/>
                <w:sz w:val="18"/>
                <w:szCs w:val="18"/>
                <w:lang w:val="en-GB"/>
              </w:rPr>
              <w:t>Call</w:t>
            </w:r>
          </w:p>
        </w:tc>
        <w:tc>
          <w:tcPr>
            <w:tcW w:w="3020" w:type="dxa"/>
          </w:tcPr>
          <w:p w14:paraId="6D5D1B79" w14:textId="77777777" w:rsidR="002F634B" w:rsidRDefault="003760A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18"/>
                <w:szCs w:val="18"/>
                <w:lang w:val="en-GB"/>
              </w:rPr>
            </w:pPr>
            <w:r>
              <w:rPr>
                <w:rFonts w:ascii="Calibri" w:hAnsi="Calibri" w:cs="Calibri"/>
                <w:bCs w:val="0"/>
                <w:sz w:val="18"/>
                <w:szCs w:val="18"/>
                <w:lang w:val="en-GB"/>
              </w:rPr>
              <w:t>Count</w:t>
            </w:r>
          </w:p>
        </w:tc>
        <w:tc>
          <w:tcPr>
            <w:tcW w:w="3020" w:type="dxa"/>
          </w:tcPr>
          <w:p w14:paraId="27F3D417" w14:textId="77777777" w:rsidR="002F634B" w:rsidRDefault="003760A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18"/>
                <w:szCs w:val="18"/>
                <w:lang w:val="en-GB"/>
              </w:rPr>
            </w:pPr>
            <w:r>
              <w:rPr>
                <w:rFonts w:ascii="Calibri" w:hAnsi="Calibri" w:cs="Calibri"/>
                <w:bCs w:val="0"/>
                <w:sz w:val="18"/>
                <w:szCs w:val="18"/>
                <w:lang w:val="en-GB"/>
              </w:rPr>
              <w:t>%</w:t>
            </w:r>
          </w:p>
        </w:tc>
      </w:tr>
      <w:tr w:rsidR="002F634B" w14:paraId="51C0D49E" w14:textId="77777777" w:rsidTr="002F63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gridSpan w:val="3"/>
          </w:tcPr>
          <w:p w14:paraId="65498D5B" w14:textId="77777777" w:rsidR="002F634B" w:rsidRDefault="003760A5">
            <w:pPr>
              <w:rPr>
                <w:rFonts w:ascii="Calibri" w:eastAsia="Calibri" w:hAnsi="Calibri" w:cs="Calibri"/>
                <w:lang w:val="en-GB"/>
              </w:rPr>
            </w:pPr>
            <w:r>
              <w:rPr>
                <w:rFonts w:ascii="Calibri" w:hAnsi="Calibri" w:cs="Calibri"/>
                <w:bCs w:val="0"/>
                <w:color w:val="FF0000"/>
                <w:sz w:val="18"/>
                <w:szCs w:val="18"/>
                <w:lang w:val="en-GB"/>
              </w:rPr>
              <w:t>First Call</w:t>
            </w:r>
          </w:p>
        </w:tc>
      </w:tr>
      <w:tr w:rsidR="002F634B" w14:paraId="453426A1" w14:textId="77777777" w:rsidTr="002F634B">
        <w:trPr>
          <w:trHeight w:val="292"/>
        </w:trPr>
        <w:tc>
          <w:tcPr>
            <w:cnfStyle w:val="001000000000" w:firstRow="0" w:lastRow="0" w:firstColumn="1" w:lastColumn="0" w:oddVBand="0" w:evenVBand="0" w:oddHBand="0" w:evenHBand="0" w:firstRowFirstColumn="0" w:firstRowLastColumn="0" w:lastRowFirstColumn="0" w:lastRowLastColumn="0"/>
            <w:tcW w:w="3020" w:type="dxa"/>
          </w:tcPr>
          <w:p w14:paraId="6DA99533" w14:textId="77777777" w:rsidR="002F634B" w:rsidRDefault="003760A5">
            <w:pPr>
              <w:rPr>
                <w:rFonts w:ascii="Calibri" w:hAnsi="Calibri" w:cs="Calibri"/>
                <w:bCs w:val="0"/>
                <w:sz w:val="18"/>
                <w:szCs w:val="18"/>
                <w:lang w:val="en-GB"/>
              </w:rPr>
            </w:pPr>
            <w:r>
              <w:rPr>
                <w:rFonts w:ascii="Calibri" w:hAnsi="Calibri" w:cs="Calibri"/>
                <w:b w:val="0"/>
                <w:bCs w:val="0"/>
                <w:sz w:val="18"/>
                <w:szCs w:val="18"/>
                <w:lang w:val="en-GB"/>
              </w:rPr>
              <w:t>Romania</w:t>
            </w:r>
          </w:p>
        </w:tc>
        <w:tc>
          <w:tcPr>
            <w:tcW w:w="3020" w:type="dxa"/>
          </w:tcPr>
          <w:p w14:paraId="1DCDC3A2"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3</w:t>
            </w:r>
          </w:p>
        </w:tc>
        <w:tc>
          <w:tcPr>
            <w:tcW w:w="3020" w:type="dxa"/>
          </w:tcPr>
          <w:p w14:paraId="79D6EC4C"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lang w:val="en-GB"/>
              </w:rPr>
            </w:pPr>
            <w:r>
              <w:rPr>
                <w:rFonts w:ascii="Calibri" w:hAnsi="Calibri" w:cs="Calibri"/>
                <w:bCs/>
                <w:sz w:val="18"/>
                <w:szCs w:val="18"/>
                <w:lang w:val="en-GB"/>
              </w:rPr>
              <w:t>50%</w:t>
            </w:r>
          </w:p>
        </w:tc>
      </w:tr>
      <w:tr w:rsidR="002F634B" w14:paraId="5C79E63C" w14:textId="77777777" w:rsidTr="002F63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7CBAD49D" w14:textId="77777777" w:rsidR="002F634B" w:rsidRDefault="003760A5">
            <w:pPr>
              <w:rPr>
                <w:rFonts w:ascii="Calibri" w:eastAsia="Calibri" w:hAnsi="Calibri" w:cs="Calibri"/>
                <w:lang w:val="en-GB"/>
              </w:rPr>
            </w:pPr>
            <w:r>
              <w:rPr>
                <w:rFonts w:ascii="Calibri" w:hAnsi="Calibri" w:cs="Calibri"/>
                <w:b w:val="0"/>
                <w:bCs w:val="0"/>
                <w:sz w:val="18"/>
                <w:szCs w:val="18"/>
                <w:lang w:val="en-GB"/>
              </w:rPr>
              <w:t>Bulgaria</w:t>
            </w:r>
          </w:p>
        </w:tc>
        <w:tc>
          <w:tcPr>
            <w:tcW w:w="3020" w:type="dxa"/>
          </w:tcPr>
          <w:p w14:paraId="267B7AFB"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lang w:val="en-GB"/>
              </w:rPr>
            </w:pPr>
            <w:r>
              <w:rPr>
                <w:rFonts w:ascii="Calibri" w:hAnsi="Calibri" w:cs="Calibri"/>
                <w:bCs/>
                <w:sz w:val="18"/>
                <w:szCs w:val="18"/>
                <w:lang w:val="en-GB"/>
              </w:rPr>
              <w:t>3</w:t>
            </w:r>
          </w:p>
        </w:tc>
        <w:tc>
          <w:tcPr>
            <w:tcW w:w="3020" w:type="dxa"/>
          </w:tcPr>
          <w:p w14:paraId="6A29B10B"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lang w:val="en-GB"/>
              </w:rPr>
            </w:pPr>
            <w:r>
              <w:rPr>
                <w:rFonts w:ascii="Calibri" w:hAnsi="Calibri" w:cs="Calibri"/>
                <w:bCs/>
                <w:sz w:val="18"/>
                <w:szCs w:val="18"/>
                <w:lang w:val="en-GB"/>
              </w:rPr>
              <w:t>50%</w:t>
            </w:r>
          </w:p>
        </w:tc>
      </w:tr>
      <w:tr w:rsidR="002F634B" w14:paraId="7DEBD57F" w14:textId="77777777" w:rsidTr="002F634B">
        <w:tc>
          <w:tcPr>
            <w:cnfStyle w:val="001000000000" w:firstRow="0" w:lastRow="0" w:firstColumn="1" w:lastColumn="0" w:oddVBand="0" w:evenVBand="0" w:oddHBand="0" w:evenHBand="0" w:firstRowFirstColumn="0" w:firstRowLastColumn="0" w:lastRowFirstColumn="0" w:lastRowLastColumn="0"/>
            <w:tcW w:w="3020" w:type="dxa"/>
          </w:tcPr>
          <w:p w14:paraId="4B827392" w14:textId="77777777" w:rsidR="002F634B" w:rsidRDefault="003760A5">
            <w:pPr>
              <w:rPr>
                <w:rFonts w:ascii="Calibri" w:hAnsi="Calibri" w:cs="Calibri"/>
                <w:bCs w:val="0"/>
                <w:sz w:val="18"/>
                <w:szCs w:val="18"/>
                <w:lang w:val="en-GB"/>
              </w:rPr>
            </w:pPr>
            <w:r>
              <w:rPr>
                <w:rFonts w:ascii="Calibri" w:hAnsi="Calibri" w:cs="Calibri"/>
                <w:bCs w:val="0"/>
                <w:sz w:val="18"/>
                <w:szCs w:val="18"/>
                <w:lang w:val="en-GB"/>
              </w:rPr>
              <w:t>Total</w:t>
            </w:r>
          </w:p>
        </w:tc>
        <w:tc>
          <w:tcPr>
            <w:tcW w:w="3020" w:type="dxa"/>
          </w:tcPr>
          <w:p w14:paraId="669897D4"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sz w:val="18"/>
                <w:szCs w:val="18"/>
                <w:lang w:val="en-GB"/>
              </w:rPr>
            </w:pPr>
            <w:r>
              <w:rPr>
                <w:rFonts w:ascii="Calibri" w:hAnsi="Calibri" w:cs="Calibri"/>
                <w:b/>
                <w:bCs/>
                <w:sz w:val="18"/>
                <w:szCs w:val="18"/>
                <w:lang w:val="en-GB"/>
              </w:rPr>
              <w:t>6</w:t>
            </w:r>
          </w:p>
        </w:tc>
        <w:tc>
          <w:tcPr>
            <w:tcW w:w="3020" w:type="dxa"/>
          </w:tcPr>
          <w:p w14:paraId="0705A085"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lang w:val="en-GB"/>
              </w:rPr>
            </w:pPr>
            <w:r>
              <w:rPr>
                <w:rFonts w:ascii="Calibri" w:hAnsi="Calibri" w:cs="Calibri"/>
                <w:bCs/>
                <w:sz w:val="18"/>
                <w:szCs w:val="18"/>
                <w:lang w:val="en-GB"/>
              </w:rPr>
              <w:t>100%</w:t>
            </w:r>
          </w:p>
        </w:tc>
      </w:tr>
      <w:tr w:rsidR="002F634B" w14:paraId="19CE5D95" w14:textId="77777777" w:rsidTr="002F63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gridSpan w:val="3"/>
          </w:tcPr>
          <w:p w14:paraId="5B6A5867" w14:textId="77777777" w:rsidR="002F634B" w:rsidRDefault="003760A5">
            <w:pPr>
              <w:rPr>
                <w:rFonts w:ascii="Calibri" w:eastAsia="Calibri" w:hAnsi="Calibri" w:cs="Calibri"/>
                <w:lang w:val="en-GB"/>
              </w:rPr>
            </w:pPr>
            <w:r>
              <w:rPr>
                <w:rFonts w:ascii="Calibri" w:hAnsi="Calibri" w:cs="Calibri"/>
                <w:bCs w:val="0"/>
                <w:color w:val="FF0000"/>
                <w:sz w:val="18"/>
                <w:szCs w:val="18"/>
                <w:lang w:val="en-GB"/>
              </w:rPr>
              <w:t>Second Call</w:t>
            </w:r>
          </w:p>
        </w:tc>
      </w:tr>
      <w:tr w:rsidR="002F634B" w14:paraId="70B7250F" w14:textId="77777777" w:rsidTr="002F634B">
        <w:tc>
          <w:tcPr>
            <w:cnfStyle w:val="001000000000" w:firstRow="0" w:lastRow="0" w:firstColumn="1" w:lastColumn="0" w:oddVBand="0" w:evenVBand="0" w:oddHBand="0" w:evenHBand="0" w:firstRowFirstColumn="0" w:firstRowLastColumn="0" w:lastRowFirstColumn="0" w:lastRowLastColumn="0"/>
            <w:tcW w:w="3020" w:type="dxa"/>
          </w:tcPr>
          <w:p w14:paraId="1CE8E1C4" w14:textId="77777777" w:rsidR="002F634B" w:rsidRDefault="003760A5">
            <w:pPr>
              <w:rPr>
                <w:rFonts w:ascii="Calibri" w:eastAsia="Calibri" w:hAnsi="Calibri" w:cs="Calibri"/>
                <w:b w:val="0"/>
                <w:lang w:val="en-GB"/>
              </w:rPr>
            </w:pPr>
            <w:r>
              <w:rPr>
                <w:rFonts w:ascii="Calibri" w:hAnsi="Calibri" w:cs="Calibri"/>
                <w:b w:val="0"/>
                <w:bCs w:val="0"/>
                <w:sz w:val="18"/>
                <w:szCs w:val="18"/>
                <w:lang w:val="en-GB"/>
              </w:rPr>
              <w:t>Romania</w:t>
            </w:r>
          </w:p>
        </w:tc>
        <w:tc>
          <w:tcPr>
            <w:tcW w:w="3020" w:type="dxa"/>
          </w:tcPr>
          <w:p w14:paraId="2D29DE5E"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lang w:val="en-GB"/>
              </w:rPr>
            </w:pPr>
            <w:r>
              <w:rPr>
                <w:rFonts w:ascii="Calibri" w:hAnsi="Calibri" w:cs="Calibri"/>
                <w:bCs/>
                <w:sz w:val="18"/>
                <w:szCs w:val="18"/>
                <w:lang w:val="en-GB"/>
              </w:rPr>
              <w:t>9</w:t>
            </w:r>
          </w:p>
        </w:tc>
        <w:tc>
          <w:tcPr>
            <w:tcW w:w="3020" w:type="dxa"/>
          </w:tcPr>
          <w:p w14:paraId="3A447E89"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lang w:val="en-GB"/>
              </w:rPr>
            </w:pPr>
            <w:r>
              <w:rPr>
                <w:rFonts w:ascii="Calibri" w:hAnsi="Calibri" w:cs="Calibri"/>
                <w:bCs/>
                <w:sz w:val="18"/>
                <w:szCs w:val="18"/>
                <w:lang w:val="en-GB"/>
              </w:rPr>
              <w:t>56%</w:t>
            </w:r>
          </w:p>
        </w:tc>
      </w:tr>
      <w:tr w:rsidR="002F634B" w14:paraId="56EECE83" w14:textId="77777777" w:rsidTr="002F634B">
        <w:trPr>
          <w:cnfStyle w:val="000000100000" w:firstRow="0" w:lastRow="0" w:firstColumn="0" w:lastColumn="0" w:oddVBand="0" w:evenVBand="0" w:oddHBand="1" w:evenHBand="0" w:firstRowFirstColumn="0" w:firstRowLastColumn="0" w:lastRowFirstColumn="0" w:lastRowLastColumn="0"/>
          <w:trHeight w:val="53"/>
        </w:trPr>
        <w:tc>
          <w:tcPr>
            <w:cnfStyle w:val="001000000000" w:firstRow="0" w:lastRow="0" w:firstColumn="1" w:lastColumn="0" w:oddVBand="0" w:evenVBand="0" w:oddHBand="0" w:evenHBand="0" w:firstRowFirstColumn="0" w:firstRowLastColumn="0" w:lastRowFirstColumn="0" w:lastRowLastColumn="0"/>
            <w:tcW w:w="3020" w:type="dxa"/>
          </w:tcPr>
          <w:p w14:paraId="3D15A1BE" w14:textId="77777777" w:rsidR="002F634B" w:rsidRDefault="003760A5">
            <w:pPr>
              <w:rPr>
                <w:rFonts w:ascii="Calibri" w:hAnsi="Calibri" w:cs="Calibri"/>
                <w:b w:val="0"/>
                <w:bCs w:val="0"/>
                <w:sz w:val="18"/>
                <w:szCs w:val="18"/>
                <w:lang w:val="en-GB"/>
              </w:rPr>
            </w:pPr>
            <w:r>
              <w:rPr>
                <w:rFonts w:ascii="Calibri" w:hAnsi="Calibri" w:cs="Calibri"/>
                <w:b w:val="0"/>
                <w:bCs w:val="0"/>
                <w:sz w:val="18"/>
                <w:szCs w:val="18"/>
                <w:lang w:val="en-GB"/>
              </w:rPr>
              <w:t>Bulgaria</w:t>
            </w:r>
          </w:p>
        </w:tc>
        <w:tc>
          <w:tcPr>
            <w:tcW w:w="3020" w:type="dxa"/>
          </w:tcPr>
          <w:p w14:paraId="01EAC214"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lang w:val="en-GB"/>
              </w:rPr>
            </w:pPr>
            <w:r>
              <w:rPr>
                <w:rFonts w:ascii="Calibri" w:hAnsi="Calibri" w:cs="Calibri"/>
                <w:bCs/>
                <w:sz w:val="18"/>
                <w:szCs w:val="18"/>
                <w:lang w:val="en-GB"/>
              </w:rPr>
              <w:t>7</w:t>
            </w:r>
          </w:p>
        </w:tc>
        <w:tc>
          <w:tcPr>
            <w:tcW w:w="3020" w:type="dxa"/>
          </w:tcPr>
          <w:p w14:paraId="26243AC1"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lang w:val="en-GB"/>
              </w:rPr>
            </w:pPr>
            <w:r>
              <w:rPr>
                <w:rFonts w:ascii="Calibri" w:hAnsi="Calibri" w:cs="Calibri"/>
                <w:bCs/>
                <w:sz w:val="18"/>
                <w:szCs w:val="18"/>
                <w:lang w:val="en-GB"/>
              </w:rPr>
              <w:t>44%</w:t>
            </w:r>
          </w:p>
        </w:tc>
      </w:tr>
      <w:tr w:rsidR="002F634B" w14:paraId="3C0FF6A8" w14:textId="77777777" w:rsidTr="002F634B">
        <w:tc>
          <w:tcPr>
            <w:cnfStyle w:val="001000000000" w:firstRow="0" w:lastRow="0" w:firstColumn="1" w:lastColumn="0" w:oddVBand="0" w:evenVBand="0" w:oddHBand="0" w:evenHBand="0" w:firstRowFirstColumn="0" w:firstRowLastColumn="0" w:lastRowFirstColumn="0" w:lastRowLastColumn="0"/>
            <w:tcW w:w="3020" w:type="dxa"/>
          </w:tcPr>
          <w:p w14:paraId="2275649D" w14:textId="77777777" w:rsidR="002F634B" w:rsidRDefault="003760A5">
            <w:pPr>
              <w:rPr>
                <w:rFonts w:ascii="Calibri" w:hAnsi="Calibri" w:cs="Calibri"/>
                <w:bCs w:val="0"/>
                <w:sz w:val="18"/>
                <w:szCs w:val="18"/>
                <w:lang w:val="en-GB"/>
              </w:rPr>
            </w:pPr>
            <w:r>
              <w:rPr>
                <w:rFonts w:ascii="Calibri" w:hAnsi="Calibri" w:cs="Calibri"/>
                <w:bCs w:val="0"/>
                <w:sz w:val="18"/>
                <w:szCs w:val="18"/>
                <w:lang w:val="en-GB"/>
              </w:rPr>
              <w:t>Total</w:t>
            </w:r>
          </w:p>
        </w:tc>
        <w:tc>
          <w:tcPr>
            <w:tcW w:w="3020" w:type="dxa"/>
          </w:tcPr>
          <w:p w14:paraId="0CA19987"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sz w:val="18"/>
                <w:szCs w:val="18"/>
                <w:lang w:val="en-GB"/>
              </w:rPr>
            </w:pPr>
            <w:r>
              <w:rPr>
                <w:rFonts w:ascii="Calibri" w:hAnsi="Calibri" w:cs="Calibri"/>
                <w:b/>
                <w:bCs/>
                <w:sz w:val="18"/>
                <w:szCs w:val="18"/>
                <w:lang w:val="en-GB"/>
              </w:rPr>
              <w:t>16</w:t>
            </w:r>
          </w:p>
        </w:tc>
        <w:tc>
          <w:tcPr>
            <w:tcW w:w="3020" w:type="dxa"/>
          </w:tcPr>
          <w:p w14:paraId="2E8B9641"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lang w:val="en-GB"/>
              </w:rPr>
            </w:pPr>
            <w:r>
              <w:rPr>
                <w:rFonts w:ascii="Calibri" w:hAnsi="Calibri" w:cs="Calibri"/>
                <w:bCs/>
                <w:sz w:val="18"/>
                <w:szCs w:val="18"/>
                <w:lang w:val="en-GB"/>
              </w:rPr>
              <w:t>100%</w:t>
            </w:r>
          </w:p>
        </w:tc>
      </w:tr>
      <w:tr w:rsidR="002F634B" w14:paraId="18CC07E4" w14:textId="77777777" w:rsidTr="002F63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gridSpan w:val="3"/>
          </w:tcPr>
          <w:p w14:paraId="4B7669F7" w14:textId="77777777" w:rsidR="002F634B" w:rsidRDefault="003760A5">
            <w:pPr>
              <w:rPr>
                <w:rFonts w:ascii="Calibri" w:eastAsia="Calibri" w:hAnsi="Calibri" w:cs="Calibri"/>
                <w:lang w:val="en-GB"/>
              </w:rPr>
            </w:pPr>
            <w:r>
              <w:rPr>
                <w:rFonts w:ascii="Calibri" w:hAnsi="Calibri" w:cs="Calibri"/>
                <w:bCs w:val="0"/>
                <w:color w:val="FF0000"/>
                <w:sz w:val="18"/>
                <w:szCs w:val="18"/>
                <w:lang w:val="en-GB"/>
              </w:rPr>
              <w:t>Third Call</w:t>
            </w:r>
          </w:p>
        </w:tc>
      </w:tr>
      <w:tr w:rsidR="002F634B" w14:paraId="15C6E118" w14:textId="77777777" w:rsidTr="002F634B">
        <w:tc>
          <w:tcPr>
            <w:cnfStyle w:val="001000000000" w:firstRow="0" w:lastRow="0" w:firstColumn="1" w:lastColumn="0" w:oddVBand="0" w:evenVBand="0" w:oddHBand="0" w:evenHBand="0" w:firstRowFirstColumn="0" w:firstRowLastColumn="0" w:lastRowFirstColumn="0" w:lastRowLastColumn="0"/>
            <w:tcW w:w="3020" w:type="dxa"/>
          </w:tcPr>
          <w:p w14:paraId="66578387" w14:textId="77777777" w:rsidR="002F634B" w:rsidRDefault="003760A5">
            <w:pPr>
              <w:rPr>
                <w:rFonts w:ascii="Calibri" w:hAnsi="Calibri" w:cs="Calibri"/>
                <w:b w:val="0"/>
                <w:sz w:val="18"/>
                <w:szCs w:val="18"/>
                <w:lang w:val="en-GB"/>
              </w:rPr>
            </w:pPr>
            <w:r>
              <w:rPr>
                <w:rFonts w:ascii="Calibri" w:hAnsi="Calibri" w:cs="Calibri"/>
                <w:b w:val="0"/>
                <w:sz w:val="18"/>
                <w:szCs w:val="18"/>
                <w:lang w:val="en-GB"/>
              </w:rPr>
              <w:t>Romania</w:t>
            </w:r>
          </w:p>
        </w:tc>
        <w:tc>
          <w:tcPr>
            <w:tcW w:w="3020" w:type="dxa"/>
          </w:tcPr>
          <w:p w14:paraId="465DB9BE"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ascii="Calibri" w:hAnsi="Calibri" w:cs="Calibri"/>
                <w:sz w:val="18"/>
                <w:szCs w:val="18"/>
                <w:lang w:val="en-GB"/>
              </w:rPr>
            </w:pPr>
            <w:r>
              <w:rPr>
                <w:rFonts w:ascii="Calibri" w:hAnsi="Calibri" w:cs="Calibri"/>
                <w:sz w:val="18"/>
                <w:szCs w:val="18"/>
                <w:lang w:val="en-GB"/>
              </w:rPr>
              <w:t>10</w:t>
            </w:r>
          </w:p>
        </w:tc>
        <w:tc>
          <w:tcPr>
            <w:tcW w:w="3020" w:type="dxa"/>
          </w:tcPr>
          <w:p w14:paraId="14AB96DA"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37%</w:t>
            </w:r>
          </w:p>
        </w:tc>
      </w:tr>
      <w:tr w:rsidR="002F634B" w14:paraId="7D094DE3" w14:textId="77777777" w:rsidTr="002F63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09B61C88" w14:textId="77777777" w:rsidR="002F634B" w:rsidRDefault="003760A5">
            <w:pPr>
              <w:rPr>
                <w:rFonts w:ascii="Calibri" w:hAnsi="Calibri" w:cs="Calibri"/>
                <w:b w:val="0"/>
                <w:sz w:val="18"/>
                <w:szCs w:val="18"/>
                <w:lang w:val="en-GB"/>
              </w:rPr>
            </w:pPr>
            <w:r>
              <w:rPr>
                <w:rFonts w:ascii="Calibri" w:hAnsi="Calibri" w:cs="Calibri"/>
                <w:b w:val="0"/>
                <w:sz w:val="18"/>
                <w:szCs w:val="18"/>
                <w:lang w:val="en-GB"/>
              </w:rPr>
              <w:t>Bulgaria</w:t>
            </w:r>
          </w:p>
        </w:tc>
        <w:tc>
          <w:tcPr>
            <w:tcW w:w="3020" w:type="dxa"/>
          </w:tcPr>
          <w:p w14:paraId="2A713379"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lang w:val="en-GB"/>
              </w:rPr>
            </w:pPr>
            <w:r>
              <w:rPr>
                <w:rFonts w:ascii="Calibri" w:hAnsi="Calibri" w:cs="Calibri"/>
                <w:sz w:val="18"/>
                <w:szCs w:val="18"/>
                <w:lang w:val="en-GB"/>
              </w:rPr>
              <w:t>17</w:t>
            </w:r>
          </w:p>
        </w:tc>
        <w:tc>
          <w:tcPr>
            <w:tcW w:w="3020" w:type="dxa"/>
          </w:tcPr>
          <w:p w14:paraId="53D066EC" w14:textId="77777777" w:rsidR="002F634B" w:rsidRDefault="003760A5">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63%</w:t>
            </w:r>
          </w:p>
        </w:tc>
      </w:tr>
      <w:tr w:rsidR="002F634B" w14:paraId="01C80C90" w14:textId="77777777" w:rsidTr="002F634B">
        <w:tc>
          <w:tcPr>
            <w:cnfStyle w:val="001000000000" w:firstRow="0" w:lastRow="0" w:firstColumn="1" w:lastColumn="0" w:oddVBand="0" w:evenVBand="0" w:oddHBand="0" w:evenHBand="0" w:firstRowFirstColumn="0" w:firstRowLastColumn="0" w:lastRowFirstColumn="0" w:lastRowLastColumn="0"/>
            <w:tcW w:w="3020" w:type="dxa"/>
          </w:tcPr>
          <w:p w14:paraId="68FDFBB8" w14:textId="77777777" w:rsidR="002F634B" w:rsidRDefault="003760A5">
            <w:pPr>
              <w:rPr>
                <w:rFonts w:ascii="Calibri" w:hAnsi="Calibri" w:cs="Calibri"/>
                <w:sz w:val="18"/>
                <w:szCs w:val="18"/>
                <w:lang w:val="en-GB"/>
              </w:rPr>
            </w:pPr>
            <w:r>
              <w:rPr>
                <w:rFonts w:ascii="Calibri" w:hAnsi="Calibri" w:cs="Calibri"/>
                <w:sz w:val="18"/>
                <w:szCs w:val="18"/>
                <w:lang w:val="en-GB"/>
              </w:rPr>
              <w:t>Total</w:t>
            </w:r>
          </w:p>
        </w:tc>
        <w:tc>
          <w:tcPr>
            <w:tcW w:w="3020" w:type="dxa"/>
          </w:tcPr>
          <w:p w14:paraId="72AE9E3A"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sz w:val="18"/>
                <w:szCs w:val="18"/>
                <w:lang w:val="en-GB"/>
              </w:rPr>
            </w:pPr>
            <w:r>
              <w:rPr>
                <w:rFonts w:ascii="Calibri" w:hAnsi="Calibri" w:cs="Calibri"/>
                <w:b/>
                <w:sz w:val="18"/>
                <w:szCs w:val="18"/>
                <w:lang w:val="en-GB"/>
              </w:rPr>
              <w:t>27</w:t>
            </w:r>
          </w:p>
        </w:tc>
        <w:tc>
          <w:tcPr>
            <w:tcW w:w="3020" w:type="dxa"/>
          </w:tcPr>
          <w:p w14:paraId="2FF915DA" w14:textId="77777777" w:rsidR="002F634B" w:rsidRDefault="003760A5">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100%</w:t>
            </w:r>
          </w:p>
        </w:tc>
      </w:tr>
    </w:tbl>
    <w:p w14:paraId="7296A4E9" w14:textId="77777777" w:rsidR="002F634B" w:rsidRDefault="003760A5">
      <w:pPr>
        <w:jc w:val="right"/>
        <w:rPr>
          <w:rStyle w:val="IntenseEmphasis"/>
          <w:sz w:val="20"/>
          <w:szCs w:val="22"/>
          <w:lang w:val="en-GB"/>
        </w:rPr>
      </w:pPr>
      <w:r>
        <w:rPr>
          <w:rStyle w:val="IntenseEmphasis"/>
          <w:sz w:val="20"/>
          <w:szCs w:val="22"/>
          <w:lang w:val="en-GB"/>
        </w:rPr>
        <w:t>Source: analysis of the data collected through the survey</w:t>
      </w:r>
    </w:p>
    <w:p w14:paraId="18416C1F" w14:textId="77777777" w:rsidR="002F634B" w:rsidRDefault="003760A5">
      <w:pPr>
        <w:pStyle w:val="Tableno"/>
        <w:rPr>
          <w:sz w:val="24"/>
        </w:rPr>
      </w:pPr>
      <w:r>
        <w:rPr>
          <w:rStyle w:val="IntenseEmphasis"/>
        </w:rPr>
        <w:t xml:space="preserve"> Details on respondents, Specific objectives</w:t>
      </w:r>
    </w:p>
    <w:tbl>
      <w:tblPr>
        <w:tblStyle w:val="GridTable4-Accent11"/>
        <w:tblW w:w="0" w:type="auto"/>
        <w:tblLook w:val="04A0" w:firstRow="1" w:lastRow="0" w:firstColumn="1" w:lastColumn="0" w:noHBand="0" w:noVBand="1"/>
      </w:tblPr>
      <w:tblGrid>
        <w:gridCol w:w="3020"/>
        <w:gridCol w:w="3020"/>
        <w:gridCol w:w="3020"/>
      </w:tblGrid>
      <w:tr w:rsidR="002F634B" w14:paraId="62E808EE" w14:textId="77777777" w:rsidTr="002F63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20DD93D7" w14:textId="77777777" w:rsidR="002F634B" w:rsidRDefault="003760A5">
            <w:pPr>
              <w:spacing w:after="120"/>
              <w:jc w:val="center"/>
              <w:rPr>
                <w:rFonts w:ascii="Calibri" w:hAnsi="Calibri" w:cs="Calibri"/>
                <w:bCs w:val="0"/>
                <w:sz w:val="18"/>
                <w:szCs w:val="18"/>
                <w:lang w:val="en-GB"/>
              </w:rPr>
            </w:pPr>
            <w:r>
              <w:rPr>
                <w:rFonts w:ascii="Calibri" w:hAnsi="Calibri" w:cs="Calibri"/>
                <w:bCs w:val="0"/>
                <w:sz w:val="18"/>
                <w:szCs w:val="18"/>
                <w:lang w:val="en-GB"/>
              </w:rPr>
              <w:t>Specific Objective (OS)</w:t>
            </w:r>
          </w:p>
        </w:tc>
        <w:tc>
          <w:tcPr>
            <w:tcW w:w="3020" w:type="dxa"/>
          </w:tcPr>
          <w:p w14:paraId="6F7D69E2" w14:textId="77777777" w:rsidR="002F634B" w:rsidRDefault="003760A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18"/>
                <w:szCs w:val="18"/>
                <w:lang w:val="en-GB"/>
              </w:rPr>
            </w:pPr>
            <w:r>
              <w:rPr>
                <w:rFonts w:ascii="Calibri" w:hAnsi="Calibri" w:cs="Calibri"/>
                <w:bCs w:val="0"/>
                <w:sz w:val="18"/>
                <w:szCs w:val="18"/>
                <w:lang w:val="en-GB"/>
              </w:rPr>
              <w:t>N.</w:t>
            </w:r>
          </w:p>
        </w:tc>
        <w:tc>
          <w:tcPr>
            <w:tcW w:w="3020" w:type="dxa"/>
          </w:tcPr>
          <w:p w14:paraId="3953E795" w14:textId="77777777" w:rsidR="002F634B" w:rsidRDefault="003760A5">
            <w:pPr>
              <w:spacing w:after="120"/>
              <w:jc w:val="center"/>
              <w:cnfStyle w:val="100000000000" w:firstRow="1" w:lastRow="0" w:firstColumn="0" w:lastColumn="0" w:oddVBand="0" w:evenVBand="0" w:oddHBand="0" w:evenHBand="0" w:firstRowFirstColumn="0" w:firstRowLastColumn="0" w:lastRowFirstColumn="0" w:lastRowLastColumn="0"/>
              <w:rPr>
                <w:rFonts w:ascii="Calibri" w:hAnsi="Calibri" w:cs="Calibri"/>
                <w:bCs w:val="0"/>
                <w:sz w:val="18"/>
                <w:szCs w:val="18"/>
                <w:lang w:val="en-GB"/>
              </w:rPr>
            </w:pPr>
            <w:r>
              <w:rPr>
                <w:rFonts w:ascii="Calibri" w:hAnsi="Calibri" w:cs="Calibri"/>
                <w:bCs w:val="0"/>
                <w:sz w:val="18"/>
                <w:szCs w:val="18"/>
                <w:lang w:val="en-GB"/>
              </w:rPr>
              <w:t>%</w:t>
            </w:r>
          </w:p>
        </w:tc>
      </w:tr>
      <w:tr w:rsidR="002F634B" w14:paraId="39EBAE83" w14:textId="77777777" w:rsidTr="002F63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7AAB8F70" w14:textId="77777777" w:rsidR="002F634B" w:rsidRDefault="003760A5">
            <w:pPr>
              <w:spacing w:after="120"/>
              <w:rPr>
                <w:rFonts w:ascii="Calibri" w:hAnsi="Calibri" w:cs="Calibri"/>
                <w:bCs w:val="0"/>
                <w:color w:val="032348" w:themeColor="accent1" w:themeShade="BF"/>
                <w:sz w:val="18"/>
                <w:szCs w:val="18"/>
                <w:lang w:val="en-GB"/>
              </w:rPr>
            </w:pPr>
            <w:r>
              <w:rPr>
                <w:rFonts w:ascii="Calibri" w:hAnsi="Calibri" w:cs="Calibri"/>
                <w:bCs w:val="0"/>
                <w:sz w:val="18"/>
                <w:szCs w:val="18"/>
                <w:lang w:val="en-GB"/>
              </w:rPr>
              <w:t>Specific objective 1.1: Improve the planning, development and coordination of cross-border transport systems for better connections to TEN-T transport network</w:t>
            </w:r>
          </w:p>
        </w:tc>
        <w:tc>
          <w:tcPr>
            <w:tcW w:w="3020" w:type="dxa"/>
            <w:vAlign w:val="center"/>
          </w:tcPr>
          <w:p w14:paraId="22AABAFE" w14:textId="77777777" w:rsidR="002F634B" w:rsidRDefault="003760A5">
            <w:pPr>
              <w:spacing w:after="120"/>
              <w:jc w:val="center"/>
              <w:cnfStyle w:val="000000100000" w:firstRow="0" w:lastRow="0" w:firstColumn="0" w:lastColumn="0" w:oddVBand="0" w:evenVBand="0" w:oddHBand="1"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5</w:t>
            </w:r>
          </w:p>
        </w:tc>
        <w:tc>
          <w:tcPr>
            <w:tcW w:w="3020" w:type="dxa"/>
            <w:vAlign w:val="center"/>
          </w:tcPr>
          <w:p w14:paraId="0AD46D21" w14:textId="77777777" w:rsidR="002F634B" w:rsidRDefault="003760A5">
            <w:pPr>
              <w:spacing w:after="120"/>
              <w:jc w:val="center"/>
              <w:cnfStyle w:val="000000100000" w:firstRow="0" w:lastRow="0" w:firstColumn="0" w:lastColumn="0" w:oddVBand="0" w:evenVBand="0" w:oddHBand="1"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10%</w:t>
            </w:r>
          </w:p>
          <w:p w14:paraId="126B5013" w14:textId="77777777" w:rsidR="002F634B" w:rsidRDefault="002F634B">
            <w:pPr>
              <w:spacing w:after="120"/>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32348" w:themeColor="accent1" w:themeShade="BF"/>
                <w:sz w:val="18"/>
                <w:szCs w:val="18"/>
                <w:lang w:val="en-GB"/>
              </w:rPr>
            </w:pPr>
          </w:p>
        </w:tc>
      </w:tr>
      <w:tr w:rsidR="002F634B" w14:paraId="5EEC362A" w14:textId="77777777" w:rsidTr="002F634B">
        <w:tc>
          <w:tcPr>
            <w:cnfStyle w:val="001000000000" w:firstRow="0" w:lastRow="0" w:firstColumn="1" w:lastColumn="0" w:oddVBand="0" w:evenVBand="0" w:oddHBand="0" w:evenHBand="0" w:firstRowFirstColumn="0" w:firstRowLastColumn="0" w:lastRowFirstColumn="0" w:lastRowLastColumn="0"/>
            <w:tcW w:w="3020" w:type="dxa"/>
          </w:tcPr>
          <w:p w14:paraId="2192A79E" w14:textId="77777777" w:rsidR="002F634B" w:rsidRDefault="003760A5">
            <w:pPr>
              <w:spacing w:after="120"/>
              <w:rPr>
                <w:rFonts w:ascii="Calibri" w:hAnsi="Calibri" w:cs="Calibri"/>
                <w:bCs w:val="0"/>
                <w:sz w:val="18"/>
                <w:szCs w:val="18"/>
                <w:lang w:val="en-GB"/>
              </w:rPr>
            </w:pPr>
            <w:r>
              <w:rPr>
                <w:rFonts w:ascii="Calibri" w:hAnsi="Calibri" w:cs="Calibri"/>
                <w:bCs w:val="0"/>
                <w:sz w:val="18"/>
                <w:szCs w:val="18"/>
                <w:lang w:val="en-GB"/>
              </w:rPr>
              <w:t>Specific objective 1.2: Increase transport safety on waterways and maritime transport routes</w:t>
            </w:r>
          </w:p>
        </w:tc>
        <w:tc>
          <w:tcPr>
            <w:tcW w:w="3020" w:type="dxa"/>
            <w:vAlign w:val="center"/>
          </w:tcPr>
          <w:p w14:paraId="12350B94" w14:textId="77777777" w:rsidR="002F634B" w:rsidRDefault="003760A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0</w:t>
            </w:r>
          </w:p>
        </w:tc>
        <w:tc>
          <w:tcPr>
            <w:tcW w:w="3020" w:type="dxa"/>
            <w:vAlign w:val="center"/>
          </w:tcPr>
          <w:p w14:paraId="1809E291" w14:textId="77777777" w:rsidR="002F634B" w:rsidRDefault="003760A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0%</w:t>
            </w:r>
          </w:p>
          <w:p w14:paraId="4E459830" w14:textId="77777777" w:rsidR="002F634B" w:rsidRDefault="002F634B">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32348" w:themeColor="accent1" w:themeShade="BF"/>
                <w:sz w:val="18"/>
                <w:szCs w:val="18"/>
                <w:lang w:val="en-GB"/>
              </w:rPr>
            </w:pPr>
          </w:p>
        </w:tc>
      </w:tr>
      <w:tr w:rsidR="002F634B" w14:paraId="5AB59329" w14:textId="77777777" w:rsidTr="002F63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26E6C319" w14:textId="77777777" w:rsidR="002F634B" w:rsidRDefault="003760A5">
            <w:pPr>
              <w:spacing w:after="120"/>
              <w:rPr>
                <w:rFonts w:ascii="Calibri" w:hAnsi="Calibri" w:cs="Calibri"/>
                <w:b w:val="0"/>
                <w:bCs w:val="0"/>
                <w:color w:val="032348" w:themeColor="accent1" w:themeShade="BF"/>
                <w:sz w:val="18"/>
                <w:szCs w:val="18"/>
                <w:lang w:val="en-GB"/>
              </w:rPr>
            </w:pPr>
            <w:r>
              <w:rPr>
                <w:rFonts w:ascii="Calibri" w:hAnsi="Calibri" w:cs="Calibri"/>
                <w:bCs w:val="0"/>
                <w:sz w:val="18"/>
                <w:szCs w:val="18"/>
                <w:lang w:val="en-GB"/>
              </w:rPr>
              <w:t>Specific objective 2.1: Improve the sustainable use of natural heritage and resources and cultural heritage</w:t>
            </w:r>
          </w:p>
        </w:tc>
        <w:tc>
          <w:tcPr>
            <w:tcW w:w="3020" w:type="dxa"/>
            <w:vAlign w:val="center"/>
          </w:tcPr>
          <w:p w14:paraId="7DD767C0" w14:textId="77777777" w:rsidR="002F634B" w:rsidRDefault="003760A5">
            <w:pPr>
              <w:spacing w:after="120"/>
              <w:jc w:val="center"/>
              <w:cnfStyle w:val="000000100000" w:firstRow="0" w:lastRow="0" w:firstColumn="0" w:lastColumn="0" w:oddVBand="0" w:evenVBand="0" w:oddHBand="1"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17</w:t>
            </w:r>
          </w:p>
        </w:tc>
        <w:tc>
          <w:tcPr>
            <w:tcW w:w="3020" w:type="dxa"/>
            <w:vAlign w:val="center"/>
          </w:tcPr>
          <w:p w14:paraId="4BB43081" w14:textId="77777777" w:rsidR="002F634B" w:rsidRDefault="003760A5">
            <w:pPr>
              <w:spacing w:after="120"/>
              <w:jc w:val="center"/>
              <w:cnfStyle w:val="000000100000" w:firstRow="0" w:lastRow="0" w:firstColumn="0" w:lastColumn="0" w:oddVBand="0" w:evenVBand="0" w:oddHBand="1"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35%</w:t>
            </w:r>
          </w:p>
        </w:tc>
      </w:tr>
      <w:tr w:rsidR="002F634B" w14:paraId="5533D3D4" w14:textId="77777777" w:rsidTr="002F634B">
        <w:tc>
          <w:tcPr>
            <w:cnfStyle w:val="001000000000" w:firstRow="0" w:lastRow="0" w:firstColumn="1" w:lastColumn="0" w:oddVBand="0" w:evenVBand="0" w:oddHBand="0" w:evenHBand="0" w:firstRowFirstColumn="0" w:firstRowLastColumn="0" w:lastRowFirstColumn="0" w:lastRowLastColumn="0"/>
            <w:tcW w:w="3020" w:type="dxa"/>
          </w:tcPr>
          <w:p w14:paraId="02DB84FC" w14:textId="77777777" w:rsidR="002F634B" w:rsidRDefault="003760A5">
            <w:pPr>
              <w:spacing w:after="120"/>
              <w:rPr>
                <w:rFonts w:ascii="Calibri" w:hAnsi="Calibri" w:cs="Calibri"/>
                <w:b w:val="0"/>
                <w:bCs w:val="0"/>
                <w:color w:val="032348" w:themeColor="accent1" w:themeShade="BF"/>
                <w:sz w:val="18"/>
                <w:szCs w:val="18"/>
                <w:lang w:val="en-GB"/>
              </w:rPr>
            </w:pPr>
            <w:r>
              <w:rPr>
                <w:rFonts w:ascii="Calibri" w:hAnsi="Calibri" w:cs="Calibri"/>
                <w:bCs w:val="0"/>
                <w:sz w:val="18"/>
                <w:szCs w:val="18"/>
                <w:lang w:val="en-GB"/>
              </w:rPr>
              <w:t>Specific objective 2.2: To enhance the sustainable management of the ecosystems from the cross-border area</w:t>
            </w:r>
          </w:p>
        </w:tc>
        <w:tc>
          <w:tcPr>
            <w:tcW w:w="3020" w:type="dxa"/>
            <w:vAlign w:val="center"/>
          </w:tcPr>
          <w:p w14:paraId="3A89590A" w14:textId="77777777" w:rsidR="002F634B" w:rsidRDefault="002F634B">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18"/>
                <w:szCs w:val="18"/>
                <w:lang w:val="en-GB"/>
              </w:rPr>
            </w:pPr>
          </w:p>
        </w:tc>
        <w:tc>
          <w:tcPr>
            <w:tcW w:w="3020" w:type="dxa"/>
            <w:vAlign w:val="center"/>
          </w:tcPr>
          <w:p w14:paraId="4229B5E4" w14:textId="77777777" w:rsidR="002F634B" w:rsidRDefault="003760A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2%</w:t>
            </w:r>
          </w:p>
        </w:tc>
      </w:tr>
      <w:tr w:rsidR="002F634B" w14:paraId="7BBF7D0A" w14:textId="77777777" w:rsidTr="002F63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40524A5A" w14:textId="77777777" w:rsidR="002F634B" w:rsidRDefault="003760A5">
            <w:pPr>
              <w:spacing w:after="120"/>
              <w:rPr>
                <w:rFonts w:ascii="Calibri" w:hAnsi="Calibri" w:cs="Calibri"/>
                <w:b w:val="0"/>
                <w:bCs w:val="0"/>
                <w:color w:val="032348" w:themeColor="accent1" w:themeShade="BF"/>
                <w:sz w:val="18"/>
                <w:szCs w:val="18"/>
                <w:lang w:val="en-GB"/>
              </w:rPr>
            </w:pPr>
            <w:r>
              <w:rPr>
                <w:rFonts w:ascii="Calibri" w:hAnsi="Calibri" w:cs="Calibri"/>
                <w:bCs w:val="0"/>
                <w:sz w:val="18"/>
                <w:szCs w:val="18"/>
                <w:lang w:val="en-GB"/>
              </w:rPr>
              <w:t>Specific objective 3.1: To improve joint risk management in the cross-border area</w:t>
            </w:r>
          </w:p>
        </w:tc>
        <w:tc>
          <w:tcPr>
            <w:tcW w:w="3020" w:type="dxa"/>
            <w:vAlign w:val="center"/>
          </w:tcPr>
          <w:p w14:paraId="2FFB2C79" w14:textId="77777777" w:rsidR="002F634B" w:rsidRDefault="003760A5">
            <w:pPr>
              <w:spacing w:after="120"/>
              <w:jc w:val="center"/>
              <w:cnfStyle w:val="000000100000" w:firstRow="0" w:lastRow="0" w:firstColumn="0" w:lastColumn="0" w:oddVBand="0" w:evenVBand="0" w:oddHBand="1"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9</w:t>
            </w:r>
          </w:p>
        </w:tc>
        <w:tc>
          <w:tcPr>
            <w:tcW w:w="3020" w:type="dxa"/>
            <w:vAlign w:val="center"/>
          </w:tcPr>
          <w:p w14:paraId="51E5E643" w14:textId="77777777" w:rsidR="002F634B" w:rsidRDefault="003760A5">
            <w:pPr>
              <w:spacing w:after="120"/>
              <w:jc w:val="center"/>
              <w:cnfStyle w:val="000000100000" w:firstRow="0" w:lastRow="0" w:firstColumn="0" w:lastColumn="0" w:oddVBand="0" w:evenVBand="0" w:oddHBand="1"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18%</w:t>
            </w:r>
          </w:p>
        </w:tc>
      </w:tr>
      <w:tr w:rsidR="002F634B" w14:paraId="0AB44E86" w14:textId="77777777" w:rsidTr="002F634B">
        <w:tc>
          <w:tcPr>
            <w:cnfStyle w:val="001000000000" w:firstRow="0" w:lastRow="0" w:firstColumn="1" w:lastColumn="0" w:oddVBand="0" w:evenVBand="0" w:oddHBand="0" w:evenHBand="0" w:firstRowFirstColumn="0" w:firstRowLastColumn="0" w:lastRowFirstColumn="0" w:lastRowLastColumn="0"/>
            <w:tcW w:w="3020" w:type="dxa"/>
          </w:tcPr>
          <w:p w14:paraId="7C2CEDA1" w14:textId="77777777" w:rsidR="002F634B" w:rsidRDefault="003760A5">
            <w:pPr>
              <w:spacing w:after="120"/>
              <w:rPr>
                <w:rFonts w:ascii="Calibri" w:hAnsi="Calibri" w:cs="Calibri"/>
                <w:b w:val="0"/>
                <w:bCs w:val="0"/>
                <w:color w:val="032348" w:themeColor="accent1" w:themeShade="BF"/>
                <w:sz w:val="18"/>
                <w:szCs w:val="18"/>
                <w:lang w:val="en-GB"/>
              </w:rPr>
            </w:pPr>
            <w:r>
              <w:rPr>
                <w:rFonts w:ascii="Calibri" w:hAnsi="Calibri" w:cs="Calibri"/>
                <w:bCs w:val="0"/>
                <w:sz w:val="18"/>
                <w:szCs w:val="18"/>
                <w:lang w:val="en-GB"/>
              </w:rPr>
              <w:t>Specific objective 4.1: To encourage the integration of the cross-border area in terms of employment and labour mobility</w:t>
            </w:r>
          </w:p>
        </w:tc>
        <w:tc>
          <w:tcPr>
            <w:tcW w:w="3020" w:type="dxa"/>
            <w:vAlign w:val="center"/>
          </w:tcPr>
          <w:p w14:paraId="62A52336" w14:textId="77777777" w:rsidR="002F634B" w:rsidRDefault="003760A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9</w:t>
            </w:r>
          </w:p>
        </w:tc>
        <w:tc>
          <w:tcPr>
            <w:tcW w:w="3020" w:type="dxa"/>
            <w:vAlign w:val="center"/>
          </w:tcPr>
          <w:p w14:paraId="7444B3D8" w14:textId="77777777" w:rsidR="002F634B" w:rsidRDefault="003760A5">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18%</w:t>
            </w:r>
          </w:p>
        </w:tc>
      </w:tr>
      <w:tr w:rsidR="002F634B" w14:paraId="24782F82" w14:textId="77777777" w:rsidTr="002F634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42351145" w14:textId="77777777" w:rsidR="002F634B" w:rsidRDefault="003760A5">
            <w:pPr>
              <w:spacing w:after="120"/>
              <w:rPr>
                <w:rFonts w:ascii="Calibri" w:hAnsi="Calibri" w:cs="Calibri"/>
                <w:sz w:val="18"/>
                <w:szCs w:val="18"/>
                <w:lang w:val="en-GB"/>
              </w:rPr>
            </w:pPr>
            <w:r>
              <w:rPr>
                <w:rFonts w:ascii="Calibri" w:hAnsi="Calibri" w:cs="Calibri"/>
                <w:sz w:val="18"/>
                <w:szCs w:val="18"/>
                <w:lang w:val="en-GB"/>
              </w:rPr>
              <w:t>Specific objective 5.1: To increase cooperation capacity and the efficiency of public institutions in a CBC context.</w:t>
            </w:r>
          </w:p>
        </w:tc>
        <w:tc>
          <w:tcPr>
            <w:tcW w:w="3020" w:type="dxa"/>
            <w:vAlign w:val="center"/>
          </w:tcPr>
          <w:p w14:paraId="08E44C73" w14:textId="77777777" w:rsidR="002F634B" w:rsidRDefault="003760A5">
            <w:pPr>
              <w:spacing w:after="120"/>
              <w:jc w:val="center"/>
              <w:cnfStyle w:val="000000100000" w:firstRow="0" w:lastRow="0" w:firstColumn="0" w:lastColumn="0" w:oddVBand="0" w:evenVBand="0" w:oddHBand="1"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8</w:t>
            </w:r>
          </w:p>
        </w:tc>
        <w:tc>
          <w:tcPr>
            <w:tcW w:w="3020" w:type="dxa"/>
            <w:vAlign w:val="center"/>
          </w:tcPr>
          <w:p w14:paraId="39559D16" w14:textId="77777777" w:rsidR="002F634B" w:rsidRDefault="003760A5">
            <w:pPr>
              <w:spacing w:after="120"/>
              <w:jc w:val="center"/>
              <w:cnfStyle w:val="000000100000" w:firstRow="0" w:lastRow="0" w:firstColumn="0" w:lastColumn="0" w:oddVBand="0" w:evenVBand="0" w:oddHBand="1" w:evenHBand="0" w:firstRowFirstColumn="0" w:firstRowLastColumn="0" w:lastRowFirstColumn="0" w:lastRowLastColumn="0"/>
              <w:rPr>
                <w:rFonts w:ascii="Calibri" w:hAnsi="Calibri" w:cs="Calibri"/>
                <w:bCs/>
                <w:sz w:val="18"/>
                <w:szCs w:val="18"/>
                <w:lang w:val="en-GB"/>
              </w:rPr>
            </w:pPr>
            <w:r>
              <w:rPr>
                <w:rFonts w:ascii="Calibri" w:hAnsi="Calibri" w:cs="Calibri"/>
                <w:bCs/>
                <w:sz w:val="18"/>
                <w:szCs w:val="18"/>
                <w:lang w:val="en-GB"/>
              </w:rPr>
              <w:t>18%</w:t>
            </w:r>
          </w:p>
        </w:tc>
      </w:tr>
    </w:tbl>
    <w:p w14:paraId="31C351E3" w14:textId="77777777" w:rsidR="002F634B" w:rsidRDefault="003760A5">
      <w:pPr>
        <w:jc w:val="right"/>
        <w:rPr>
          <w:rStyle w:val="IntenseEmphasis"/>
          <w:sz w:val="20"/>
          <w:szCs w:val="22"/>
          <w:lang w:val="en-GB"/>
        </w:rPr>
      </w:pPr>
      <w:r>
        <w:rPr>
          <w:rStyle w:val="IntenseEmphasis"/>
          <w:sz w:val="20"/>
          <w:szCs w:val="22"/>
          <w:lang w:val="en-GB"/>
        </w:rPr>
        <w:t>Source: analysis of the data collected through the survey</w:t>
      </w:r>
    </w:p>
    <w:p w14:paraId="2D294C21" w14:textId="77777777" w:rsidR="002F634B" w:rsidRDefault="002F634B">
      <w:pPr>
        <w:contextualSpacing/>
        <w:rPr>
          <w:b/>
          <w:bCs/>
          <w:color w:val="032348" w:themeColor="accent1" w:themeShade="BF"/>
          <w:sz w:val="18"/>
          <w:szCs w:val="18"/>
          <w:lang w:val="en-GB"/>
        </w:rPr>
      </w:pPr>
      <w:bookmarkStart w:id="126" w:name="_Toc23452729"/>
      <w:bookmarkStart w:id="127" w:name="_Toc24707257"/>
    </w:p>
    <w:p w14:paraId="245A5F96" w14:textId="77777777" w:rsidR="002F634B" w:rsidRDefault="003760A5">
      <w:pPr>
        <w:contextualSpacing/>
        <w:rPr>
          <w:b/>
          <w:bCs/>
          <w:color w:val="032348" w:themeColor="accent1" w:themeShade="BF"/>
          <w:sz w:val="18"/>
          <w:szCs w:val="18"/>
          <w:lang w:val="en-GB"/>
        </w:rPr>
      </w:pPr>
      <w:r>
        <w:rPr>
          <w:b/>
          <w:bCs/>
          <w:color w:val="032348" w:themeColor="accent1" w:themeShade="BF"/>
          <w:sz w:val="18"/>
          <w:szCs w:val="18"/>
          <w:lang w:val="en-GB"/>
        </w:rPr>
        <w:t>Figure 1. What were the main sources that you used in order to get informed about the financing opportunities provided by the Interreg V-A Romania-Bulgaria Programme?</w:t>
      </w:r>
    </w:p>
    <w:p w14:paraId="3A11CFEA" w14:textId="77777777" w:rsidR="002F634B" w:rsidRDefault="003760A5">
      <w:pPr>
        <w:contextualSpacing/>
        <w:rPr>
          <w:b/>
          <w:bCs/>
          <w:color w:val="032348" w:themeColor="accent1" w:themeShade="BF"/>
          <w:sz w:val="18"/>
          <w:szCs w:val="18"/>
          <w:lang w:val="en-GB"/>
        </w:rPr>
      </w:pPr>
      <w:r>
        <w:rPr>
          <w:noProof/>
          <w:lang w:val="en-GB" w:eastAsia="en-GB"/>
        </w:rPr>
        <w:drawing>
          <wp:anchor distT="0" distB="0" distL="114300" distR="114300" simplePos="0" relativeHeight="251665411" behindDoc="1" locked="0" layoutInCell="1" allowOverlap="1" wp14:anchorId="38170F90" wp14:editId="13E5B3B9">
            <wp:simplePos x="0" y="0"/>
            <wp:positionH relativeFrom="margin">
              <wp:align>center</wp:align>
            </wp:positionH>
            <wp:positionV relativeFrom="paragraph">
              <wp:posOffset>151765</wp:posOffset>
            </wp:positionV>
            <wp:extent cx="4572000" cy="2743200"/>
            <wp:effectExtent l="0" t="0" r="0" b="0"/>
            <wp:wrapTight wrapText="bothSides">
              <wp:wrapPolygon edited="0">
                <wp:start x="8550" y="750"/>
                <wp:lineTo x="6300" y="1800"/>
                <wp:lineTo x="6300" y="2400"/>
                <wp:lineTo x="8550" y="3450"/>
                <wp:lineTo x="5130" y="4050"/>
                <wp:lineTo x="5130" y="4800"/>
                <wp:lineTo x="8550" y="5850"/>
                <wp:lineTo x="4950" y="6300"/>
                <wp:lineTo x="4950" y="7050"/>
                <wp:lineTo x="8550" y="8250"/>
                <wp:lineTo x="6480" y="8550"/>
                <wp:lineTo x="6480" y="9150"/>
                <wp:lineTo x="8550" y="10650"/>
                <wp:lineTo x="5850" y="10950"/>
                <wp:lineTo x="5850" y="11550"/>
                <wp:lineTo x="8550" y="13050"/>
                <wp:lineTo x="5760" y="13200"/>
                <wp:lineTo x="5760" y="13800"/>
                <wp:lineTo x="8550" y="15450"/>
                <wp:lineTo x="1260" y="15450"/>
                <wp:lineTo x="0" y="15750"/>
                <wp:lineTo x="0" y="18450"/>
                <wp:lineTo x="6390" y="20250"/>
                <wp:lineTo x="8280" y="20250"/>
                <wp:lineTo x="8280" y="20850"/>
                <wp:lineTo x="21060" y="20850"/>
                <wp:lineTo x="20970" y="20250"/>
                <wp:lineTo x="20430" y="17850"/>
                <wp:lineTo x="20430" y="750"/>
                <wp:lineTo x="8550" y="750"/>
              </wp:wrapPolygon>
            </wp:wrapTight>
            <wp:docPr id="22" name="Chart 22">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FF7B29-F92E-443B-BA95-35809A56A37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anchor>
        </w:drawing>
      </w:r>
    </w:p>
    <w:p w14:paraId="5862165A" w14:textId="77777777" w:rsidR="002F634B" w:rsidRDefault="002F634B">
      <w:pPr>
        <w:contextualSpacing/>
        <w:rPr>
          <w:rFonts w:eastAsia="Calibri"/>
          <w:lang w:val="en-GB"/>
        </w:rPr>
      </w:pPr>
    </w:p>
    <w:p w14:paraId="46006C70" w14:textId="77777777" w:rsidR="002F634B" w:rsidRDefault="002F634B">
      <w:pPr>
        <w:tabs>
          <w:tab w:val="left" w:pos="1080"/>
        </w:tabs>
        <w:ind w:left="360"/>
        <w:contextualSpacing/>
        <w:rPr>
          <w:rFonts w:eastAsia="Calibri"/>
          <w:lang w:val="en-GB"/>
        </w:rPr>
      </w:pPr>
    </w:p>
    <w:p w14:paraId="194CD430" w14:textId="77777777" w:rsidR="002F634B" w:rsidRDefault="002F634B">
      <w:pPr>
        <w:tabs>
          <w:tab w:val="left" w:pos="1080"/>
        </w:tabs>
        <w:ind w:left="360"/>
        <w:contextualSpacing/>
        <w:rPr>
          <w:rFonts w:eastAsia="Calibri"/>
          <w:lang w:val="en-GB"/>
        </w:rPr>
      </w:pPr>
    </w:p>
    <w:p w14:paraId="33750490" w14:textId="77777777" w:rsidR="002F634B" w:rsidRDefault="002F634B">
      <w:pPr>
        <w:tabs>
          <w:tab w:val="left" w:pos="1080"/>
        </w:tabs>
        <w:ind w:left="360"/>
        <w:contextualSpacing/>
        <w:rPr>
          <w:rFonts w:eastAsia="Calibri"/>
          <w:lang w:val="en-GB"/>
        </w:rPr>
      </w:pPr>
    </w:p>
    <w:p w14:paraId="2B3CDAF6" w14:textId="77777777" w:rsidR="002F634B" w:rsidRDefault="002F634B">
      <w:pPr>
        <w:tabs>
          <w:tab w:val="left" w:pos="1080"/>
        </w:tabs>
        <w:ind w:left="360"/>
        <w:contextualSpacing/>
        <w:rPr>
          <w:rFonts w:eastAsia="Calibri"/>
          <w:lang w:val="en-GB"/>
        </w:rPr>
      </w:pPr>
    </w:p>
    <w:p w14:paraId="58A8D041" w14:textId="77777777" w:rsidR="002F634B" w:rsidRDefault="002F634B">
      <w:pPr>
        <w:tabs>
          <w:tab w:val="left" w:pos="1080"/>
        </w:tabs>
        <w:ind w:left="360"/>
        <w:contextualSpacing/>
        <w:rPr>
          <w:rFonts w:eastAsia="Calibri"/>
          <w:lang w:val="en-GB"/>
        </w:rPr>
      </w:pPr>
    </w:p>
    <w:p w14:paraId="5F4A32FD" w14:textId="77777777" w:rsidR="002F634B" w:rsidRDefault="002F634B">
      <w:pPr>
        <w:tabs>
          <w:tab w:val="left" w:pos="1080"/>
        </w:tabs>
        <w:ind w:left="360"/>
        <w:contextualSpacing/>
        <w:rPr>
          <w:rFonts w:eastAsia="Calibri"/>
          <w:lang w:val="en-GB"/>
        </w:rPr>
      </w:pPr>
    </w:p>
    <w:p w14:paraId="3C930AE6" w14:textId="77777777" w:rsidR="002F634B" w:rsidRDefault="002F634B">
      <w:pPr>
        <w:tabs>
          <w:tab w:val="left" w:pos="1080"/>
        </w:tabs>
        <w:ind w:left="360"/>
        <w:contextualSpacing/>
        <w:rPr>
          <w:rFonts w:eastAsia="Calibri"/>
          <w:lang w:val="en-GB"/>
        </w:rPr>
      </w:pPr>
    </w:p>
    <w:p w14:paraId="7015DE1D" w14:textId="77777777" w:rsidR="002F634B" w:rsidRDefault="002F634B">
      <w:pPr>
        <w:tabs>
          <w:tab w:val="left" w:pos="1080"/>
        </w:tabs>
        <w:ind w:left="360"/>
        <w:contextualSpacing/>
        <w:rPr>
          <w:rFonts w:eastAsia="Calibri"/>
          <w:lang w:val="en-GB"/>
        </w:rPr>
      </w:pPr>
    </w:p>
    <w:p w14:paraId="11F6E018" w14:textId="77777777" w:rsidR="002F634B" w:rsidRDefault="002F634B">
      <w:pPr>
        <w:tabs>
          <w:tab w:val="left" w:pos="1080"/>
        </w:tabs>
        <w:ind w:left="360"/>
        <w:contextualSpacing/>
        <w:rPr>
          <w:rFonts w:eastAsia="Calibri"/>
          <w:lang w:val="en-GB"/>
        </w:rPr>
      </w:pPr>
    </w:p>
    <w:p w14:paraId="46FFBF60" w14:textId="77777777" w:rsidR="002F634B" w:rsidRDefault="002F634B">
      <w:pPr>
        <w:tabs>
          <w:tab w:val="left" w:pos="1080"/>
        </w:tabs>
        <w:ind w:left="360"/>
        <w:contextualSpacing/>
        <w:rPr>
          <w:rFonts w:eastAsia="Calibri"/>
          <w:lang w:val="en-GB"/>
        </w:rPr>
      </w:pPr>
    </w:p>
    <w:p w14:paraId="5C5DAABA" w14:textId="77777777" w:rsidR="002F634B" w:rsidRDefault="002F634B">
      <w:pPr>
        <w:tabs>
          <w:tab w:val="left" w:pos="1080"/>
        </w:tabs>
        <w:ind w:left="360"/>
        <w:contextualSpacing/>
        <w:rPr>
          <w:rFonts w:eastAsia="Calibri"/>
          <w:lang w:val="en-GB"/>
        </w:rPr>
      </w:pPr>
    </w:p>
    <w:p w14:paraId="106B8E25" w14:textId="77777777" w:rsidR="002F634B" w:rsidRDefault="002F634B">
      <w:pPr>
        <w:tabs>
          <w:tab w:val="left" w:pos="1080"/>
        </w:tabs>
        <w:contextualSpacing/>
        <w:rPr>
          <w:rFonts w:eastAsia="Calibri"/>
          <w:lang w:val="en-GB"/>
        </w:rPr>
      </w:pPr>
    </w:p>
    <w:p w14:paraId="0938DC7D" w14:textId="77777777" w:rsidR="002F634B" w:rsidRDefault="002F634B">
      <w:pPr>
        <w:tabs>
          <w:tab w:val="left" w:pos="1080"/>
        </w:tabs>
        <w:ind w:left="360"/>
        <w:contextualSpacing/>
        <w:rPr>
          <w:rFonts w:eastAsia="Calibri"/>
          <w:lang w:val="en-GB"/>
        </w:rPr>
      </w:pPr>
    </w:p>
    <w:p w14:paraId="656F5FFB" w14:textId="77777777" w:rsidR="002F634B" w:rsidRDefault="002F634B">
      <w:pPr>
        <w:tabs>
          <w:tab w:val="left" w:pos="1080"/>
        </w:tabs>
        <w:ind w:left="360"/>
        <w:contextualSpacing/>
        <w:rPr>
          <w:rFonts w:eastAsia="Calibri"/>
          <w:lang w:val="en-GB"/>
        </w:rPr>
      </w:pPr>
    </w:p>
    <w:p w14:paraId="7CC1FF57" w14:textId="77777777" w:rsidR="002F634B" w:rsidRDefault="002F634B">
      <w:pPr>
        <w:tabs>
          <w:tab w:val="left" w:pos="1080"/>
        </w:tabs>
        <w:ind w:left="360"/>
        <w:contextualSpacing/>
        <w:rPr>
          <w:rFonts w:eastAsia="Calibri"/>
          <w:lang w:val="en-GB"/>
        </w:rPr>
      </w:pPr>
    </w:p>
    <w:p w14:paraId="396DA0AC" w14:textId="77777777" w:rsidR="002F634B" w:rsidRDefault="003760A5">
      <w:pPr>
        <w:jc w:val="right"/>
        <w:rPr>
          <w:rStyle w:val="IntenseEmphasis"/>
          <w:sz w:val="20"/>
          <w:szCs w:val="22"/>
          <w:lang w:val="en-GB"/>
        </w:rPr>
      </w:pPr>
      <w:r>
        <w:rPr>
          <w:rStyle w:val="IntenseEmphasis"/>
          <w:sz w:val="20"/>
          <w:szCs w:val="22"/>
          <w:lang w:val="en-GB"/>
        </w:rPr>
        <w:t>Source: analysis of the data collected through the survey</w:t>
      </w:r>
    </w:p>
    <w:p w14:paraId="3DB9A7E6" w14:textId="77777777" w:rsidR="002F634B" w:rsidRDefault="002F634B">
      <w:pPr>
        <w:tabs>
          <w:tab w:val="left" w:pos="1080"/>
        </w:tabs>
        <w:ind w:left="360"/>
        <w:contextualSpacing/>
        <w:rPr>
          <w:rFonts w:eastAsia="Calibri"/>
          <w:lang w:val="en-GB"/>
        </w:rPr>
      </w:pPr>
    </w:p>
    <w:p w14:paraId="166AEBFD" w14:textId="77777777" w:rsidR="002F634B" w:rsidRDefault="002F634B">
      <w:pPr>
        <w:tabs>
          <w:tab w:val="left" w:pos="1080"/>
        </w:tabs>
        <w:ind w:left="360"/>
        <w:contextualSpacing/>
        <w:rPr>
          <w:rFonts w:eastAsia="Calibri"/>
          <w:lang w:val="en-GB"/>
        </w:rPr>
      </w:pPr>
    </w:p>
    <w:p w14:paraId="1EEBFCB0" w14:textId="77777777" w:rsidR="002F634B" w:rsidRDefault="002F634B">
      <w:pPr>
        <w:tabs>
          <w:tab w:val="left" w:pos="1080"/>
        </w:tabs>
        <w:ind w:left="360"/>
        <w:contextualSpacing/>
        <w:rPr>
          <w:rFonts w:eastAsia="Calibri"/>
          <w:lang w:val="en-GB"/>
        </w:rPr>
      </w:pPr>
    </w:p>
    <w:p w14:paraId="5E49B31E" w14:textId="77777777" w:rsidR="002F634B" w:rsidRDefault="002F634B">
      <w:pPr>
        <w:tabs>
          <w:tab w:val="left" w:pos="1080"/>
        </w:tabs>
        <w:ind w:left="360"/>
        <w:contextualSpacing/>
        <w:rPr>
          <w:rFonts w:eastAsia="Calibri"/>
          <w:lang w:val="en-GB"/>
        </w:rPr>
      </w:pPr>
    </w:p>
    <w:p w14:paraId="4C69752B" w14:textId="77777777" w:rsidR="002F634B" w:rsidRDefault="002F634B">
      <w:pPr>
        <w:tabs>
          <w:tab w:val="left" w:pos="1080"/>
        </w:tabs>
        <w:ind w:left="360"/>
        <w:contextualSpacing/>
        <w:rPr>
          <w:rFonts w:eastAsia="Calibri"/>
          <w:lang w:val="en-GB"/>
        </w:rPr>
      </w:pPr>
    </w:p>
    <w:p w14:paraId="04C0C259" w14:textId="77777777" w:rsidR="002F634B" w:rsidRDefault="002F634B">
      <w:pPr>
        <w:tabs>
          <w:tab w:val="left" w:pos="1080"/>
        </w:tabs>
        <w:ind w:left="360"/>
        <w:contextualSpacing/>
        <w:rPr>
          <w:rFonts w:eastAsia="Calibri"/>
          <w:lang w:val="en-GB"/>
        </w:rPr>
      </w:pPr>
    </w:p>
    <w:p w14:paraId="71EC8DFF" w14:textId="77777777" w:rsidR="002F634B" w:rsidRDefault="002F634B">
      <w:pPr>
        <w:tabs>
          <w:tab w:val="left" w:pos="1080"/>
        </w:tabs>
        <w:ind w:left="360"/>
        <w:contextualSpacing/>
        <w:rPr>
          <w:rFonts w:eastAsia="Calibri"/>
          <w:lang w:val="en-GB"/>
        </w:rPr>
      </w:pPr>
    </w:p>
    <w:p w14:paraId="1B105C49" w14:textId="77777777" w:rsidR="002F634B" w:rsidRDefault="003760A5">
      <w:pPr>
        <w:tabs>
          <w:tab w:val="left" w:pos="1080"/>
        </w:tabs>
        <w:contextualSpacing/>
        <w:rPr>
          <w:b/>
          <w:bCs/>
          <w:color w:val="032348" w:themeColor="accent1" w:themeShade="BF"/>
          <w:sz w:val="18"/>
          <w:szCs w:val="18"/>
          <w:lang w:val="en-GB"/>
        </w:rPr>
      </w:pPr>
      <w:r>
        <w:rPr>
          <w:b/>
          <w:bCs/>
          <w:color w:val="032348" w:themeColor="accent1" w:themeShade="BF"/>
          <w:sz w:val="18"/>
          <w:szCs w:val="18"/>
          <w:lang w:val="en-GB"/>
        </w:rPr>
        <w:t>Figure 2. What are the main channels of communication through which you would prefer to be informed about the financing opportunities offered by the Interreg V-A Romania-Bulgaria Programme?</w:t>
      </w:r>
    </w:p>
    <w:p w14:paraId="5DB11EAE" w14:textId="77777777" w:rsidR="002F634B" w:rsidRDefault="002F634B">
      <w:pPr>
        <w:tabs>
          <w:tab w:val="left" w:pos="1080"/>
        </w:tabs>
        <w:contextualSpacing/>
        <w:rPr>
          <w:b/>
          <w:bCs/>
          <w:color w:val="032348" w:themeColor="accent1" w:themeShade="BF"/>
          <w:sz w:val="18"/>
          <w:szCs w:val="18"/>
          <w:lang w:val="en-GB"/>
        </w:rPr>
      </w:pPr>
    </w:p>
    <w:p w14:paraId="6EF2E1F5" w14:textId="77777777" w:rsidR="002F634B" w:rsidRDefault="002F634B">
      <w:pPr>
        <w:tabs>
          <w:tab w:val="left" w:pos="1080"/>
        </w:tabs>
        <w:contextualSpacing/>
        <w:rPr>
          <w:rFonts w:eastAsia="Calibri"/>
          <w:lang w:val="en-GB"/>
        </w:rPr>
      </w:pPr>
    </w:p>
    <w:p w14:paraId="76D371A8" w14:textId="77777777" w:rsidR="002F634B" w:rsidRDefault="003760A5">
      <w:pPr>
        <w:tabs>
          <w:tab w:val="left" w:pos="1080"/>
        </w:tabs>
        <w:rPr>
          <w:rFonts w:eastAsia="Calibri"/>
          <w:lang w:val="en-GB"/>
        </w:rPr>
      </w:pPr>
      <w:r>
        <w:rPr>
          <w:noProof/>
          <w:lang w:val="en-GB" w:eastAsia="en-GB"/>
        </w:rPr>
        <w:drawing>
          <wp:anchor distT="0" distB="0" distL="114300" distR="114300" simplePos="0" relativeHeight="251666435" behindDoc="1" locked="0" layoutInCell="1" allowOverlap="1" wp14:anchorId="533910CC" wp14:editId="1EEA0860">
            <wp:simplePos x="0" y="0"/>
            <wp:positionH relativeFrom="margin">
              <wp:align>center</wp:align>
            </wp:positionH>
            <wp:positionV relativeFrom="paragraph">
              <wp:posOffset>296545</wp:posOffset>
            </wp:positionV>
            <wp:extent cx="4572000" cy="2743200"/>
            <wp:effectExtent l="0" t="0" r="0" b="0"/>
            <wp:wrapTight wrapText="bothSides">
              <wp:wrapPolygon edited="0">
                <wp:start x="8550" y="750"/>
                <wp:lineTo x="6390" y="1500"/>
                <wp:lineTo x="6210" y="1650"/>
                <wp:lineTo x="6570" y="3450"/>
                <wp:lineTo x="5040" y="4950"/>
                <wp:lineTo x="5130" y="5550"/>
                <wp:lineTo x="8550" y="5850"/>
                <wp:lineTo x="5580" y="6450"/>
                <wp:lineTo x="5310" y="6600"/>
                <wp:lineTo x="5760" y="8250"/>
                <wp:lineTo x="4860" y="9900"/>
                <wp:lineTo x="5040" y="10500"/>
                <wp:lineTo x="8550" y="10650"/>
                <wp:lineTo x="5850" y="11400"/>
                <wp:lineTo x="5850" y="12000"/>
                <wp:lineTo x="8550" y="13050"/>
                <wp:lineTo x="900" y="13200"/>
                <wp:lineTo x="900" y="15450"/>
                <wp:lineTo x="8550" y="15450"/>
                <wp:lineTo x="90" y="16350"/>
                <wp:lineTo x="90" y="17100"/>
                <wp:lineTo x="8550" y="17850"/>
                <wp:lineTo x="5220" y="18000"/>
                <wp:lineTo x="5220" y="18600"/>
                <wp:lineTo x="8280" y="20250"/>
                <wp:lineTo x="8280" y="20850"/>
                <wp:lineTo x="21060" y="20850"/>
                <wp:lineTo x="20970" y="20250"/>
                <wp:lineTo x="20430" y="17850"/>
                <wp:lineTo x="20430" y="750"/>
                <wp:lineTo x="8550" y="750"/>
              </wp:wrapPolygon>
            </wp:wrapTight>
            <wp:docPr id="23" name="Chart 23">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3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anchor>
        </w:drawing>
      </w:r>
    </w:p>
    <w:p w14:paraId="28BC2B66" w14:textId="77777777" w:rsidR="002F634B" w:rsidRDefault="002F634B">
      <w:pPr>
        <w:tabs>
          <w:tab w:val="left" w:pos="1080"/>
        </w:tabs>
        <w:rPr>
          <w:rFonts w:eastAsia="Calibri"/>
          <w:lang w:val="en-GB"/>
        </w:rPr>
      </w:pPr>
    </w:p>
    <w:p w14:paraId="55D9BB26" w14:textId="77777777" w:rsidR="002F634B" w:rsidRDefault="002F634B">
      <w:pPr>
        <w:tabs>
          <w:tab w:val="left" w:pos="1080"/>
        </w:tabs>
        <w:ind w:left="360"/>
        <w:contextualSpacing/>
        <w:rPr>
          <w:rFonts w:eastAsia="Calibri"/>
          <w:lang w:val="en-GB"/>
        </w:rPr>
      </w:pPr>
    </w:p>
    <w:p w14:paraId="1CED8B81" w14:textId="77777777" w:rsidR="002F634B" w:rsidRDefault="002F634B">
      <w:pPr>
        <w:tabs>
          <w:tab w:val="left" w:pos="1080"/>
        </w:tabs>
        <w:ind w:left="360"/>
        <w:contextualSpacing/>
        <w:rPr>
          <w:rFonts w:eastAsia="Calibri"/>
          <w:lang w:val="en-GB"/>
        </w:rPr>
      </w:pPr>
    </w:p>
    <w:p w14:paraId="600DA083" w14:textId="77777777" w:rsidR="002F634B" w:rsidRDefault="002F634B">
      <w:pPr>
        <w:tabs>
          <w:tab w:val="left" w:pos="1080"/>
        </w:tabs>
        <w:ind w:left="360"/>
        <w:contextualSpacing/>
        <w:rPr>
          <w:rFonts w:eastAsia="Calibri"/>
          <w:lang w:val="en-GB"/>
        </w:rPr>
      </w:pPr>
    </w:p>
    <w:p w14:paraId="05D3BAD4" w14:textId="77777777" w:rsidR="002F634B" w:rsidRDefault="002F634B">
      <w:pPr>
        <w:tabs>
          <w:tab w:val="left" w:pos="1080"/>
        </w:tabs>
        <w:ind w:left="360"/>
        <w:contextualSpacing/>
        <w:rPr>
          <w:rFonts w:eastAsia="Calibri"/>
          <w:lang w:val="en-GB"/>
        </w:rPr>
      </w:pPr>
    </w:p>
    <w:p w14:paraId="26B30672" w14:textId="77777777" w:rsidR="002F634B" w:rsidRDefault="002F634B">
      <w:pPr>
        <w:tabs>
          <w:tab w:val="left" w:pos="1080"/>
        </w:tabs>
        <w:ind w:left="360"/>
        <w:contextualSpacing/>
        <w:rPr>
          <w:rFonts w:eastAsia="Calibri"/>
          <w:lang w:val="en-GB"/>
        </w:rPr>
      </w:pPr>
    </w:p>
    <w:p w14:paraId="3D0B1C6E" w14:textId="77777777" w:rsidR="002F634B" w:rsidRDefault="002F634B">
      <w:pPr>
        <w:tabs>
          <w:tab w:val="left" w:pos="1080"/>
        </w:tabs>
        <w:ind w:left="360"/>
        <w:contextualSpacing/>
        <w:rPr>
          <w:rFonts w:eastAsia="Calibri"/>
          <w:lang w:val="en-GB"/>
        </w:rPr>
      </w:pPr>
    </w:p>
    <w:p w14:paraId="6E4E79B5" w14:textId="77777777" w:rsidR="002F634B" w:rsidRDefault="002F634B">
      <w:pPr>
        <w:tabs>
          <w:tab w:val="left" w:pos="1080"/>
        </w:tabs>
        <w:ind w:left="360"/>
        <w:contextualSpacing/>
        <w:rPr>
          <w:rFonts w:eastAsia="Calibri"/>
          <w:lang w:val="en-GB"/>
        </w:rPr>
      </w:pPr>
    </w:p>
    <w:p w14:paraId="539FF51C" w14:textId="77777777" w:rsidR="002F634B" w:rsidRDefault="002F634B">
      <w:pPr>
        <w:tabs>
          <w:tab w:val="left" w:pos="1080"/>
        </w:tabs>
        <w:ind w:left="360"/>
        <w:contextualSpacing/>
        <w:rPr>
          <w:rFonts w:eastAsia="Calibri"/>
          <w:lang w:val="en-GB"/>
        </w:rPr>
      </w:pPr>
    </w:p>
    <w:p w14:paraId="3A8B23CA" w14:textId="77777777" w:rsidR="002F634B" w:rsidRDefault="002F634B">
      <w:pPr>
        <w:tabs>
          <w:tab w:val="left" w:pos="1080"/>
        </w:tabs>
        <w:ind w:left="360"/>
        <w:contextualSpacing/>
        <w:rPr>
          <w:rFonts w:eastAsia="Calibri"/>
          <w:lang w:val="en-GB"/>
        </w:rPr>
      </w:pPr>
    </w:p>
    <w:p w14:paraId="06E8D673" w14:textId="77777777" w:rsidR="002F634B" w:rsidRDefault="002F634B">
      <w:pPr>
        <w:tabs>
          <w:tab w:val="left" w:pos="1080"/>
        </w:tabs>
        <w:ind w:left="360"/>
        <w:contextualSpacing/>
        <w:rPr>
          <w:rFonts w:eastAsia="Calibri"/>
          <w:lang w:val="en-GB"/>
        </w:rPr>
      </w:pPr>
    </w:p>
    <w:p w14:paraId="2D77B9FE" w14:textId="77777777" w:rsidR="002F634B" w:rsidRDefault="002F634B">
      <w:pPr>
        <w:tabs>
          <w:tab w:val="left" w:pos="1080"/>
        </w:tabs>
        <w:ind w:left="360"/>
        <w:contextualSpacing/>
        <w:rPr>
          <w:rFonts w:eastAsia="Calibri"/>
          <w:lang w:val="en-GB"/>
        </w:rPr>
      </w:pPr>
    </w:p>
    <w:p w14:paraId="6527124C" w14:textId="77777777" w:rsidR="002F634B" w:rsidRDefault="002F634B">
      <w:pPr>
        <w:tabs>
          <w:tab w:val="left" w:pos="1080"/>
        </w:tabs>
        <w:ind w:left="360"/>
        <w:contextualSpacing/>
        <w:rPr>
          <w:rFonts w:eastAsia="Calibri"/>
          <w:lang w:val="en-GB"/>
        </w:rPr>
      </w:pPr>
    </w:p>
    <w:p w14:paraId="26F5E353" w14:textId="77777777" w:rsidR="002F634B" w:rsidRDefault="002F634B">
      <w:pPr>
        <w:tabs>
          <w:tab w:val="left" w:pos="1080"/>
        </w:tabs>
        <w:contextualSpacing/>
        <w:rPr>
          <w:rFonts w:eastAsia="Calibri"/>
          <w:lang w:val="en-GB"/>
        </w:rPr>
      </w:pPr>
    </w:p>
    <w:p w14:paraId="421EA857" w14:textId="77777777" w:rsidR="002F634B" w:rsidRDefault="002F634B">
      <w:pPr>
        <w:rPr>
          <w:b/>
          <w:lang w:val="en-GB"/>
        </w:rPr>
      </w:pPr>
    </w:p>
    <w:p w14:paraId="2D2CEC7F" w14:textId="77777777" w:rsidR="002F634B" w:rsidRDefault="003760A5">
      <w:pPr>
        <w:rPr>
          <w:lang w:val="en-GB"/>
        </w:rPr>
      </w:pPr>
      <w:r>
        <w:rPr>
          <w:b/>
          <w:bCs/>
          <w:color w:val="032348" w:themeColor="accent1" w:themeShade="BF"/>
          <w:sz w:val="18"/>
          <w:szCs w:val="18"/>
          <w:lang w:val="en-GB"/>
        </w:rPr>
        <w:t>Figure 3. To what extent the communication activities implemented by the Programme are efficient?</w:t>
      </w:r>
    </w:p>
    <w:p w14:paraId="2F798447" w14:textId="77777777" w:rsidR="002F634B" w:rsidRDefault="003760A5">
      <w:pPr>
        <w:rPr>
          <w:lang w:val="en-GB"/>
        </w:rPr>
      </w:pPr>
      <w:r>
        <w:rPr>
          <w:noProof/>
          <w:lang w:val="en-GB" w:eastAsia="en-GB"/>
        </w:rPr>
        <w:drawing>
          <wp:anchor distT="0" distB="0" distL="114300" distR="114300" simplePos="0" relativeHeight="251668483" behindDoc="1" locked="0" layoutInCell="1" allowOverlap="1" wp14:anchorId="55F4F9BF" wp14:editId="7C2F9595">
            <wp:simplePos x="0" y="0"/>
            <wp:positionH relativeFrom="margin">
              <wp:align>center</wp:align>
            </wp:positionH>
            <wp:positionV relativeFrom="paragraph">
              <wp:posOffset>62593</wp:posOffset>
            </wp:positionV>
            <wp:extent cx="4572000" cy="2743200"/>
            <wp:effectExtent l="0" t="0" r="0" b="0"/>
            <wp:wrapTight wrapText="bothSides">
              <wp:wrapPolygon edited="0">
                <wp:start x="4500" y="750"/>
                <wp:lineTo x="270" y="2400"/>
                <wp:lineTo x="270" y="3150"/>
                <wp:lineTo x="4500" y="3450"/>
                <wp:lineTo x="4500" y="5850"/>
                <wp:lineTo x="3870" y="6300"/>
                <wp:lineTo x="3870" y="6750"/>
                <wp:lineTo x="4500" y="8250"/>
                <wp:lineTo x="3870" y="9900"/>
                <wp:lineTo x="3870" y="10500"/>
                <wp:lineTo x="4500" y="10650"/>
                <wp:lineTo x="4500" y="13050"/>
                <wp:lineTo x="3870" y="13350"/>
                <wp:lineTo x="3870" y="13950"/>
                <wp:lineTo x="4500" y="15450"/>
                <wp:lineTo x="360" y="16950"/>
                <wp:lineTo x="360" y="17700"/>
                <wp:lineTo x="4500" y="17850"/>
                <wp:lineTo x="4410" y="20850"/>
                <wp:lineTo x="21060" y="20850"/>
                <wp:lineTo x="21330" y="19950"/>
                <wp:lineTo x="5400" y="17850"/>
                <wp:lineTo x="5400" y="16950"/>
                <wp:lineTo x="4860" y="15450"/>
                <wp:lineTo x="5400" y="14550"/>
                <wp:lineTo x="5400" y="13800"/>
                <wp:lineTo x="4860" y="13050"/>
                <wp:lineTo x="5400" y="10350"/>
                <wp:lineTo x="5220" y="9000"/>
                <wp:lineTo x="4860" y="8250"/>
                <wp:lineTo x="6660" y="8250"/>
                <wp:lineTo x="7470" y="7500"/>
                <wp:lineTo x="7380" y="5850"/>
                <wp:lineTo x="7740" y="5850"/>
                <wp:lineTo x="9450" y="3900"/>
                <wp:lineTo x="9630" y="1950"/>
                <wp:lineTo x="8910" y="1500"/>
                <wp:lineTo x="4860" y="750"/>
                <wp:lineTo x="4500" y="750"/>
              </wp:wrapPolygon>
            </wp:wrapTight>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anchor>
        </w:drawing>
      </w:r>
    </w:p>
    <w:p w14:paraId="63D45DD9" w14:textId="77777777" w:rsidR="002F634B" w:rsidRDefault="002F634B">
      <w:pPr>
        <w:rPr>
          <w:lang w:val="en-GB"/>
        </w:rPr>
      </w:pPr>
    </w:p>
    <w:p w14:paraId="652147AA" w14:textId="77777777" w:rsidR="002F634B" w:rsidRDefault="002F634B">
      <w:pPr>
        <w:rPr>
          <w:lang w:val="en-GB"/>
        </w:rPr>
      </w:pPr>
    </w:p>
    <w:p w14:paraId="48C72BEF" w14:textId="77777777" w:rsidR="002F634B" w:rsidRDefault="002F634B">
      <w:pPr>
        <w:rPr>
          <w:lang w:val="en-GB"/>
        </w:rPr>
      </w:pPr>
    </w:p>
    <w:p w14:paraId="1BED4E3D" w14:textId="77777777" w:rsidR="002F634B" w:rsidRDefault="002F634B">
      <w:pPr>
        <w:rPr>
          <w:lang w:val="en-GB"/>
        </w:rPr>
      </w:pPr>
    </w:p>
    <w:p w14:paraId="79DF288A" w14:textId="77777777" w:rsidR="002F634B" w:rsidRDefault="002F634B">
      <w:pPr>
        <w:rPr>
          <w:lang w:val="en-GB"/>
        </w:rPr>
      </w:pPr>
    </w:p>
    <w:p w14:paraId="012320AF" w14:textId="77777777" w:rsidR="002F634B" w:rsidRDefault="002F634B">
      <w:pPr>
        <w:rPr>
          <w:lang w:val="en-GB"/>
        </w:rPr>
      </w:pPr>
    </w:p>
    <w:p w14:paraId="3BA99871" w14:textId="77777777" w:rsidR="002F634B" w:rsidRDefault="002F634B">
      <w:pPr>
        <w:rPr>
          <w:lang w:val="en-GB"/>
        </w:rPr>
      </w:pPr>
    </w:p>
    <w:p w14:paraId="7449E9BC" w14:textId="77777777" w:rsidR="002F634B" w:rsidRDefault="002F634B">
      <w:pPr>
        <w:tabs>
          <w:tab w:val="left" w:pos="1080"/>
        </w:tabs>
        <w:contextualSpacing/>
        <w:rPr>
          <w:rFonts w:eastAsia="Calibri"/>
          <w:lang w:val="en-GB"/>
        </w:rPr>
      </w:pPr>
    </w:p>
    <w:p w14:paraId="5298CFED" w14:textId="77777777" w:rsidR="002F634B" w:rsidRDefault="002F634B">
      <w:pPr>
        <w:tabs>
          <w:tab w:val="left" w:pos="1335"/>
        </w:tabs>
        <w:contextualSpacing/>
        <w:rPr>
          <w:b/>
          <w:bCs/>
          <w:color w:val="032348" w:themeColor="accent1" w:themeShade="BF"/>
          <w:sz w:val="18"/>
          <w:szCs w:val="18"/>
          <w:lang w:val="en-GB"/>
        </w:rPr>
      </w:pPr>
    </w:p>
    <w:p w14:paraId="4B6D900A" w14:textId="77777777" w:rsidR="002F634B" w:rsidRDefault="003760A5">
      <w:pPr>
        <w:jc w:val="right"/>
        <w:rPr>
          <w:rStyle w:val="IntenseEmphasis"/>
          <w:sz w:val="20"/>
          <w:szCs w:val="22"/>
          <w:lang w:val="en-GB"/>
        </w:rPr>
      </w:pPr>
      <w:r>
        <w:rPr>
          <w:rStyle w:val="IntenseEmphasis"/>
          <w:sz w:val="20"/>
          <w:szCs w:val="22"/>
          <w:lang w:val="en-GB"/>
        </w:rPr>
        <w:t>Source: analysis of the data collected through the survey</w:t>
      </w:r>
    </w:p>
    <w:p w14:paraId="453B9A69" w14:textId="77777777" w:rsidR="002F634B" w:rsidRDefault="003760A5">
      <w:pPr>
        <w:tabs>
          <w:tab w:val="left" w:pos="1080"/>
        </w:tabs>
        <w:contextualSpacing/>
        <w:rPr>
          <w:b/>
          <w:bCs/>
          <w:color w:val="032348" w:themeColor="accent1" w:themeShade="BF"/>
          <w:sz w:val="18"/>
          <w:szCs w:val="18"/>
          <w:lang w:val="en-GB"/>
        </w:rPr>
      </w:pPr>
      <w:r>
        <w:rPr>
          <w:b/>
          <w:bCs/>
          <w:color w:val="032348" w:themeColor="accent1" w:themeShade="BF"/>
          <w:sz w:val="18"/>
          <w:szCs w:val="18"/>
          <w:lang w:val="en-GB"/>
        </w:rPr>
        <w:t>Figure 4. What types of information, in addition to those already available, would you like to receive about the Programme?</w:t>
      </w:r>
    </w:p>
    <w:p w14:paraId="1A9F92A0" w14:textId="77777777" w:rsidR="002F634B" w:rsidRDefault="002F634B">
      <w:pPr>
        <w:tabs>
          <w:tab w:val="left" w:pos="1080"/>
        </w:tabs>
        <w:contextualSpacing/>
        <w:rPr>
          <w:b/>
          <w:bCs/>
          <w:color w:val="032348" w:themeColor="accent1" w:themeShade="BF"/>
          <w:sz w:val="18"/>
          <w:szCs w:val="18"/>
          <w:lang w:val="en-GB"/>
        </w:rPr>
      </w:pPr>
    </w:p>
    <w:p w14:paraId="76C8CDDA" w14:textId="77777777" w:rsidR="002F634B" w:rsidRDefault="003760A5">
      <w:pPr>
        <w:tabs>
          <w:tab w:val="left" w:pos="1080"/>
        </w:tabs>
        <w:contextualSpacing/>
        <w:rPr>
          <w:b/>
          <w:bCs/>
          <w:color w:val="032348" w:themeColor="accent1" w:themeShade="BF"/>
          <w:sz w:val="18"/>
          <w:szCs w:val="18"/>
          <w:lang w:val="en-GB"/>
        </w:rPr>
      </w:pPr>
      <w:r>
        <w:rPr>
          <w:noProof/>
          <w:lang w:val="en-GB" w:eastAsia="en-GB"/>
        </w:rPr>
        <w:drawing>
          <wp:anchor distT="0" distB="0" distL="114300" distR="114300" simplePos="0" relativeHeight="251667459" behindDoc="1" locked="0" layoutInCell="1" allowOverlap="1" wp14:anchorId="4550EA50" wp14:editId="734CA4BB">
            <wp:simplePos x="0" y="0"/>
            <wp:positionH relativeFrom="column">
              <wp:posOffset>490855</wp:posOffset>
            </wp:positionH>
            <wp:positionV relativeFrom="paragraph">
              <wp:posOffset>9525</wp:posOffset>
            </wp:positionV>
            <wp:extent cx="4572000" cy="2743200"/>
            <wp:effectExtent l="0" t="0" r="0" b="0"/>
            <wp:wrapTight wrapText="bothSides">
              <wp:wrapPolygon edited="0">
                <wp:start x="10260" y="750"/>
                <wp:lineTo x="8010" y="2550"/>
                <wp:lineTo x="8010" y="3150"/>
                <wp:lineTo x="10260" y="3450"/>
                <wp:lineTo x="180" y="5550"/>
                <wp:lineTo x="180" y="6750"/>
                <wp:lineTo x="6750" y="8250"/>
                <wp:lineTo x="10260" y="8250"/>
                <wp:lineTo x="2610" y="9750"/>
                <wp:lineTo x="2610" y="10500"/>
                <wp:lineTo x="10260" y="10650"/>
                <wp:lineTo x="10260" y="13050"/>
                <wp:lineTo x="630" y="13350"/>
                <wp:lineTo x="630" y="14100"/>
                <wp:lineTo x="10260" y="15450"/>
                <wp:lineTo x="2520" y="16350"/>
                <wp:lineTo x="1080" y="16650"/>
                <wp:lineTo x="1080" y="18300"/>
                <wp:lineTo x="8550" y="20250"/>
                <wp:lineTo x="9990" y="20250"/>
                <wp:lineTo x="9990" y="20850"/>
                <wp:lineTo x="21060" y="20850"/>
                <wp:lineTo x="20970" y="20250"/>
                <wp:lineTo x="20430" y="17850"/>
                <wp:lineTo x="20430" y="750"/>
                <wp:lineTo x="10260" y="750"/>
              </wp:wrapPolygon>
            </wp:wrapTight>
            <wp:docPr id="27" name="Chart 27">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0400A8-8439-4C1D-AB68-D3939A970BE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anchor>
        </w:drawing>
      </w:r>
    </w:p>
    <w:p w14:paraId="108E1A36" w14:textId="77777777" w:rsidR="002F634B" w:rsidRDefault="002F634B">
      <w:pPr>
        <w:tabs>
          <w:tab w:val="left" w:pos="1080"/>
        </w:tabs>
        <w:contextualSpacing/>
        <w:rPr>
          <w:b/>
          <w:bCs/>
          <w:color w:val="032348" w:themeColor="accent1" w:themeShade="BF"/>
          <w:sz w:val="18"/>
          <w:szCs w:val="18"/>
          <w:lang w:val="en-GB"/>
        </w:rPr>
      </w:pPr>
    </w:p>
    <w:p w14:paraId="36904064" w14:textId="77777777" w:rsidR="002F634B" w:rsidRDefault="002F634B">
      <w:pPr>
        <w:tabs>
          <w:tab w:val="left" w:pos="1080"/>
        </w:tabs>
        <w:contextualSpacing/>
        <w:rPr>
          <w:b/>
          <w:bCs/>
          <w:color w:val="032348" w:themeColor="accent1" w:themeShade="BF"/>
          <w:sz w:val="18"/>
          <w:szCs w:val="18"/>
          <w:lang w:val="en-GB"/>
        </w:rPr>
      </w:pPr>
    </w:p>
    <w:p w14:paraId="57030DB3" w14:textId="77777777" w:rsidR="002F634B" w:rsidRDefault="002F634B">
      <w:pPr>
        <w:tabs>
          <w:tab w:val="left" w:pos="1080"/>
        </w:tabs>
        <w:contextualSpacing/>
        <w:rPr>
          <w:b/>
          <w:bCs/>
          <w:color w:val="032348" w:themeColor="accent1" w:themeShade="BF"/>
          <w:sz w:val="18"/>
          <w:szCs w:val="18"/>
          <w:lang w:val="en-GB"/>
        </w:rPr>
      </w:pPr>
    </w:p>
    <w:p w14:paraId="2B316FE9" w14:textId="77777777" w:rsidR="002F634B" w:rsidRDefault="002F634B">
      <w:pPr>
        <w:tabs>
          <w:tab w:val="left" w:pos="1080"/>
        </w:tabs>
        <w:contextualSpacing/>
        <w:rPr>
          <w:b/>
          <w:bCs/>
          <w:color w:val="032348" w:themeColor="accent1" w:themeShade="BF"/>
          <w:sz w:val="18"/>
          <w:szCs w:val="18"/>
          <w:lang w:val="en-GB"/>
        </w:rPr>
      </w:pPr>
    </w:p>
    <w:p w14:paraId="229EF5FE" w14:textId="77777777" w:rsidR="002F634B" w:rsidRDefault="002F634B">
      <w:pPr>
        <w:tabs>
          <w:tab w:val="left" w:pos="1080"/>
        </w:tabs>
        <w:contextualSpacing/>
        <w:rPr>
          <w:b/>
          <w:bCs/>
          <w:color w:val="032348" w:themeColor="accent1" w:themeShade="BF"/>
          <w:sz w:val="18"/>
          <w:szCs w:val="18"/>
          <w:lang w:val="en-GB"/>
        </w:rPr>
      </w:pPr>
    </w:p>
    <w:p w14:paraId="474FDB87" w14:textId="77777777" w:rsidR="002F634B" w:rsidRDefault="002F634B">
      <w:pPr>
        <w:tabs>
          <w:tab w:val="left" w:pos="1080"/>
        </w:tabs>
        <w:contextualSpacing/>
        <w:rPr>
          <w:b/>
          <w:bCs/>
          <w:color w:val="032348" w:themeColor="accent1" w:themeShade="BF"/>
          <w:sz w:val="18"/>
          <w:szCs w:val="18"/>
          <w:lang w:val="en-GB"/>
        </w:rPr>
      </w:pPr>
    </w:p>
    <w:p w14:paraId="5DA5A41B" w14:textId="77777777" w:rsidR="002F634B" w:rsidRDefault="002F634B">
      <w:pPr>
        <w:tabs>
          <w:tab w:val="left" w:pos="1080"/>
        </w:tabs>
        <w:contextualSpacing/>
        <w:rPr>
          <w:b/>
          <w:bCs/>
          <w:color w:val="032348" w:themeColor="accent1" w:themeShade="BF"/>
          <w:sz w:val="18"/>
          <w:szCs w:val="18"/>
          <w:lang w:val="en-GB"/>
        </w:rPr>
      </w:pPr>
    </w:p>
    <w:p w14:paraId="36958663" w14:textId="77777777" w:rsidR="002F634B" w:rsidRDefault="002F634B">
      <w:pPr>
        <w:tabs>
          <w:tab w:val="left" w:pos="1080"/>
        </w:tabs>
        <w:contextualSpacing/>
        <w:rPr>
          <w:b/>
          <w:bCs/>
          <w:color w:val="032348" w:themeColor="accent1" w:themeShade="BF"/>
          <w:sz w:val="18"/>
          <w:szCs w:val="18"/>
          <w:lang w:val="en-GB"/>
        </w:rPr>
      </w:pPr>
    </w:p>
    <w:p w14:paraId="215150FE" w14:textId="77777777" w:rsidR="002F634B" w:rsidRDefault="002F634B">
      <w:pPr>
        <w:tabs>
          <w:tab w:val="left" w:pos="1080"/>
        </w:tabs>
        <w:contextualSpacing/>
        <w:rPr>
          <w:b/>
          <w:bCs/>
          <w:color w:val="032348" w:themeColor="accent1" w:themeShade="BF"/>
          <w:sz w:val="18"/>
          <w:szCs w:val="18"/>
          <w:lang w:val="en-GB"/>
        </w:rPr>
      </w:pPr>
    </w:p>
    <w:p w14:paraId="479CEF9F" w14:textId="77777777" w:rsidR="002F634B" w:rsidRDefault="002F634B">
      <w:pPr>
        <w:tabs>
          <w:tab w:val="left" w:pos="1080"/>
        </w:tabs>
        <w:contextualSpacing/>
        <w:rPr>
          <w:b/>
          <w:bCs/>
          <w:color w:val="032348" w:themeColor="accent1" w:themeShade="BF"/>
          <w:sz w:val="18"/>
          <w:szCs w:val="18"/>
          <w:lang w:val="en-GB"/>
        </w:rPr>
      </w:pPr>
    </w:p>
    <w:p w14:paraId="6AA18E4F" w14:textId="77777777" w:rsidR="002F634B" w:rsidRDefault="002F634B">
      <w:pPr>
        <w:tabs>
          <w:tab w:val="left" w:pos="1080"/>
        </w:tabs>
        <w:contextualSpacing/>
        <w:rPr>
          <w:b/>
          <w:bCs/>
          <w:color w:val="032348" w:themeColor="accent1" w:themeShade="BF"/>
          <w:sz w:val="18"/>
          <w:szCs w:val="18"/>
          <w:lang w:val="en-GB"/>
        </w:rPr>
      </w:pPr>
    </w:p>
    <w:p w14:paraId="52DD6DF3" w14:textId="77777777" w:rsidR="002F634B" w:rsidRDefault="002F634B">
      <w:pPr>
        <w:tabs>
          <w:tab w:val="left" w:pos="1080"/>
        </w:tabs>
        <w:contextualSpacing/>
        <w:rPr>
          <w:b/>
          <w:bCs/>
          <w:color w:val="032348" w:themeColor="accent1" w:themeShade="BF"/>
          <w:sz w:val="18"/>
          <w:szCs w:val="18"/>
          <w:lang w:val="en-GB"/>
        </w:rPr>
      </w:pPr>
    </w:p>
    <w:p w14:paraId="13CFE9C8" w14:textId="77777777" w:rsidR="002F634B" w:rsidRDefault="002F634B">
      <w:pPr>
        <w:tabs>
          <w:tab w:val="left" w:pos="1080"/>
        </w:tabs>
        <w:contextualSpacing/>
        <w:rPr>
          <w:b/>
          <w:bCs/>
          <w:color w:val="032348" w:themeColor="accent1" w:themeShade="BF"/>
          <w:sz w:val="18"/>
          <w:szCs w:val="18"/>
          <w:lang w:val="en-GB"/>
        </w:rPr>
      </w:pPr>
    </w:p>
    <w:p w14:paraId="2A4863B7" w14:textId="77777777" w:rsidR="002F634B" w:rsidRDefault="002F634B">
      <w:pPr>
        <w:tabs>
          <w:tab w:val="left" w:pos="1080"/>
        </w:tabs>
        <w:contextualSpacing/>
        <w:rPr>
          <w:b/>
          <w:bCs/>
          <w:color w:val="032348" w:themeColor="accent1" w:themeShade="BF"/>
          <w:sz w:val="18"/>
          <w:szCs w:val="18"/>
          <w:lang w:val="en-GB"/>
        </w:rPr>
      </w:pPr>
    </w:p>
    <w:p w14:paraId="362636F4" w14:textId="77777777" w:rsidR="002F634B" w:rsidRDefault="002F634B">
      <w:pPr>
        <w:tabs>
          <w:tab w:val="left" w:pos="1080"/>
        </w:tabs>
        <w:contextualSpacing/>
        <w:rPr>
          <w:b/>
          <w:bCs/>
          <w:color w:val="032348" w:themeColor="accent1" w:themeShade="BF"/>
          <w:sz w:val="18"/>
          <w:szCs w:val="18"/>
          <w:lang w:val="en-GB"/>
        </w:rPr>
      </w:pPr>
    </w:p>
    <w:p w14:paraId="7316EF73" w14:textId="77777777" w:rsidR="002F634B" w:rsidRDefault="002F634B">
      <w:pPr>
        <w:tabs>
          <w:tab w:val="left" w:pos="1080"/>
        </w:tabs>
        <w:contextualSpacing/>
        <w:rPr>
          <w:b/>
          <w:bCs/>
          <w:color w:val="032348" w:themeColor="accent1" w:themeShade="BF"/>
          <w:sz w:val="18"/>
          <w:szCs w:val="18"/>
          <w:lang w:val="en-GB"/>
        </w:rPr>
      </w:pPr>
    </w:p>
    <w:p w14:paraId="51ED138D" w14:textId="77777777" w:rsidR="002F634B" w:rsidRDefault="002F634B">
      <w:pPr>
        <w:tabs>
          <w:tab w:val="left" w:pos="1335"/>
        </w:tabs>
        <w:contextualSpacing/>
        <w:rPr>
          <w:b/>
          <w:bCs/>
          <w:color w:val="032348" w:themeColor="accent1" w:themeShade="BF"/>
          <w:sz w:val="18"/>
          <w:szCs w:val="18"/>
          <w:lang w:val="en-GB"/>
        </w:rPr>
      </w:pPr>
    </w:p>
    <w:p w14:paraId="0F13DCF8" w14:textId="77777777" w:rsidR="002F634B" w:rsidRDefault="002F634B">
      <w:pPr>
        <w:tabs>
          <w:tab w:val="left" w:pos="1335"/>
        </w:tabs>
        <w:contextualSpacing/>
        <w:rPr>
          <w:b/>
          <w:bCs/>
          <w:color w:val="032348" w:themeColor="accent1" w:themeShade="BF"/>
          <w:sz w:val="18"/>
          <w:szCs w:val="18"/>
          <w:lang w:val="en-GB"/>
        </w:rPr>
      </w:pPr>
    </w:p>
    <w:p w14:paraId="0810DA48" w14:textId="77777777" w:rsidR="002F634B" w:rsidRDefault="003760A5">
      <w:pPr>
        <w:jc w:val="right"/>
        <w:rPr>
          <w:rStyle w:val="IntenseEmphasis"/>
          <w:sz w:val="20"/>
          <w:szCs w:val="22"/>
          <w:lang w:val="en-GB"/>
        </w:rPr>
      </w:pPr>
      <w:r>
        <w:rPr>
          <w:rStyle w:val="IntenseEmphasis"/>
          <w:sz w:val="20"/>
          <w:szCs w:val="22"/>
          <w:lang w:val="en-GB"/>
        </w:rPr>
        <w:t>Source: analysis of the data collected through the survey</w:t>
      </w:r>
    </w:p>
    <w:p w14:paraId="0992BAE0" w14:textId="77777777" w:rsidR="002F634B" w:rsidRDefault="002F634B">
      <w:pPr>
        <w:tabs>
          <w:tab w:val="left" w:pos="1335"/>
        </w:tabs>
        <w:contextualSpacing/>
        <w:rPr>
          <w:b/>
          <w:bCs/>
          <w:color w:val="032348" w:themeColor="accent1" w:themeShade="BF"/>
          <w:sz w:val="18"/>
          <w:szCs w:val="18"/>
          <w:lang w:val="en-GB"/>
        </w:rPr>
      </w:pPr>
    </w:p>
    <w:p w14:paraId="5D17D820" w14:textId="77777777" w:rsidR="002F634B" w:rsidRDefault="003760A5">
      <w:pPr>
        <w:tabs>
          <w:tab w:val="left" w:pos="1335"/>
        </w:tabs>
        <w:contextualSpacing/>
        <w:rPr>
          <w:b/>
          <w:bCs/>
          <w:color w:val="032348" w:themeColor="accent1" w:themeShade="BF"/>
          <w:sz w:val="18"/>
          <w:szCs w:val="18"/>
          <w:lang w:val="en-GB"/>
        </w:rPr>
      </w:pPr>
      <w:r>
        <w:rPr>
          <w:b/>
          <w:bCs/>
          <w:color w:val="032348" w:themeColor="accent1" w:themeShade="BF"/>
          <w:sz w:val="18"/>
          <w:szCs w:val="18"/>
          <w:lang w:val="en-GB"/>
        </w:rPr>
        <w:t>Figure 5. How would you rate the effectiveness of the following communication channels? (Please tick a score from 1 to 10, where 1 means very ineffective and 5 means very effective)</w:t>
      </w:r>
    </w:p>
    <w:p w14:paraId="76CB18AA" w14:textId="77777777" w:rsidR="002F634B" w:rsidRDefault="003760A5">
      <w:pPr>
        <w:tabs>
          <w:tab w:val="left" w:pos="1335"/>
        </w:tabs>
        <w:contextualSpacing/>
        <w:rPr>
          <w:b/>
          <w:bCs/>
          <w:color w:val="032348" w:themeColor="accent1" w:themeShade="BF"/>
          <w:sz w:val="18"/>
          <w:szCs w:val="18"/>
          <w:lang w:val="en-GB"/>
        </w:rPr>
      </w:pPr>
      <w:r>
        <w:rPr>
          <w:b/>
          <w:bCs/>
          <w:noProof/>
          <w:color w:val="032348" w:themeColor="accent1" w:themeShade="BF"/>
          <w:sz w:val="18"/>
          <w:szCs w:val="18"/>
          <w:lang w:val="en-GB" w:eastAsia="en-GB"/>
        </w:rPr>
        <w:drawing>
          <wp:inline distT="0" distB="0" distL="0" distR="0" wp14:anchorId="64B2AB86" wp14:editId="356B2785">
            <wp:extent cx="4901565" cy="32131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01565" cy="3213100"/>
                    </a:xfrm>
                    <a:prstGeom prst="rect">
                      <a:avLst/>
                    </a:prstGeom>
                    <a:noFill/>
                  </pic:spPr>
                </pic:pic>
              </a:graphicData>
            </a:graphic>
          </wp:inline>
        </w:drawing>
      </w:r>
    </w:p>
    <w:p w14:paraId="687E382D" w14:textId="77777777" w:rsidR="002F634B" w:rsidRDefault="002F634B">
      <w:pPr>
        <w:tabs>
          <w:tab w:val="left" w:pos="1356"/>
        </w:tabs>
        <w:rPr>
          <w:lang w:val="en-GB"/>
        </w:rPr>
      </w:pPr>
    </w:p>
    <w:p w14:paraId="4D3E1174" w14:textId="77777777" w:rsidR="002F634B" w:rsidRDefault="002F634B">
      <w:pPr>
        <w:tabs>
          <w:tab w:val="left" w:pos="1356"/>
        </w:tabs>
        <w:rPr>
          <w:lang w:val="en-GB"/>
        </w:rPr>
      </w:pPr>
    </w:p>
    <w:tbl>
      <w:tblPr>
        <w:tblW w:w="2884" w:type="dxa"/>
        <w:tblLook w:val="04A0" w:firstRow="1" w:lastRow="0" w:firstColumn="1" w:lastColumn="0" w:noHBand="0" w:noVBand="1"/>
      </w:tblPr>
      <w:tblGrid>
        <w:gridCol w:w="1894"/>
        <w:gridCol w:w="990"/>
      </w:tblGrid>
      <w:tr w:rsidR="002F634B" w14:paraId="2BF38691" w14:textId="77777777">
        <w:trPr>
          <w:trHeight w:val="261"/>
        </w:trPr>
        <w:tc>
          <w:tcPr>
            <w:tcW w:w="1894" w:type="dxa"/>
            <w:tcBorders>
              <w:top w:val="nil"/>
              <w:left w:val="nil"/>
              <w:bottom w:val="nil"/>
              <w:right w:val="nil"/>
            </w:tcBorders>
            <w:shd w:val="clear" w:color="auto" w:fill="auto"/>
            <w:noWrap/>
            <w:vAlign w:val="center"/>
            <w:hideMark/>
          </w:tcPr>
          <w:p w14:paraId="613079B0"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1 Less effective</w:t>
            </w:r>
          </w:p>
        </w:tc>
        <w:tc>
          <w:tcPr>
            <w:tcW w:w="990" w:type="dxa"/>
            <w:tcBorders>
              <w:top w:val="nil"/>
              <w:left w:val="nil"/>
              <w:bottom w:val="nil"/>
              <w:right w:val="nil"/>
            </w:tcBorders>
            <w:shd w:val="clear" w:color="000000" w:fill="4472C4"/>
            <w:noWrap/>
            <w:vAlign w:val="bottom"/>
            <w:hideMark/>
          </w:tcPr>
          <w:p w14:paraId="1BB93A05"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r w:rsidR="002F634B" w14:paraId="0AF3C184" w14:textId="77777777">
        <w:trPr>
          <w:trHeight w:val="261"/>
        </w:trPr>
        <w:tc>
          <w:tcPr>
            <w:tcW w:w="1894" w:type="dxa"/>
            <w:tcBorders>
              <w:top w:val="nil"/>
              <w:left w:val="nil"/>
              <w:bottom w:val="nil"/>
              <w:right w:val="nil"/>
            </w:tcBorders>
            <w:shd w:val="clear" w:color="auto" w:fill="auto"/>
            <w:noWrap/>
            <w:vAlign w:val="center"/>
            <w:hideMark/>
          </w:tcPr>
          <w:p w14:paraId="387E3DB8"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2</w:t>
            </w:r>
          </w:p>
        </w:tc>
        <w:tc>
          <w:tcPr>
            <w:tcW w:w="990" w:type="dxa"/>
            <w:tcBorders>
              <w:top w:val="nil"/>
              <w:left w:val="nil"/>
              <w:bottom w:val="nil"/>
              <w:right w:val="nil"/>
            </w:tcBorders>
            <w:shd w:val="clear" w:color="000000" w:fill="ED7D31"/>
            <w:noWrap/>
            <w:vAlign w:val="bottom"/>
            <w:hideMark/>
          </w:tcPr>
          <w:p w14:paraId="5E129BE6"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r w:rsidR="002F634B" w14:paraId="033FBF33" w14:textId="77777777">
        <w:trPr>
          <w:trHeight w:val="261"/>
        </w:trPr>
        <w:tc>
          <w:tcPr>
            <w:tcW w:w="1894" w:type="dxa"/>
            <w:tcBorders>
              <w:top w:val="nil"/>
              <w:left w:val="nil"/>
              <w:bottom w:val="nil"/>
              <w:right w:val="nil"/>
            </w:tcBorders>
            <w:shd w:val="clear" w:color="auto" w:fill="auto"/>
            <w:noWrap/>
            <w:vAlign w:val="center"/>
            <w:hideMark/>
          </w:tcPr>
          <w:p w14:paraId="44539B34"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3</w:t>
            </w:r>
          </w:p>
        </w:tc>
        <w:tc>
          <w:tcPr>
            <w:tcW w:w="990" w:type="dxa"/>
            <w:tcBorders>
              <w:top w:val="nil"/>
              <w:left w:val="nil"/>
              <w:bottom w:val="nil"/>
              <w:right w:val="nil"/>
            </w:tcBorders>
            <w:shd w:val="clear" w:color="000000" w:fill="E7E6E6"/>
            <w:noWrap/>
            <w:vAlign w:val="bottom"/>
            <w:hideMark/>
          </w:tcPr>
          <w:p w14:paraId="5675E0D9"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r w:rsidR="002F634B" w14:paraId="023C9D63" w14:textId="77777777">
        <w:trPr>
          <w:trHeight w:val="261"/>
        </w:trPr>
        <w:tc>
          <w:tcPr>
            <w:tcW w:w="1894" w:type="dxa"/>
            <w:tcBorders>
              <w:top w:val="nil"/>
              <w:left w:val="nil"/>
              <w:bottom w:val="nil"/>
              <w:right w:val="nil"/>
            </w:tcBorders>
            <w:shd w:val="clear" w:color="auto" w:fill="auto"/>
            <w:noWrap/>
            <w:vAlign w:val="center"/>
            <w:hideMark/>
          </w:tcPr>
          <w:p w14:paraId="3F96BD40"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4</w:t>
            </w:r>
          </w:p>
        </w:tc>
        <w:tc>
          <w:tcPr>
            <w:tcW w:w="990" w:type="dxa"/>
            <w:tcBorders>
              <w:top w:val="nil"/>
              <w:left w:val="nil"/>
              <w:bottom w:val="nil"/>
              <w:right w:val="nil"/>
            </w:tcBorders>
            <w:shd w:val="clear" w:color="000000" w:fill="FFC000"/>
            <w:noWrap/>
            <w:vAlign w:val="bottom"/>
            <w:hideMark/>
          </w:tcPr>
          <w:p w14:paraId="14E72329"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r w:rsidR="002F634B" w14:paraId="3969ED60" w14:textId="77777777">
        <w:trPr>
          <w:trHeight w:val="261"/>
        </w:trPr>
        <w:tc>
          <w:tcPr>
            <w:tcW w:w="1894" w:type="dxa"/>
            <w:tcBorders>
              <w:top w:val="nil"/>
              <w:left w:val="nil"/>
              <w:bottom w:val="nil"/>
              <w:right w:val="nil"/>
            </w:tcBorders>
            <w:shd w:val="clear" w:color="auto" w:fill="auto"/>
            <w:noWrap/>
            <w:vAlign w:val="center"/>
            <w:hideMark/>
          </w:tcPr>
          <w:p w14:paraId="6A6E88FF"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5 Very effective</w:t>
            </w:r>
          </w:p>
        </w:tc>
        <w:tc>
          <w:tcPr>
            <w:tcW w:w="990" w:type="dxa"/>
            <w:tcBorders>
              <w:top w:val="nil"/>
              <w:left w:val="nil"/>
              <w:bottom w:val="nil"/>
              <w:right w:val="nil"/>
            </w:tcBorders>
            <w:shd w:val="clear" w:color="000000" w:fill="5B9BD5"/>
            <w:noWrap/>
            <w:vAlign w:val="bottom"/>
            <w:hideMark/>
          </w:tcPr>
          <w:p w14:paraId="2D8A9B05"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bl>
    <w:p w14:paraId="2FC45E8F" w14:textId="77777777" w:rsidR="002F634B" w:rsidRDefault="002F634B">
      <w:pPr>
        <w:jc w:val="right"/>
        <w:rPr>
          <w:rStyle w:val="IntenseEmphasis"/>
          <w:sz w:val="20"/>
          <w:szCs w:val="22"/>
          <w:lang w:val="en-GB"/>
        </w:rPr>
      </w:pPr>
    </w:p>
    <w:p w14:paraId="1B6C4FE5" w14:textId="77777777" w:rsidR="002F634B" w:rsidRDefault="003760A5">
      <w:pPr>
        <w:jc w:val="right"/>
        <w:rPr>
          <w:rStyle w:val="IntenseEmphasis"/>
          <w:sz w:val="20"/>
          <w:szCs w:val="22"/>
          <w:lang w:val="en-GB"/>
        </w:rPr>
      </w:pPr>
      <w:r>
        <w:rPr>
          <w:rStyle w:val="IntenseEmphasis"/>
          <w:sz w:val="20"/>
          <w:szCs w:val="22"/>
          <w:lang w:val="en-GB"/>
        </w:rPr>
        <w:t>Source: analysis of the data collected through the survey</w:t>
      </w:r>
    </w:p>
    <w:p w14:paraId="2541C3A8" w14:textId="77777777" w:rsidR="002F634B" w:rsidRDefault="002F634B">
      <w:pPr>
        <w:tabs>
          <w:tab w:val="left" w:pos="1356"/>
        </w:tabs>
        <w:rPr>
          <w:lang w:val="en-GB"/>
        </w:rPr>
      </w:pPr>
    </w:p>
    <w:p w14:paraId="66FBD819" w14:textId="77777777" w:rsidR="002F634B" w:rsidRDefault="003760A5">
      <w:pPr>
        <w:tabs>
          <w:tab w:val="left" w:pos="1335"/>
        </w:tabs>
        <w:contextualSpacing/>
        <w:rPr>
          <w:b/>
          <w:bCs/>
          <w:color w:val="032348" w:themeColor="accent1" w:themeShade="BF"/>
          <w:sz w:val="18"/>
          <w:szCs w:val="18"/>
          <w:lang w:val="en-GB"/>
        </w:rPr>
      </w:pPr>
      <w:r>
        <w:rPr>
          <w:b/>
          <w:bCs/>
          <w:color w:val="032348" w:themeColor="accent1" w:themeShade="BF"/>
          <w:sz w:val="18"/>
          <w:szCs w:val="18"/>
          <w:lang w:val="en-GB"/>
        </w:rPr>
        <w:t>Figure 6. How satisfied you are about the responsivity of the Programme with: (please tick a score from 1 to 10, where 1 means very unsatisfied and 5 means very satisfied)</w:t>
      </w:r>
    </w:p>
    <w:p w14:paraId="669E2FA4" w14:textId="77777777" w:rsidR="002F634B" w:rsidRDefault="002F634B">
      <w:pPr>
        <w:tabs>
          <w:tab w:val="left" w:pos="1356"/>
        </w:tabs>
        <w:rPr>
          <w:lang w:val="en-GB"/>
        </w:rPr>
      </w:pPr>
    </w:p>
    <w:p w14:paraId="5D968A62" w14:textId="77777777" w:rsidR="002F634B" w:rsidRDefault="003760A5">
      <w:pPr>
        <w:tabs>
          <w:tab w:val="left" w:pos="1356"/>
        </w:tabs>
        <w:rPr>
          <w:lang w:val="en-GB"/>
        </w:rPr>
      </w:pPr>
      <w:r>
        <w:rPr>
          <w:noProof/>
          <w:lang w:val="en-GB" w:eastAsia="en-GB"/>
        </w:rPr>
        <w:drawing>
          <wp:inline distT="0" distB="0" distL="0" distR="0" wp14:anchorId="6AD7EC1C" wp14:editId="7889E35B">
            <wp:extent cx="5944235" cy="314579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4235" cy="3145790"/>
                    </a:xfrm>
                    <a:prstGeom prst="rect">
                      <a:avLst/>
                    </a:prstGeom>
                    <a:noFill/>
                  </pic:spPr>
                </pic:pic>
              </a:graphicData>
            </a:graphic>
          </wp:inline>
        </w:drawing>
      </w:r>
    </w:p>
    <w:p w14:paraId="7347A957" w14:textId="77777777" w:rsidR="002F634B" w:rsidRDefault="003760A5">
      <w:pPr>
        <w:tabs>
          <w:tab w:val="left" w:pos="1356"/>
        </w:tabs>
        <w:rPr>
          <w:lang w:val="en-GB"/>
        </w:rPr>
      </w:pPr>
      <w:r>
        <w:rPr>
          <w:lang w:val="en-GB"/>
        </w:rPr>
        <w:tab/>
      </w:r>
    </w:p>
    <w:tbl>
      <w:tblPr>
        <w:tblW w:w="2884" w:type="dxa"/>
        <w:tblLook w:val="04A0" w:firstRow="1" w:lastRow="0" w:firstColumn="1" w:lastColumn="0" w:noHBand="0" w:noVBand="1"/>
      </w:tblPr>
      <w:tblGrid>
        <w:gridCol w:w="1894"/>
        <w:gridCol w:w="990"/>
      </w:tblGrid>
      <w:tr w:rsidR="002F634B" w14:paraId="5253D6DF" w14:textId="77777777">
        <w:trPr>
          <w:trHeight w:val="261"/>
        </w:trPr>
        <w:tc>
          <w:tcPr>
            <w:tcW w:w="1894" w:type="dxa"/>
            <w:tcBorders>
              <w:top w:val="nil"/>
              <w:left w:val="nil"/>
              <w:bottom w:val="nil"/>
              <w:right w:val="nil"/>
            </w:tcBorders>
            <w:shd w:val="clear" w:color="auto" w:fill="auto"/>
            <w:noWrap/>
            <w:vAlign w:val="center"/>
            <w:hideMark/>
          </w:tcPr>
          <w:p w14:paraId="1F386359"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1 Less effective</w:t>
            </w:r>
          </w:p>
        </w:tc>
        <w:tc>
          <w:tcPr>
            <w:tcW w:w="990" w:type="dxa"/>
            <w:tcBorders>
              <w:top w:val="nil"/>
              <w:left w:val="nil"/>
              <w:bottom w:val="nil"/>
              <w:right w:val="nil"/>
            </w:tcBorders>
            <w:shd w:val="clear" w:color="000000" w:fill="4472C4"/>
            <w:noWrap/>
            <w:vAlign w:val="bottom"/>
            <w:hideMark/>
          </w:tcPr>
          <w:p w14:paraId="514800CF"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r w:rsidR="002F634B" w14:paraId="5DD040B1" w14:textId="77777777">
        <w:trPr>
          <w:trHeight w:val="261"/>
        </w:trPr>
        <w:tc>
          <w:tcPr>
            <w:tcW w:w="1894" w:type="dxa"/>
            <w:tcBorders>
              <w:top w:val="nil"/>
              <w:left w:val="nil"/>
              <w:bottom w:val="nil"/>
              <w:right w:val="nil"/>
            </w:tcBorders>
            <w:shd w:val="clear" w:color="auto" w:fill="auto"/>
            <w:noWrap/>
            <w:vAlign w:val="center"/>
            <w:hideMark/>
          </w:tcPr>
          <w:p w14:paraId="75670266"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2</w:t>
            </w:r>
          </w:p>
        </w:tc>
        <w:tc>
          <w:tcPr>
            <w:tcW w:w="990" w:type="dxa"/>
            <w:tcBorders>
              <w:top w:val="nil"/>
              <w:left w:val="nil"/>
              <w:bottom w:val="nil"/>
              <w:right w:val="nil"/>
            </w:tcBorders>
            <w:shd w:val="clear" w:color="000000" w:fill="ED7D31"/>
            <w:noWrap/>
            <w:vAlign w:val="bottom"/>
            <w:hideMark/>
          </w:tcPr>
          <w:p w14:paraId="0BD3F7A6"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r w:rsidR="002F634B" w14:paraId="4B981F63" w14:textId="77777777">
        <w:trPr>
          <w:trHeight w:val="261"/>
        </w:trPr>
        <w:tc>
          <w:tcPr>
            <w:tcW w:w="1894" w:type="dxa"/>
            <w:tcBorders>
              <w:top w:val="nil"/>
              <w:left w:val="nil"/>
              <w:bottom w:val="nil"/>
              <w:right w:val="nil"/>
            </w:tcBorders>
            <w:shd w:val="clear" w:color="auto" w:fill="auto"/>
            <w:noWrap/>
            <w:vAlign w:val="center"/>
            <w:hideMark/>
          </w:tcPr>
          <w:p w14:paraId="194EB8A5"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3</w:t>
            </w:r>
          </w:p>
        </w:tc>
        <w:tc>
          <w:tcPr>
            <w:tcW w:w="990" w:type="dxa"/>
            <w:tcBorders>
              <w:top w:val="nil"/>
              <w:left w:val="nil"/>
              <w:bottom w:val="nil"/>
              <w:right w:val="nil"/>
            </w:tcBorders>
            <w:shd w:val="clear" w:color="000000" w:fill="E7E6E6"/>
            <w:noWrap/>
            <w:vAlign w:val="bottom"/>
            <w:hideMark/>
          </w:tcPr>
          <w:p w14:paraId="7C0E4C75"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r w:rsidR="002F634B" w14:paraId="7FD81CBC" w14:textId="77777777">
        <w:trPr>
          <w:trHeight w:val="261"/>
        </w:trPr>
        <w:tc>
          <w:tcPr>
            <w:tcW w:w="1894" w:type="dxa"/>
            <w:tcBorders>
              <w:top w:val="nil"/>
              <w:left w:val="nil"/>
              <w:bottom w:val="nil"/>
              <w:right w:val="nil"/>
            </w:tcBorders>
            <w:shd w:val="clear" w:color="auto" w:fill="auto"/>
            <w:noWrap/>
            <w:vAlign w:val="center"/>
            <w:hideMark/>
          </w:tcPr>
          <w:p w14:paraId="25F8EE9C"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4</w:t>
            </w:r>
          </w:p>
        </w:tc>
        <w:tc>
          <w:tcPr>
            <w:tcW w:w="990" w:type="dxa"/>
            <w:tcBorders>
              <w:top w:val="nil"/>
              <w:left w:val="nil"/>
              <w:bottom w:val="nil"/>
              <w:right w:val="nil"/>
            </w:tcBorders>
            <w:shd w:val="clear" w:color="000000" w:fill="FFC000"/>
            <w:noWrap/>
            <w:vAlign w:val="bottom"/>
            <w:hideMark/>
          </w:tcPr>
          <w:p w14:paraId="59E6A1C0"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r w:rsidR="002F634B" w14:paraId="56C962F4" w14:textId="77777777">
        <w:trPr>
          <w:trHeight w:val="261"/>
        </w:trPr>
        <w:tc>
          <w:tcPr>
            <w:tcW w:w="1894" w:type="dxa"/>
            <w:tcBorders>
              <w:top w:val="nil"/>
              <w:left w:val="nil"/>
              <w:bottom w:val="nil"/>
              <w:right w:val="nil"/>
            </w:tcBorders>
            <w:shd w:val="clear" w:color="auto" w:fill="auto"/>
            <w:noWrap/>
            <w:vAlign w:val="center"/>
            <w:hideMark/>
          </w:tcPr>
          <w:p w14:paraId="20D35E45" w14:textId="77777777" w:rsidR="002F634B" w:rsidRDefault="003760A5">
            <w:pPr>
              <w:spacing w:after="0" w:line="240" w:lineRule="auto"/>
              <w:jc w:val="right"/>
              <w:rPr>
                <w:rFonts w:ascii="Segoe UI" w:eastAsia="Times New Roman" w:hAnsi="Segoe UI" w:cs="Segoe UI"/>
                <w:color w:val="333333"/>
                <w:sz w:val="18"/>
                <w:szCs w:val="18"/>
                <w:lang w:val="en-GB"/>
              </w:rPr>
            </w:pPr>
            <w:r>
              <w:rPr>
                <w:rFonts w:ascii="Segoe UI" w:eastAsia="Times New Roman" w:hAnsi="Segoe UI" w:cs="Segoe UI"/>
                <w:color w:val="333333"/>
                <w:sz w:val="18"/>
                <w:szCs w:val="18"/>
                <w:lang w:val="en-GB"/>
              </w:rPr>
              <w:t>5 Very effective</w:t>
            </w:r>
          </w:p>
        </w:tc>
        <w:tc>
          <w:tcPr>
            <w:tcW w:w="990" w:type="dxa"/>
            <w:tcBorders>
              <w:top w:val="nil"/>
              <w:left w:val="nil"/>
              <w:bottom w:val="nil"/>
              <w:right w:val="nil"/>
            </w:tcBorders>
            <w:shd w:val="clear" w:color="000000" w:fill="5B9BD5"/>
            <w:noWrap/>
            <w:vAlign w:val="bottom"/>
            <w:hideMark/>
          </w:tcPr>
          <w:p w14:paraId="67D44E36" w14:textId="77777777" w:rsidR="002F634B" w:rsidRDefault="003760A5">
            <w:pPr>
              <w:spacing w:after="0" w:line="240" w:lineRule="auto"/>
              <w:rPr>
                <w:rFonts w:eastAsia="Times New Roman" w:cs="Calibri"/>
                <w:color w:val="000000"/>
                <w:lang w:val="en-GB"/>
              </w:rPr>
            </w:pPr>
            <w:r>
              <w:rPr>
                <w:rFonts w:eastAsia="Times New Roman" w:cs="Calibri"/>
                <w:color w:val="000000"/>
                <w:lang w:val="en-GB"/>
              </w:rPr>
              <w:t> </w:t>
            </w:r>
          </w:p>
        </w:tc>
      </w:tr>
    </w:tbl>
    <w:p w14:paraId="06E615B8" w14:textId="77777777" w:rsidR="002F634B" w:rsidRDefault="003760A5">
      <w:pPr>
        <w:jc w:val="right"/>
        <w:rPr>
          <w:rStyle w:val="IntenseEmphasis"/>
          <w:sz w:val="20"/>
          <w:szCs w:val="22"/>
          <w:lang w:val="en-GB"/>
        </w:rPr>
      </w:pPr>
      <w:r>
        <w:rPr>
          <w:rStyle w:val="IntenseEmphasis"/>
          <w:sz w:val="20"/>
          <w:szCs w:val="22"/>
          <w:lang w:val="en-GB"/>
        </w:rPr>
        <w:t>Source: analysis of the data collected through the survey</w:t>
      </w:r>
    </w:p>
    <w:p w14:paraId="43DBD69C" w14:textId="77777777" w:rsidR="002F634B" w:rsidRDefault="003760A5">
      <w:pPr>
        <w:jc w:val="left"/>
        <w:rPr>
          <w:rFonts w:asciiTheme="minorHAnsi" w:eastAsiaTheme="majorEastAsia" w:hAnsiTheme="minorHAnsi" w:cstheme="majorBidi"/>
          <w:b/>
          <w:bCs/>
          <w:color w:val="052F61" w:themeColor="accent1"/>
          <w:kern w:val="36"/>
          <w:sz w:val="28"/>
          <w:szCs w:val="32"/>
          <w:lang w:val="en-GB" w:eastAsia="en-US"/>
        </w:rPr>
      </w:pPr>
      <w:r>
        <w:rPr>
          <w:lang w:val="en-GB"/>
        </w:rPr>
        <w:br w:type="page"/>
      </w:r>
    </w:p>
    <w:p w14:paraId="63C5034C" w14:textId="70ADC859" w:rsidR="002F634B" w:rsidRDefault="003760A5">
      <w:pPr>
        <w:pStyle w:val="Heading1"/>
        <w:rPr>
          <w:lang w:val="en-GB"/>
        </w:rPr>
      </w:pPr>
      <w:bookmarkStart w:id="128" w:name="_Toc42003558"/>
      <w:r>
        <w:rPr>
          <w:lang w:val="en-GB"/>
        </w:rPr>
        <w:t xml:space="preserve">Annex </w:t>
      </w:r>
      <w:r w:rsidR="00CB26EC">
        <w:rPr>
          <w:lang w:val="en-GB"/>
        </w:rPr>
        <w:t>4</w:t>
      </w:r>
      <w:r>
        <w:rPr>
          <w:lang w:val="en-GB"/>
        </w:rPr>
        <w:t xml:space="preserve"> - Interviews with Programme </w:t>
      </w:r>
      <w:bookmarkEnd w:id="126"/>
      <w:bookmarkEnd w:id="127"/>
      <w:r>
        <w:rPr>
          <w:lang w:val="en-GB"/>
        </w:rPr>
        <w:t>structures and beneficiaries</w:t>
      </w:r>
      <w:bookmarkEnd w:id="128"/>
    </w:p>
    <w:tbl>
      <w:tblPr>
        <w:tblStyle w:val="TableGrid"/>
        <w:tblW w:w="0" w:type="auto"/>
        <w:tblLook w:val="04A0" w:firstRow="1" w:lastRow="0" w:firstColumn="1" w:lastColumn="0" w:noHBand="0" w:noVBand="1"/>
      </w:tblPr>
      <w:tblGrid>
        <w:gridCol w:w="9060"/>
      </w:tblGrid>
      <w:tr w:rsidR="002F634B" w14:paraId="174CF2FD" w14:textId="77777777">
        <w:tc>
          <w:tcPr>
            <w:tcW w:w="9288" w:type="dxa"/>
            <w:tcBorders>
              <w:top w:val="single" w:sz="4" w:space="0" w:color="auto"/>
              <w:left w:val="single" w:sz="4" w:space="0" w:color="auto"/>
              <w:bottom w:val="single" w:sz="4" w:space="0" w:color="auto"/>
              <w:right w:val="single" w:sz="4" w:space="0" w:color="auto"/>
            </w:tcBorders>
            <w:hideMark/>
          </w:tcPr>
          <w:p w14:paraId="181C78A4" w14:textId="77777777" w:rsidR="002F634B" w:rsidRDefault="003760A5">
            <w:pPr>
              <w:rPr>
                <w:lang w:val="en-GB"/>
              </w:rPr>
            </w:pPr>
            <w:r>
              <w:rPr>
                <w:b/>
                <w:lang w:val="en-GB"/>
              </w:rPr>
              <w:t>Interviewees</w:t>
            </w:r>
            <w:r>
              <w:rPr>
                <w:lang w:val="en-GB"/>
              </w:rPr>
              <w:t>: Mrs. Ioana Mantog, Mrs. Marcela Glodeanu, Mrs. Valeria Paice, Mrs. Mihaela Piroi - Managing Authority for the Interreg V-A Romania-Bulgaria Programme 2014-2020</w:t>
            </w:r>
          </w:p>
        </w:tc>
      </w:tr>
      <w:tr w:rsidR="002F634B" w14:paraId="28790BC9" w14:textId="77777777">
        <w:tc>
          <w:tcPr>
            <w:tcW w:w="9288" w:type="dxa"/>
            <w:tcBorders>
              <w:top w:val="single" w:sz="4" w:space="0" w:color="auto"/>
              <w:left w:val="single" w:sz="4" w:space="0" w:color="auto"/>
              <w:bottom w:val="single" w:sz="4" w:space="0" w:color="auto"/>
              <w:right w:val="single" w:sz="4" w:space="0" w:color="auto"/>
            </w:tcBorders>
            <w:hideMark/>
          </w:tcPr>
          <w:p w14:paraId="7E128B5B" w14:textId="77777777" w:rsidR="002F634B" w:rsidRDefault="003760A5">
            <w:pPr>
              <w:rPr>
                <w:lang w:val="en-GB"/>
              </w:rPr>
            </w:pPr>
            <w:r>
              <w:rPr>
                <w:b/>
                <w:lang w:val="en-GB"/>
              </w:rPr>
              <w:t>Date</w:t>
            </w:r>
            <w:r>
              <w:rPr>
                <w:lang w:val="en-GB"/>
              </w:rPr>
              <w:t>: 26.02.2020</w:t>
            </w:r>
          </w:p>
        </w:tc>
      </w:tr>
    </w:tbl>
    <w:p w14:paraId="46C5DCE2" w14:textId="77777777" w:rsidR="002F634B" w:rsidRDefault="002F634B">
      <w:pPr>
        <w:spacing w:after="0"/>
        <w:rPr>
          <w:rFonts w:cs="Calibri"/>
          <w:b/>
          <w:i/>
          <w:color w:val="052F61" w:themeColor="accent1"/>
          <w:szCs w:val="22"/>
          <w:lang w:val="en-GB"/>
        </w:rPr>
      </w:pPr>
    </w:p>
    <w:p w14:paraId="2FB7B327" w14:textId="77777777" w:rsidR="002F634B" w:rsidRDefault="003760A5">
      <w:pPr>
        <w:spacing w:after="0"/>
        <w:rPr>
          <w:rStyle w:val="IntenseEmphasis"/>
          <w:lang w:val="en-GB"/>
        </w:rPr>
      </w:pPr>
      <w:r>
        <w:rPr>
          <w:rStyle w:val="IntenseEmphasis"/>
          <w:lang w:val="en-GB"/>
        </w:rPr>
        <w:t>Extracts from Communication’s part</w:t>
      </w:r>
    </w:p>
    <w:p w14:paraId="3560ABF8" w14:textId="77777777" w:rsidR="002F634B" w:rsidRDefault="002F634B">
      <w:pPr>
        <w:spacing w:after="0"/>
        <w:rPr>
          <w:rFonts w:cs="Calibri"/>
          <w:lang w:val="en-GB"/>
        </w:rPr>
      </w:pPr>
    </w:p>
    <w:p w14:paraId="58B229E6" w14:textId="77777777" w:rsidR="002F634B" w:rsidRDefault="003760A5">
      <w:pPr>
        <w:spacing w:after="0"/>
        <w:rPr>
          <w:rFonts w:cs="Calibri"/>
          <w:b/>
          <w:bCs/>
          <w:lang w:val="en-GB"/>
        </w:rPr>
      </w:pPr>
      <w:r>
        <w:rPr>
          <w:rFonts w:cs="Calibri"/>
          <w:b/>
          <w:bCs/>
          <w:lang w:val="en-GB"/>
        </w:rPr>
        <w:t>Main aspects highlighted during the interview:</w:t>
      </w:r>
    </w:p>
    <w:p w14:paraId="45FE5078" w14:textId="77777777" w:rsidR="002F634B" w:rsidRDefault="003760A5">
      <w:pPr>
        <w:pStyle w:val="ListParagraph"/>
        <w:numPr>
          <w:ilvl w:val="0"/>
          <w:numId w:val="33"/>
        </w:numPr>
        <w:spacing w:before="0" w:after="160" w:line="259" w:lineRule="auto"/>
        <w:ind w:left="720"/>
        <w:rPr>
          <w:lang w:val="en-GB"/>
        </w:rPr>
      </w:pPr>
      <w:r>
        <w:rPr>
          <w:lang w:val="en-GB"/>
        </w:rPr>
        <w:t>There are various public campaigns for the information and communication activities organized every year.</w:t>
      </w:r>
    </w:p>
    <w:p w14:paraId="4861E55C" w14:textId="77777777" w:rsidR="002F634B" w:rsidRDefault="003760A5">
      <w:pPr>
        <w:pStyle w:val="ListParagraph"/>
        <w:numPr>
          <w:ilvl w:val="0"/>
          <w:numId w:val="33"/>
        </w:numPr>
        <w:spacing w:before="0" w:after="160" w:line="259" w:lineRule="auto"/>
        <w:ind w:left="720"/>
        <w:rPr>
          <w:lang w:val="en-GB"/>
        </w:rPr>
      </w:pPr>
      <w:r>
        <w:rPr>
          <w:lang w:val="en-GB"/>
        </w:rPr>
        <w:t>The Programme also made a step forward on social media – promotion tools used are Facebook and Twitter. The MA received positive feedback from the EC on the social media posts.</w:t>
      </w:r>
    </w:p>
    <w:p w14:paraId="6EA8C51F" w14:textId="77777777" w:rsidR="002F634B" w:rsidRDefault="003760A5">
      <w:pPr>
        <w:pStyle w:val="ListParagraph"/>
        <w:numPr>
          <w:ilvl w:val="0"/>
          <w:numId w:val="33"/>
        </w:numPr>
        <w:spacing w:before="0" w:after="160" w:line="259" w:lineRule="auto"/>
        <w:ind w:left="720"/>
        <w:rPr>
          <w:lang w:val="en-GB"/>
        </w:rPr>
      </w:pPr>
      <w:r>
        <w:rPr>
          <w:lang w:val="en-GB"/>
        </w:rPr>
        <w:t>In order to present what the Programme obtained in terms of results and for exchanging experiences with other programmes, the MA representatives were invited as speakers to different events.</w:t>
      </w:r>
    </w:p>
    <w:p w14:paraId="5B9F3A22" w14:textId="77777777" w:rsidR="002F634B" w:rsidRDefault="003760A5">
      <w:pPr>
        <w:pStyle w:val="ListParagraph"/>
        <w:numPr>
          <w:ilvl w:val="0"/>
          <w:numId w:val="33"/>
        </w:numPr>
        <w:spacing w:before="0" w:after="160" w:line="259" w:lineRule="auto"/>
        <w:ind w:left="720"/>
        <w:rPr>
          <w:lang w:val="en-GB"/>
        </w:rPr>
      </w:pPr>
      <w:r>
        <w:rPr>
          <w:lang w:val="en-GB"/>
        </w:rPr>
        <w:t xml:space="preserve">There is an interest in attracting new beneficiaries, not only the same beneficiaries that apply all the time. </w:t>
      </w:r>
    </w:p>
    <w:p w14:paraId="06861E92" w14:textId="1A5D25F4" w:rsidR="002F634B" w:rsidRDefault="003760A5">
      <w:pPr>
        <w:pStyle w:val="ListParagraph"/>
        <w:numPr>
          <w:ilvl w:val="0"/>
          <w:numId w:val="33"/>
        </w:numPr>
        <w:spacing w:before="0" w:after="160" w:line="259" w:lineRule="auto"/>
        <w:ind w:left="720"/>
        <w:rPr>
          <w:lang w:val="en-GB"/>
        </w:rPr>
      </w:pPr>
      <w:r>
        <w:rPr>
          <w:lang w:val="en-GB"/>
        </w:rPr>
        <w:t xml:space="preserve">In terms of promotion activities of the beneficiaries, a great progress has been registered. Now the beneficiaries promote their results (MA received videos made by beneficiaries about their projects). For the 2021-2027 period, MA will elaborate a guide with standard communication measure in order to establish the same level of visibility of all projects. The majority of beneficiaries do not know how to promote their projects. </w:t>
      </w:r>
    </w:p>
    <w:p w14:paraId="624F6FF3" w14:textId="77777777" w:rsidR="002F634B" w:rsidRDefault="003760A5">
      <w:pPr>
        <w:pStyle w:val="ListParagraph"/>
        <w:numPr>
          <w:ilvl w:val="0"/>
          <w:numId w:val="33"/>
        </w:numPr>
        <w:spacing w:before="0" w:after="160" w:line="259" w:lineRule="auto"/>
        <w:ind w:left="720"/>
        <w:rPr>
          <w:lang w:val="en-GB"/>
        </w:rPr>
      </w:pPr>
      <w:r>
        <w:rPr>
          <w:lang w:val="en-GB"/>
        </w:rPr>
        <w:t xml:space="preserve">The communication with beneficiaries is also maintained through the website where MA and JS publish everything that is new in terms of legislation and all the documents useful for beneficiaries </w:t>
      </w:r>
    </w:p>
    <w:p w14:paraId="1C869DDD" w14:textId="77777777" w:rsidR="002F634B" w:rsidRDefault="003760A5">
      <w:pPr>
        <w:pStyle w:val="ListParagraph"/>
        <w:numPr>
          <w:ilvl w:val="0"/>
          <w:numId w:val="33"/>
        </w:numPr>
        <w:spacing w:before="0" w:after="160" w:line="259" w:lineRule="auto"/>
        <w:ind w:left="720"/>
        <w:rPr>
          <w:lang w:val="en-GB"/>
        </w:rPr>
      </w:pPr>
      <w:r>
        <w:rPr>
          <w:lang w:val="en-GB"/>
        </w:rPr>
        <w:t xml:space="preserve">The JS should be also the body that helps the projects in communication activities, not having only a monitoring role. </w:t>
      </w:r>
    </w:p>
    <w:p w14:paraId="7362DFEE" w14:textId="77777777" w:rsidR="002F634B" w:rsidRDefault="003760A5">
      <w:pPr>
        <w:pStyle w:val="ListParagraph"/>
        <w:numPr>
          <w:ilvl w:val="0"/>
          <w:numId w:val="33"/>
        </w:numPr>
        <w:spacing w:before="0" w:after="160" w:line="259" w:lineRule="auto"/>
        <w:ind w:left="720"/>
        <w:rPr>
          <w:lang w:val="en-GB"/>
        </w:rPr>
      </w:pPr>
      <w:r>
        <w:rPr>
          <w:lang w:val="en-GB"/>
        </w:rPr>
        <w:t xml:space="preserve">For the beneficiaries there is nothing imposed in terms of visibility, except for MIV provisions.  </w:t>
      </w:r>
    </w:p>
    <w:p w14:paraId="33359397" w14:textId="77777777" w:rsidR="002F634B" w:rsidRDefault="003760A5">
      <w:pPr>
        <w:pStyle w:val="ListParagraph"/>
        <w:numPr>
          <w:ilvl w:val="0"/>
          <w:numId w:val="33"/>
        </w:numPr>
        <w:spacing w:before="0" w:after="160" w:line="259" w:lineRule="auto"/>
        <w:ind w:left="720"/>
        <w:rPr>
          <w:lang w:val="en-GB"/>
        </w:rPr>
      </w:pPr>
      <w:r>
        <w:rPr>
          <w:lang w:val="en-GB"/>
        </w:rPr>
        <w:t>Previous evaluations realized at the Programme level (evaluation of the communication activities performed in the last programming period) show that the beneficiaries were aware of the Programme.</w:t>
      </w:r>
    </w:p>
    <w:p w14:paraId="296BD183" w14:textId="77777777" w:rsidR="002F634B" w:rsidRDefault="002F634B">
      <w:pPr>
        <w:spacing w:after="160" w:line="259" w:lineRule="auto"/>
        <w:ind w:left="360"/>
        <w:rPr>
          <w:lang w:val="en-GB"/>
        </w:rPr>
      </w:pPr>
    </w:p>
    <w:p w14:paraId="28515746" w14:textId="77777777" w:rsidR="002F634B" w:rsidRDefault="002F634B">
      <w:pPr>
        <w:spacing w:after="160" w:line="259" w:lineRule="auto"/>
        <w:ind w:left="360"/>
        <w:rPr>
          <w:lang w:val="en-GB"/>
        </w:rPr>
      </w:pPr>
    </w:p>
    <w:p w14:paraId="538DD33F" w14:textId="77777777" w:rsidR="002F634B" w:rsidRDefault="002F634B">
      <w:pPr>
        <w:spacing w:after="160" w:line="259" w:lineRule="auto"/>
        <w:ind w:left="360"/>
        <w:rPr>
          <w:lang w:val="en-GB"/>
        </w:rPr>
      </w:pPr>
    </w:p>
    <w:p w14:paraId="02EE0849" w14:textId="77777777" w:rsidR="002F634B" w:rsidRDefault="002F634B">
      <w:pPr>
        <w:spacing w:after="160" w:line="259" w:lineRule="auto"/>
        <w:ind w:left="360"/>
        <w:rPr>
          <w:lang w:val="en-GB"/>
        </w:rPr>
      </w:pPr>
    </w:p>
    <w:p w14:paraId="00C07752" w14:textId="77777777" w:rsidR="002F634B" w:rsidRDefault="002F634B">
      <w:pPr>
        <w:spacing w:after="160" w:line="259" w:lineRule="auto"/>
        <w:ind w:left="360"/>
        <w:rPr>
          <w:lang w:val="en-GB"/>
        </w:rPr>
      </w:pPr>
    </w:p>
    <w:tbl>
      <w:tblPr>
        <w:tblStyle w:val="TableGrid"/>
        <w:tblW w:w="0" w:type="auto"/>
        <w:tblLook w:val="04A0" w:firstRow="1" w:lastRow="0" w:firstColumn="1" w:lastColumn="0" w:noHBand="0" w:noVBand="1"/>
      </w:tblPr>
      <w:tblGrid>
        <w:gridCol w:w="9060"/>
      </w:tblGrid>
      <w:tr w:rsidR="002F634B" w14:paraId="1EB4A844" w14:textId="77777777">
        <w:tc>
          <w:tcPr>
            <w:tcW w:w="9288" w:type="dxa"/>
            <w:tcBorders>
              <w:top w:val="single" w:sz="4" w:space="0" w:color="auto"/>
              <w:left w:val="single" w:sz="4" w:space="0" w:color="auto"/>
              <w:bottom w:val="single" w:sz="4" w:space="0" w:color="auto"/>
              <w:right w:val="single" w:sz="4" w:space="0" w:color="auto"/>
            </w:tcBorders>
            <w:hideMark/>
          </w:tcPr>
          <w:p w14:paraId="72AE2B01" w14:textId="77777777" w:rsidR="002F634B" w:rsidRDefault="003760A5">
            <w:pPr>
              <w:rPr>
                <w:lang w:val="en-GB"/>
              </w:rPr>
            </w:pPr>
            <w:r>
              <w:rPr>
                <w:b/>
                <w:lang w:val="en-GB"/>
              </w:rPr>
              <w:t>Interviewees</w:t>
            </w:r>
            <w:r>
              <w:rPr>
                <w:lang w:val="en-GB"/>
              </w:rPr>
              <w:t>: Mr. Milen Obretov - Ministry for Territorial Development (National Authority for the Interreg V-A Romania-Bulgaria Programme 2014-2020)</w:t>
            </w:r>
          </w:p>
        </w:tc>
      </w:tr>
      <w:tr w:rsidR="002F634B" w14:paraId="2DA9208A" w14:textId="77777777">
        <w:tc>
          <w:tcPr>
            <w:tcW w:w="9288" w:type="dxa"/>
            <w:tcBorders>
              <w:top w:val="single" w:sz="4" w:space="0" w:color="auto"/>
              <w:left w:val="single" w:sz="4" w:space="0" w:color="auto"/>
              <w:bottom w:val="single" w:sz="4" w:space="0" w:color="auto"/>
              <w:right w:val="single" w:sz="4" w:space="0" w:color="auto"/>
            </w:tcBorders>
            <w:hideMark/>
          </w:tcPr>
          <w:p w14:paraId="13A7F686" w14:textId="77777777" w:rsidR="002F634B" w:rsidRDefault="003760A5">
            <w:pPr>
              <w:rPr>
                <w:lang w:val="en-GB"/>
              </w:rPr>
            </w:pPr>
            <w:r>
              <w:rPr>
                <w:b/>
                <w:lang w:val="en-GB"/>
              </w:rPr>
              <w:t>Date</w:t>
            </w:r>
            <w:r>
              <w:rPr>
                <w:lang w:val="en-GB"/>
              </w:rPr>
              <w:t>: 27.02.2020</w:t>
            </w:r>
          </w:p>
        </w:tc>
      </w:tr>
    </w:tbl>
    <w:p w14:paraId="4C5207E7" w14:textId="77777777" w:rsidR="002F634B" w:rsidRDefault="002F634B">
      <w:pPr>
        <w:spacing w:after="0"/>
        <w:rPr>
          <w:rFonts w:cs="Calibri"/>
          <w:b/>
          <w:i/>
          <w:color w:val="052F61" w:themeColor="accent1"/>
          <w:szCs w:val="22"/>
          <w:lang w:val="en-GB"/>
        </w:rPr>
      </w:pPr>
    </w:p>
    <w:p w14:paraId="0206047C" w14:textId="77777777" w:rsidR="002F634B" w:rsidRDefault="003760A5">
      <w:pPr>
        <w:spacing w:after="0"/>
        <w:rPr>
          <w:rStyle w:val="IntenseEmphasis"/>
          <w:lang w:val="en-GB"/>
        </w:rPr>
      </w:pPr>
      <w:r>
        <w:rPr>
          <w:rStyle w:val="IntenseEmphasis"/>
          <w:lang w:val="en-GB"/>
        </w:rPr>
        <w:t>Extracts from Communication’s part</w:t>
      </w:r>
    </w:p>
    <w:p w14:paraId="3BE6BB2D" w14:textId="77777777" w:rsidR="002F634B" w:rsidRDefault="002F634B">
      <w:pPr>
        <w:spacing w:after="0"/>
        <w:rPr>
          <w:rFonts w:cs="Calibri"/>
          <w:lang w:val="en-GB"/>
        </w:rPr>
      </w:pPr>
    </w:p>
    <w:p w14:paraId="1DA774AF" w14:textId="77777777" w:rsidR="002F634B" w:rsidRDefault="003760A5">
      <w:pPr>
        <w:spacing w:after="0"/>
        <w:rPr>
          <w:rFonts w:cs="Calibri"/>
          <w:b/>
          <w:bCs/>
          <w:lang w:val="en-GB"/>
        </w:rPr>
      </w:pPr>
      <w:r>
        <w:rPr>
          <w:rFonts w:cs="Calibri"/>
          <w:b/>
          <w:bCs/>
          <w:lang w:val="en-GB"/>
        </w:rPr>
        <w:t>Main aspects highlighted during the interview:</w:t>
      </w:r>
    </w:p>
    <w:p w14:paraId="3C34250E" w14:textId="77777777" w:rsidR="002F634B" w:rsidRDefault="003760A5">
      <w:pPr>
        <w:pStyle w:val="ListParagraph"/>
        <w:numPr>
          <w:ilvl w:val="0"/>
          <w:numId w:val="47"/>
        </w:numPr>
        <w:rPr>
          <w:lang w:val="en-GB"/>
        </w:rPr>
      </w:pPr>
      <w:r>
        <w:rPr>
          <w:lang w:val="en-GB"/>
        </w:rPr>
        <w:t xml:space="preserve">The language barrier is also an issue. Bulgarian and Romanian are very different and local stakeholders are not fluent in English. </w:t>
      </w:r>
    </w:p>
    <w:p w14:paraId="377E6EDE" w14:textId="77777777" w:rsidR="002F634B" w:rsidRDefault="003760A5">
      <w:pPr>
        <w:pStyle w:val="ListParagraph"/>
        <w:numPr>
          <w:ilvl w:val="0"/>
          <w:numId w:val="47"/>
        </w:numPr>
        <w:rPr>
          <w:lang w:val="en-GB"/>
        </w:rPr>
      </w:pPr>
      <w:r>
        <w:rPr>
          <w:lang w:val="en-GB"/>
        </w:rPr>
        <w:t xml:space="preserve">The relation between beneficiaries and Joint Secretariat is good. However, the geographical location of the Joint Secretariat poses logistic challenges for project beneficiaries. </w:t>
      </w:r>
    </w:p>
    <w:p w14:paraId="086FF9E4" w14:textId="77777777" w:rsidR="002F634B" w:rsidRDefault="003760A5">
      <w:pPr>
        <w:pStyle w:val="ListParagraph"/>
        <w:numPr>
          <w:ilvl w:val="0"/>
          <w:numId w:val="47"/>
        </w:numPr>
        <w:rPr>
          <w:lang w:val="en-GB"/>
        </w:rPr>
      </w:pPr>
      <w:r>
        <w:rPr>
          <w:lang w:val="en-GB"/>
        </w:rPr>
        <w:t xml:space="preserve">It would be better to have more small info points in the Programme area.  </w:t>
      </w:r>
    </w:p>
    <w:p w14:paraId="4AD25EFE" w14:textId="77777777" w:rsidR="002F634B" w:rsidRDefault="002F634B">
      <w:pPr>
        <w:rPr>
          <w:lang w:val="en-GB"/>
        </w:rPr>
      </w:pPr>
    </w:p>
    <w:tbl>
      <w:tblPr>
        <w:tblStyle w:val="TableGrid"/>
        <w:tblW w:w="0" w:type="auto"/>
        <w:tblLook w:val="04A0" w:firstRow="1" w:lastRow="0" w:firstColumn="1" w:lastColumn="0" w:noHBand="0" w:noVBand="1"/>
      </w:tblPr>
      <w:tblGrid>
        <w:gridCol w:w="9060"/>
      </w:tblGrid>
      <w:tr w:rsidR="002F634B" w14:paraId="3C93120F" w14:textId="77777777">
        <w:tc>
          <w:tcPr>
            <w:tcW w:w="9288" w:type="dxa"/>
            <w:tcBorders>
              <w:top w:val="single" w:sz="4" w:space="0" w:color="auto"/>
              <w:left w:val="single" w:sz="4" w:space="0" w:color="auto"/>
              <w:bottom w:val="single" w:sz="4" w:space="0" w:color="auto"/>
              <w:right w:val="single" w:sz="4" w:space="0" w:color="auto"/>
            </w:tcBorders>
            <w:hideMark/>
          </w:tcPr>
          <w:p w14:paraId="039314D6" w14:textId="77777777" w:rsidR="002F634B" w:rsidRDefault="003760A5">
            <w:pPr>
              <w:rPr>
                <w:lang w:val="en-GB"/>
              </w:rPr>
            </w:pPr>
            <w:r>
              <w:rPr>
                <w:b/>
                <w:lang w:val="en-GB"/>
              </w:rPr>
              <w:t>Interviewees</w:t>
            </w:r>
            <w:r>
              <w:rPr>
                <w:lang w:val="en-GB"/>
              </w:rPr>
              <w:t>: Mr. Bogdan Mușat - Joint Secretariat (JS)/CBC RO Calarasi for the Interreg V-A Romania-Bulgaria Programme 2014-2020)</w:t>
            </w:r>
          </w:p>
        </w:tc>
      </w:tr>
      <w:tr w:rsidR="002F634B" w14:paraId="4051F0F1" w14:textId="77777777">
        <w:tc>
          <w:tcPr>
            <w:tcW w:w="9288" w:type="dxa"/>
            <w:tcBorders>
              <w:top w:val="single" w:sz="4" w:space="0" w:color="auto"/>
              <w:left w:val="single" w:sz="4" w:space="0" w:color="auto"/>
              <w:bottom w:val="single" w:sz="4" w:space="0" w:color="auto"/>
              <w:right w:val="single" w:sz="4" w:space="0" w:color="auto"/>
            </w:tcBorders>
            <w:hideMark/>
          </w:tcPr>
          <w:p w14:paraId="7128ABC1" w14:textId="77777777" w:rsidR="002F634B" w:rsidRDefault="003760A5">
            <w:pPr>
              <w:rPr>
                <w:lang w:val="en-GB"/>
              </w:rPr>
            </w:pPr>
            <w:r>
              <w:rPr>
                <w:b/>
                <w:lang w:val="en-GB"/>
              </w:rPr>
              <w:t>Date</w:t>
            </w:r>
            <w:r>
              <w:rPr>
                <w:lang w:val="en-GB"/>
              </w:rPr>
              <w:t>: 06.03.2020</w:t>
            </w:r>
          </w:p>
        </w:tc>
      </w:tr>
    </w:tbl>
    <w:p w14:paraId="229521B3" w14:textId="77777777" w:rsidR="002F634B" w:rsidRDefault="002F634B">
      <w:pPr>
        <w:spacing w:after="0"/>
        <w:rPr>
          <w:rFonts w:cs="Calibri"/>
          <w:b/>
          <w:i/>
          <w:color w:val="052F61" w:themeColor="accent1"/>
          <w:szCs w:val="22"/>
          <w:lang w:val="en-GB"/>
        </w:rPr>
      </w:pPr>
    </w:p>
    <w:p w14:paraId="4E3A82D4" w14:textId="77777777" w:rsidR="002F634B" w:rsidRDefault="003760A5">
      <w:pPr>
        <w:spacing w:after="0"/>
        <w:rPr>
          <w:i/>
          <w:iCs/>
          <w:color w:val="052F61" w:themeColor="accent1"/>
          <w:lang w:val="en-GB"/>
        </w:rPr>
      </w:pPr>
      <w:r>
        <w:rPr>
          <w:rStyle w:val="IntenseEmphasis"/>
          <w:lang w:val="en-GB"/>
        </w:rPr>
        <w:t>Extracts from Communication’s part</w:t>
      </w:r>
    </w:p>
    <w:p w14:paraId="35B9DEB3" w14:textId="77777777" w:rsidR="002F634B" w:rsidRDefault="002F634B">
      <w:pPr>
        <w:spacing w:after="0"/>
        <w:rPr>
          <w:rFonts w:cs="Calibri"/>
          <w:lang w:val="en-GB"/>
        </w:rPr>
      </w:pPr>
    </w:p>
    <w:p w14:paraId="36A15125" w14:textId="77777777" w:rsidR="002F634B" w:rsidRDefault="003760A5">
      <w:pPr>
        <w:spacing w:after="0"/>
        <w:rPr>
          <w:rFonts w:cs="Calibri"/>
          <w:b/>
          <w:bCs/>
          <w:lang w:val="en-GB"/>
        </w:rPr>
      </w:pPr>
      <w:r>
        <w:rPr>
          <w:rFonts w:cs="Calibri"/>
          <w:b/>
          <w:bCs/>
          <w:lang w:val="en-GB"/>
        </w:rPr>
        <w:t>Main aspects highlighted during the interview:</w:t>
      </w:r>
    </w:p>
    <w:p w14:paraId="65B2C34B" w14:textId="77777777" w:rsidR="002F634B" w:rsidRDefault="003760A5">
      <w:pPr>
        <w:pStyle w:val="ListParagraph"/>
        <w:numPr>
          <w:ilvl w:val="0"/>
          <w:numId w:val="34"/>
        </w:numPr>
        <w:rPr>
          <w:lang w:val="en-GB"/>
        </w:rPr>
      </w:pPr>
      <w:r>
        <w:rPr>
          <w:lang w:val="en-GB"/>
        </w:rPr>
        <w:t>The key elements are related to a good partnership: communication and respect between the partners. The communication between partners could be done in any way: by phone, e-mail, meetings, formal or informal. The important thing is to communicate and share. Partnerships with scarce communication or reciprocal respect/consideration, are often failing.</w:t>
      </w:r>
    </w:p>
    <w:p w14:paraId="15FAFFB2" w14:textId="77777777" w:rsidR="002F634B" w:rsidRDefault="003760A5">
      <w:pPr>
        <w:pStyle w:val="ListParagraph"/>
        <w:numPr>
          <w:ilvl w:val="0"/>
          <w:numId w:val="34"/>
        </w:numPr>
        <w:rPr>
          <w:lang w:val="en-GB"/>
        </w:rPr>
      </w:pPr>
      <w:r>
        <w:rPr>
          <w:lang w:val="en-GB"/>
        </w:rPr>
        <w:t>Human resources is indeed an important factor: However, the beneficiaries have the personal responsibility to update themselves about the legislation that had been modified and the rules of the Programme. If they keep themselves informed it is a positive factor in terms of well implementation of the projects and good communications among beneficiaries and Programme structures.</w:t>
      </w:r>
    </w:p>
    <w:p w14:paraId="59301545" w14:textId="77777777" w:rsidR="002F634B" w:rsidRDefault="003760A5">
      <w:pPr>
        <w:pStyle w:val="ListParagraph"/>
        <w:numPr>
          <w:ilvl w:val="0"/>
          <w:numId w:val="34"/>
        </w:numPr>
        <w:rPr>
          <w:lang w:val="en-GB"/>
        </w:rPr>
      </w:pPr>
      <w:r>
        <w:rPr>
          <w:lang w:val="en-GB"/>
        </w:rPr>
        <w:t xml:space="preserve">The level of communication between JS and beneficiaries is good; it follows formal and informal channels. Not all the beneficiaries communicate with the JS to the same intensity. Some of them are strong from the institutional and HR point of view and are very prepared. </w:t>
      </w:r>
    </w:p>
    <w:p w14:paraId="24ACEE75" w14:textId="77777777" w:rsidR="002F634B" w:rsidRDefault="003760A5">
      <w:pPr>
        <w:pStyle w:val="ListParagraph"/>
        <w:numPr>
          <w:ilvl w:val="0"/>
          <w:numId w:val="34"/>
        </w:numPr>
        <w:rPr>
          <w:lang w:val="en-GB"/>
        </w:rPr>
      </w:pPr>
      <w:r>
        <w:rPr>
          <w:lang w:val="en-GB"/>
        </w:rPr>
        <w:t xml:space="preserve">Communication between partners, the degree of assistance required and provided by JS to the beneficiaries and the self-knowledge and preparation of the beneficiaries about the legislation and the Programme, all contribute to a well implementation of the projects. </w:t>
      </w:r>
    </w:p>
    <w:p w14:paraId="1944B1AF" w14:textId="77777777" w:rsidR="002F634B" w:rsidRDefault="003760A5">
      <w:pPr>
        <w:pStyle w:val="ListParagraph"/>
        <w:numPr>
          <w:ilvl w:val="0"/>
          <w:numId w:val="34"/>
        </w:numPr>
        <w:rPr>
          <w:lang w:val="en-GB"/>
        </w:rPr>
      </w:pPr>
      <w:r>
        <w:rPr>
          <w:lang w:val="en-GB"/>
        </w:rPr>
        <w:t xml:space="preserve">The communication is really good. The beneficiaries have trust in Joint Secretariat and its personnel. </w:t>
      </w:r>
    </w:p>
    <w:p w14:paraId="7B613C5F" w14:textId="77777777" w:rsidR="002F634B" w:rsidRDefault="003760A5">
      <w:pPr>
        <w:pStyle w:val="ListParagraph"/>
        <w:numPr>
          <w:ilvl w:val="0"/>
          <w:numId w:val="34"/>
        </w:numPr>
        <w:rPr>
          <w:lang w:val="en-GB"/>
        </w:rPr>
      </w:pPr>
      <w:r>
        <w:rPr>
          <w:lang w:val="en-GB"/>
        </w:rPr>
        <w:t>Antenna is not a separated body compared to the JS. It is a part of the staff delegated in a premises in Bulgaria, without any autonomous organization.</w:t>
      </w:r>
    </w:p>
    <w:p w14:paraId="5C55F262" w14:textId="77777777" w:rsidR="002F634B" w:rsidRDefault="003760A5">
      <w:pPr>
        <w:pStyle w:val="ListParagraph"/>
        <w:numPr>
          <w:ilvl w:val="0"/>
          <w:numId w:val="34"/>
        </w:numPr>
        <w:rPr>
          <w:i/>
          <w:iCs/>
          <w:lang w:val="en-GB"/>
        </w:rPr>
      </w:pPr>
      <w:r>
        <w:rPr>
          <w:i/>
          <w:iCs/>
          <w:lang w:val="en-GB"/>
        </w:rPr>
        <w:t>Some projects were addressed primarily for the young people, fact that encouraged them to be really involved and aware of the Programme. Currently, most of them are informed and they know about the Programme</w:t>
      </w:r>
    </w:p>
    <w:p w14:paraId="68408CC4" w14:textId="77777777" w:rsidR="002F634B" w:rsidRDefault="003760A5">
      <w:pPr>
        <w:pStyle w:val="ListParagraph"/>
        <w:numPr>
          <w:ilvl w:val="0"/>
          <w:numId w:val="34"/>
        </w:numPr>
        <w:rPr>
          <w:lang w:val="en-GB"/>
        </w:rPr>
      </w:pPr>
      <w:r>
        <w:rPr>
          <w:lang w:val="en-GB"/>
        </w:rPr>
        <w:t xml:space="preserve">The potential beneficiaries received all the information they need. In each county and district info days were organized for each call period and afterwards there has been a specific orientation (in some districts there were more events that in other districts). </w:t>
      </w:r>
    </w:p>
    <w:p w14:paraId="0F651C04" w14:textId="77777777" w:rsidR="002F634B" w:rsidRDefault="002F634B">
      <w:pPr>
        <w:pStyle w:val="ListParagraph"/>
        <w:rPr>
          <w:lang w:val="en-GB"/>
        </w:rPr>
      </w:pPr>
    </w:p>
    <w:tbl>
      <w:tblPr>
        <w:tblStyle w:val="TableGrid"/>
        <w:tblW w:w="0" w:type="auto"/>
        <w:tblLook w:val="04A0" w:firstRow="1" w:lastRow="0" w:firstColumn="1" w:lastColumn="0" w:noHBand="0" w:noVBand="1"/>
      </w:tblPr>
      <w:tblGrid>
        <w:gridCol w:w="9060"/>
      </w:tblGrid>
      <w:tr w:rsidR="002F634B" w14:paraId="5BEDFE07" w14:textId="77777777">
        <w:tc>
          <w:tcPr>
            <w:tcW w:w="9060" w:type="dxa"/>
            <w:tcBorders>
              <w:top w:val="single" w:sz="4" w:space="0" w:color="auto"/>
              <w:left w:val="single" w:sz="4" w:space="0" w:color="auto"/>
              <w:bottom w:val="single" w:sz="4" w:space="0" w:color="auto"/>
              <w:right w:val="single" w:sz="4" w:space="0" w:color="auto"/>
            </w:tcBorders>
            <w:hideMark/>
          </w:tcPr>
          <w:p w14:paraId="34F06CA4" w14:textId="77777777" w:rsidR="002F634B" w:rsidRDefault="003760A5">
            <w:pPr>
              <w:rPr>
                <w:lang w:val="en-GB"/>
              </w:rPr>
            </w:pPr>
            <w:r>
              <w:rPr>
                <w:b/>
                <w:lang w:val="en-GB"/>
              </w:rPr>
              <w:t>Interviewees</w:t>
            </w:r>
            <w:r>
              <w:rPr>
                <w:lang w:val="en-GB"/>
              </w:rPr>
              <w:t xml:space="preserve">: </w:t>
            </w:r>
          </w:p>
          <w:p w14:paraId="0684A959" w14:textId="77777777" w:rsidR="002F634B" w:rsidRDefault="003760A5">
            <w:pPr>
              <w:rPr>
                <w:lang w:val="en-GB"/>
              </w:rPr>
            </w:pPr>
            <w:r>
              <w:rPr>
                <w:lang w:val="en-GB"/>
              </w:rPr>
              <w:t>Mehedinți City Council –  Dl. Aladin Gigi GEORGESCU</w:t>
            </w:r>
          </w:p>
          <w:p w14:paraId="2A615FAD" w14:textId="77777777" w:rsidR="002F634B" w:rsidRDefault="003760A5">
            <w:pPr>
              <w:rPr>
                <w:lang w:val="en-GB"/>
              </w:rPr>
            </w:pPr>
            <w:r>
              <w:rPr>
                <w:lang w:val="en-GB"/>
              </w:rPr>
              <w:t>Olt City Council – Dl. Marius OPRESCU</w:t>
            </w:r>
          </w:p>
          <w:p w14:paraId="74A026FE" w14:textId="77777777" w:rsidR="002F634B" w:rsidRDefault="003760A5">
            <w:pPr>
              <w:rPr>
                <w:lang w:val="en-GB"/>
              </w:rPr>
            </w:pPr>
            <w:r>
              <w:rPr>
                <w:lang w:val="en-GB"/>
              </w:rPr>
              <w:t>Teleorman City Council – Dl. Ionel – Dănuț CRISTINESCU</w:t>
            </w:r>
          </w:p>
          <w:p w14:paraId="3F04D27D" w14:textId="77777777" w:rsidR="002F634B" w:rsidRDefault="003760A5">
            <w:pPr>
              <w:rPr>
                <w:lang w:val="en-GB"/>
              </w:rPr>
            </w:pPr>
            <w:r>
              <w:rPr>
                <w:lang w:val="en-GB"/>
              </w:rPr>
              <w:t>Giurgiu City Council – Dl. Marian MINA</w:t>
            </w:r>
          </w:p>
          <w:p w14:paraId="370BD4C3" w14:textId="77777777" w:rsidR="002F634B" w:rsidRDefault="003760A5">
            <w:pPr>
              <w:rPr>
                <w:lang w:val="en-GB"/>
              </w:rPr>
            </w:pPr>
            <w:r>
              <w:rPr>
                <w:lang w:val="en-GB"/>
              </w:rPr>
              <w:t>South East Regional Development Agency – Dna. Luiza ȚIGĂNUȘ</w:t>
            </w:r>
          </w:p>
        </w:tc>
      </w:tr>
      <w:tr w:rsidR="002F634B" w14:paraId="63D6BB76" w14:textId="77777777">
        <w:tc>
          <w:tcPr>
            <w:tcW w:w="9060" w:type="dxa"/>
            <w:tcBorders>
              <w:top w:val="single" w:sz="4" w:space="0" w:color="auto"/>
              <w:left w:val="single" w:sz="4" w:space="0" w:color="auto"/>
              <w:bottom w:val="single" w:sz="4" w:space="0" w:color="auto"/>
              <w:right w:val="single" w:sz="4" w:space="0" w:color="auto"/>
            </w:tcBorders>
            <w:hideMark/>
          </w:tcPr>
          <w:p w14:paraId="54372D6E" w14:textId="77777777" w:rsidR="002F634B" w:rsidRDefault="003760A5">
            <w:pPr>
              <w:rPr>
                <w:lang w:val="en-GB"/>
              </w:rPr>
            </w:pPr>
            <w:r>
              <w:rPr>
                <w:b/>
                <w:lang w:val="en-GB"/>
              </w:rPr>
              <w:t>Date</w:t>
            </w:r>
            <w:r>
              <w:rPr>
                <w:lang w:val="en-GB"/>
              </w:rPr>
              <w:t>:  28</w:t>
            </w:r>
            <w:r>
              <w:rPr>
                <w:vertAlign w:val="superscript"/>
                <w:lang w:val="en-GB"/>
              </w:rPr>
              <w:t>th</w:t>
            </w:r>
            <w:r>
              <w:rPr>
                <w:lang w:val="en-GB"/>
              </w:rPr>
              <w:t xml:space="preserve"> February – 10</w:t>
            </w:r>
            <w:r>
              <w:rPr>
                <w:vertAlign w:val="superscript"/>
                <w:lang w:val="en-GB"/>
              </w:rPr>
              <w:t>th</w:t>
            </w:r>
            <w:r>
              <w:rPr>
                <w:lang w:val="en-GB"/>
              </w:rPr>
              <w:t xml:space="preserve"> March 2020  </w:t>
            </w:r>
          </w:p>
        </w:tc>
      </w:tr>
    </w:tbl>
    <w:p w14:paraId="3FE28A4A" w14:textId="77777777" w:rsidR="002F634B" w:rsidRDefault="002F634B">
      <w:pPr>
        <w:spacing w:after="0"/>
        <w:rPr>
          <w:rFonts w:cs="Calibri"/>
          <w:b/>
          <w:i/>
          <w:color w:val="052F61" w:themeColor="accent1"/>
          <w:szCs w:val="22"/>
          <w:lang w:val="en-GB"/>
        </w:rPr>
      </w:pPr>
    </w:p>
    <w:p w14:paraId="70E00C5A" w14:textId="77777777" w:rsidR="002F634B" w:rsidRDefault="003760A5">
      <w:pPr>
        <w:spacing w:after="0"/>
        <w:rPr>
          <w:i/>
          <w:iCs/>
          <w:color w:val="052F61" w:themeColor="accent1"/>
          <w:lang w:val="en-GB"/>
        </w:rPr>
      </w:pPr>
      <w:r>
        <w:rPr>
          <w:rStyle w:val="IntenseEmphasis"/>
          <w:lang w:val="en-GB"/>
        </w:rPr>
        <w:t>Extracts from Communication’s part</w:t>
      </w:r>
    </w:p>
    <w:p w14:paraId="5E46BFDF" w14:textId="77777777" w:rsidR="002F634B" w:rsidRDefault="002F634B">
      <w:pPr>
        <w:spacing w:after="0"/>
        <w:rPr>
          <w:rFonts w:cs="Calibri"/>
          <w:lang w:val="en-GB"/>
        </w:rPr>
      </w:pPr>
    </w:p>
    <w:p w14:paraId="5B3BAC7F" w14:textId="77777777" w:rsidR="002F634B" w:rsidRDefault="003760A5">
      <w:pPr>
        <w:spacing w:after="0"/>
        <w:rPr>
          <w:rFonts w:cs="Calibri"/>
          <w:b/>
          <w:bCs/>
          <w:lang w:val="en-GB"/>
        </w:rPr>
      </w:pPr>
      <w:r>
        <w:rPr>
          <w:rFonts w:cs="Calibri"/>
          <w:b/>
          <w:bCs/>
          <w:lang w:val="en-GB"/>
        </w:rPr>
        <w:t>Main aspects highlighted during the interview:</w:t>
      </w:r>
    </w:p>
    <w:p w14:paraId="1B555FDA" w14:textId="77777777" w:rsidR="002F634B" w:rsidRDefault="003760A5">
      <w:pPr>
        <w:pStyle w:val="ListParagraph"/>
        <w:numPr>
          <w:ilvl w:val="0"/>
          <w:numId w:val="48"/>
        </w:numPr>
        <w:spacing w:before="0" w:after="160" w:line="259" w:lineRule="auto"/>
        <w:rPr>
          <w:lang w:val="en-GB"/>
        </w:rPr>
      </w:pPr>
      <w:r>
        <w:rPr>
          <w:lang w:val="en-GB"/>
        </w:rPr>
        <w:t xml:space="preserve">Another risk/unresolved problem identified by the local stakeholders is the communication at national authority level from the two partner countries when taking the decisions to approve the list of projects in the MC. They consider that the communication could be improved. </w:t>
      </w:r>
    </w:p>
    <w:p w14:paraId="354AEE43" w14:textId="77777777" w:rsidR="002F634B" w:rsidRDefault="003760A5">
      <w:pPr>
        <w:pStyle w:val="ListParagraph"/>
        <w:numPr>
          <w:ilvl w:val="0"/>
          <w:numId w:val="48"/>
        </w:numPr>
        <w:tabs>
          <w:tab w:val="right" w:pos="9072"/>
        </w:tabs>
        <w:spacing w:before="0" w:after="160" w:line="259" w:lineRule="auto"/>
        <w:rPr>
          <w:lang w:val="en-GB"/>
        </w:rPr>
      </w:pPr>
      <w:r>
        <w:rPr>
          <w:lang w:val="en-GB"/>
        </w:rPr>
        <w:t>Such risks/unsolved problems should be addressed from the very beginning by the Programme so that potential beneficiaries are aware of what to expect.</w:t>
      </w:r>
    </w:p>
    <w:p w14:paraId="16A33F6F" w14:textId="77777777" w:rsidR="002F634B" w:rsidRDefault="003760A5">
      <w:pPr>
        <w:pStyle w:val="ListParagraph"/>
        <w:numPr>
          <w:ilvl w:val="0"/>
          <w:numId w:val="48"/>
        </w:numPr>
        <w:spacing w:before="0" w:after="160" w:line="259" w:lineRule="auto"/>
        <w:rPr>
          <w:lang w:val="en-GB"/>
        </w:rPr>
      </w:pPr>
      <w:r>
        <w:rPr>
          <w:lang w:val="en-GB"/>
        </w:rPr>
        <w:t>The Programme is considered to have now and in the future a positive impact. The Programme represented the chance to consolidate partnerships for joint problem solving. The communication with the authorities of the Programme in Romania was also close to the level required by beneficiaries.</w:t>
      </w:r>
    </w:p>
    <w:p w14:paraId="0FC5368E" w14:textId="0285C202" w:rsidR="002F634B" w:rsidRDefault="003760A5">
      <w:pPr>
        <w:pStyle w:val="ListParagraph"/>
        <w:numPr>
          <w:ilvl w:val="0"/>
          <w:numId w:val="49"/>
        </w:numPr>
        <w:spacing w:before="0" w:after="160" w:line="259" w:lineRule="auto"/>
        <w:rPr>
          <w:lang w:val="en-GB"/>
        </w:rPr>
      </w:pPr>
      <w:r>
        <w:rPr>
          <w:lang w:val="en-GB"/>
        </w:rPr>
        <w:t xml:space="preserve">The local stakeholder emphasized that the Applicant’s pack is well-written and helped them to a great extent to prepare well-written applications. </w:t>
      </w:r>
    </w:p>
    <w:p w14:paraId="1BCAA607" w14:textId="77777777" w:rsidR="002F634B" w:rsidRDefault="003760A5">
      <w:pPr>
        <w:pStyle w:val="ListParagraph"/>
        <w:numPr>
          <w:ilvl w:val="0"/>
          <w:numId w:val="35"/>
        </w:numPr>
        <w:spacing w:before="0" w:after="160" w:line="259" w:lineRule="auto"/>
        <w:rPr>
          <w:lang w:val="en-GB"/>
        </w:rPr>
      </w:pPr>
      <w:r>
        <w:rPr>
          <w:lang w:val="en-GB"/>
        </w:rPr>
        <w:t>The overall appreciation of the local stakeholders about the efficiency of the communication between beneficiaries and Joint Secretariat/Antenna is very good.</w:t>
      </w:r>
    </w:p>
    <w:p w14:paraId="4850161C" w14:textId="77777777" w:rsidR="002F634B" w:rsidRDefault="003760A5">
      <w:pPr>
        <w:pStyle w:val="ListParagraph"/>
        <w:numPr>
          <w:ilvl w:val="0"/>
          <w:numId w:val="35"/>
        </w:numPr>
        <w:spacing w:before="0" w:after="160" w:line="259" w:lineRule="auto"/>
        <w:rPr>
          <w:lang w:val="en-GB"/>
        </w:rPr>
      </w:pPr>
      <w:r>
        <w:rPr>
          <w:lang w:val="en-GB"/>
        </w:rPr>
        <w:t xml:space="preserve">The overall opinion is that the instrument and actions of communications used are suitable for the desired results and there is no need to implement new instruments or actions. </w:t>
      </w:r>
    </w:p>
    <w:p w14:paraId="436D1985" w14:textId="77777777" w:rsidR="002F634B" w:rsidRDefault="003760A5">
      <w:pPr>
        <w:pStyle w:val="ListParagraph"/>
        <w:numPr>
          <w:ilvl w:val="0"/>
          <w:numId w:val="35"/>
        </w:numPr>
        <w:spacing w:before="0" w:after="160" w:line="259" w:lineRule="auto"/>
        <w:rPr>
          <w:lang w:val="en-GB"/>
        </w:rPr>
      </w:pPr>
      <w:r>
        <w:rPr>
          <w:lang w:val="en-GB"/>
        </w:rPr>
        <w:t xml:space="preserve">The local stakeholders considered that the info days were the most efficient in spreading the information about the Programme. </w:t>
      </w:r>
    </w:p>
    <w:p w14:paraId="4B78EBFE" w14:textId="77777777" w:rsidR="002F634B" w:rsidRDefault="003760A5">
      <w:pPr>
        <w:pStyle w:val="ListParagraph"/>
        <w:numPr>
          <w:ilvl w:val="0"/>
          <w:numId w:val="35"/>
        </w:numPr>
        <w:spacing w:before="0" w:after="160" w:line="259" w:lineRule="auto"/>
        <w:rPr>
          <w:lang w:val="en-GB"/>
        </w:rPr>
      </w:pPr>
      <w:r>
        <w:rPr>
          <w:lang w:val="en-GB"/>
        </w:rPr>
        <w:t xml:space="preserve">The overall appreciation is that the objectives of visibility of the Programme had been achieved to a great extent. </w:t>
      </w:r>
    </w:p>
    <w:p w14:paraId="79023F98" w14:textId="77777777" w:rsidR="002F634B" w:rsidRDefault="003760A5">
      <w:pPr>
        <w:pStyle w:val="ListParagraph"/>
        <w:numPr>
          <w:ilvl w:val="0"/>
          <w:numId w:val="35"/>
        </w:numPr>
        <w:spacing w:before="0" w:after="160" w:line="259" w:lineRule="auto"/>
        <w:rPr>
          <w:lang w:val="en-GB"/>
        </w:rPr>
      </w:pPr>
      <w:r>
        <w:rPr>
          <w:lang w:val="en-GB"/>
        </w:rPr>
        <w:t>Some measures were recommended by the local stakeholders in order to raise the impact of information and publicity activities carried out by the Programme bodies:</w:t>
      </w:r>
    </w:p>
    <w:p w14:paraId="664E9FA1" w14:textId="77777777" w:rsidR="002F634B" w:rsidRDefault="003760A5">
      <w:pPr>
        <w:pStyle w:val="ListParagraph"/>
        <w:numPr>
          <w:ilvl w:val="1"/>
          <w:numId w:val="35"/>
        </w:numPr>
        <w:spacing w:before="0" w:after="160" w:line="259" w:lineRule="auto"/>
        <w:rPr>
          <w:lang w:val="en-GB"/>
        </w:rPr>
      </w:pPr>
      <w:r>
        <w:rPr>
          <w:lang w:val="en-GB"/>
        </w:rPr>
        <w:t>Greater visibility in online to easily reach greater number of potential beneficiaries and people– costs to be also included in the TA budgets</w:t>
      </w:r>
    </w:p>
    <w:p w14:paraId="714ED59A" w14:textId="77777777" w:rsidR="002F634B" w:rsidRDefault="003760A5">
      <w:pPr>
        <w:pStyle w:val="ListParagraph"/>
        <w:numPr>
          <w:ilvl w:val="1"/>
          <w:numId w:val="35"/>
        </w:numPr>
        <w:spacing w:before="0" w:after="160" w:line="259" w:lineRule="auto"/>
        <w:rPr>
          <w:lang w:val="en-GB"/>
        </w:rPr>
      </w:pPr>
      <w:r>
        <w:rPr>
          <w:lang w:val="en-GB"/>
        </w:rPr>
        <w:t xml:space="preserve">The information and publicity activities on paper (using flyers, brochures etc.) provide no added value </w:t>
      </w:r>
    </w:p>
    <w:p w14:paraId="78656748" w14:textId="77777777" w:rsidR="002F634B" w:rsidRDefault="003760A5">
      <w:pPr>
        <w:pStyle w:val="ListParagraph"/>
        <w:numPr>
          <w:ilvl w:val="0"/>
          <w:numId w:val="35"/>
        </w:numPr>
        <w:spacing w:before="0" w:after="160" w:line="259" w:lineRule="auto"/>
        <w:rPr>
          <w:lang w:val="en-GB"/>
        </w:rPr>
      </w:pPr>
      <w:r>
        <w:rPr>
          <w:lang w:val="en-GB"/>
        </w:rPr>
        <w:t xml:space="preserve">The beneficiaries interviewed considered that a good measure to capitalize the project results is the implementation of a database with all the projects and results. </w:t>
      </w:r>
    </w:p>
    <w:p w14:paraId="65383C8D" w14:textId="77777777" w:rsidR="002F634B" w:rsidRDefault="002F634B">
      <w:pPr>
        <w:pStyle w:val="ListParagraph"/>
        <w:spacing w:before="0" w:after="160" w:line="259" w:lineRule="auto"/>
        <w:rPr>
          <w:lang w:val="en-GB"/>
        </w:rPr>
      </w:pPr>
    </w:p>
    <w:tbl>
      <w:tblPr>
        <w:tblStyle w:val="TableGrid"/>
        <w:tblW w:w="0" w:type="auto"/>
        <w:tblLook w:val="04A0" w:firstRow="1" w:lastRow="0" w:firstColumn="1" w:lastColumn="0" w:noHBand="0" w:noVBand="1"/>
      </w:tblPr>
      <w:tblGrid>
        <w:gridCol w:w="9060"/>
      </w:tblGrid>
      <w:tr w:rsidR="002F634B" w14:paraId="224BCCCD" w14:textId="77777777">
        <w:tc>
          <w:tcPr>
            <w:tcW w:w="9060" w:type="dxa"/>
            <w:tcBorders>
              <w:top w:val="single" w:sz="4" w:space="0" w:color="auto"/>
              <w:left w:val="single" w:sz="4" w:space="0" w:color="auto"/>
              <w:bottom w:val="single" w:sz="4" w:space="0" w:color="auto"/>
              <w:right w:val="single" w:sz="4" w:space="0" w:color="auto"/>
            </w:tcBorders>
            <w:hideMark/>
          </w:tcPr>
          <w:p w14:paraId="3977CFC1" w14:textId="77777777" w:rsidR="002F634B" w:rsidRDefault="003760A5">
            <w:pPr>
              <w:rPr>
                <w:lang w:val="en-GB"/>
              </w:rPr>
            </w:pPr>
            <w:r>
              <w:rPr>
                <w:b/>
                <w:lang w:val="en-GB"/>
              </w:rPr>
              <w:t>Interviewees</w:t>
            </w:r>
            <w:r>
              <w:rPr>
                <w:lang w:val="en-GB"/>
              </w:rPr>
              <w:t xml:space="preserve">: </w:t>
            </w:r>
          </w:p>
          <w:p w14:paraId="4469F37C" w14:textId="77777777" w:rsidR="002F634B" w:rsidRDefault="003760A5">
            <w:pPr>
              <w:rPr>
                <w:lang w:val="en-GB"/>
              </w:rPr>
            </w:pPr>
            <w:r>
              <w:rPr>
                <w:lang w:val="en-GB"/>
              </w:rPr>
              <w:t>Mr. Chavdar Hristov – Association Centre for Development (Local Stakeholder)</w:t>
            </w:r>
          </w:p>
          <w:p w14:paraId="2FAEA3C1" w14:textId="77777777" w:rsidR="002F634B" w:rsidRDefault="003760A5">
            <w:pPr>
              <w:rPr>
                <w:lang w:val="en-GB"/>
              </w:rPr>
            </w:pPr>
            <w:r>
              <w:rPr>
                <w:lang w:val="en-GB"/>
              </w:rPr>
              <w:t>Mrs. Svetlana Doncheva, Mr. Stanislav Popdonchev – Bulgarian Industrial Association</w:t>
            </w:r>
          </w:p>
          <w:p w14:paraId="59CCF66F" w14:textId="77777777" w:rsidR="002F634B" w:rsidRDefault="003760A5">
            <w:pPr>
              <w:rPr>
                <w:lang w:val="en-GB"/>
              </w:rPr>
            </w:pPr>
            <w:r>
              <w:rPr>
                <w:lang w:val="en-GB"/>
              </w:rPr>
              <w:t>Mr. Daniel Popov – Centre for Environmental Information and Education (Local Stakeholder)</w:t>
            </w:r>
          </w:p>
          <w:p w14:paraId="2716D991" w14:textId="77777777" w:rsidR="002F634B" w:rsidRDefault="003760A5">
            <w:pPr>
              <w:rPr>
                <w:lang w:val="en-GB"/>
              </w:rPr>
            </w:pPr>
            <w:r>
              <w:rPr>
                <w:lang w:val="en-GB"/>
              </w:rPr>
              <w:t>Mrs. Albena Georgieva  – Vidin District Administration</w:t>
            </w:r>
          </w:p>
          <w:p w14:paraId="32A54FF7" w14:textId="77777777" w:rsidR="002F634B" w:rsidRDefault="003760A5">
            <w:pPr>
              <w:rPr>
                <w:lang w:val="en-GB"/>
              </w:rPr>
            </w:pPr>
            <w:r>
              <w:rPr>
                <w:lang w:val="en-GB"/>
              </w:rPr>
              <w:t>Mr. Momchil Mladenov – Vratsa District Administration</w:t>
            </w:r>
          </w:p>
          <w:p w14:paraId="0AF98ABB" w14:textId="77777777" w:rsidR="002F634B" w:rsidRDefault="003760A5">
            <w:pPr>
              <w:rPr>
                <w:lang w:val="en-GB"/>
              </w:rPr>
            </w:pPr>
            <w:r>
              <w:rPr>
                <w:lang w:val="en-GB"/>
              </w:rPr>
              <w:t>Mr. Evtim Stefanov – Association Regional Partnerships for Sustainable Development</w:t>
            </w:r>
          </w:p>
        </w:tc>
      </w:tr>
      <w:tr w:rsidR="002F634B" w14:paraId="0514AEA4" w14:textId="77777777">
        <w:tc>
          <w:tcPr>
            <w:tcW w:w="9060" w:type="dxa"/>
            <w:tcBorders>
              <w:top w:val="single" w:sz="4" w:space="0" w:color="auto"/>
              <w:left w:val="single" w:sz="4" w:space="0" w:color="auto"/>
              <w:bottom w:val="single" w:sz="4" w:space="0" w:color="auto"/>
              <w:right w:val="single" w:sz="4" w:space="0" w:color="auto"/>
            </w:tcBorders>
            <w:hideMark/>
          </w:tcPr>
          <w:p w14:paraId="50FC9609" w14:textId="77777777" w:rsidR="002F634B" w:rsidRDefault="003760A5">
            <w:pPr>
              <w:rPr>
                <w:lang w:val="en-GB"/>
              </w:rPr>
            </w:pPr>
            <w:r>
              <w:rPr>
                <w:b/>
                <w:lang w:val="en-GB"/>
              </w:rPr>
              <w:t>Date</w:t>
            </w:r>
            <w:r>
              <w:rPr>
                <w:lang w:val="en-GB"/>
              </w:rPr>
              <w:t>:  26</w:t>
            </w:r>
            <w:r>
              <w:rPr>
                <w:vertAlign w:val="superscript"/>
                <w:lang w:val="en-GB"/>
              </w:rPr>
              <w:t>th</w:t>
            </w:r>
            <w:r>
              <w:rPr>
                <w:lang w:val="en-GB"/>
              </w:rPr>
              <w:t xml:space="preserve"> February – 04</w:t>
            </w:r>
            <w:r>
              <w:rPr>
                <w:vertAlign w:val="superscript"/>
                <w:lang w:val="en-GB"/>
              </w:rPr>
              <w:t>th</w:t>
            </w:r>
            <w:r>
              <w:rPr>
                <w:lang w:val="en-GB"/>
              </w:rPr>
              <w:t xml:space="preserve"> of March 2020</w:t>
            </w:r>
          </w:p>
        </w:tc>
      </w:tr>
    </w:tbl>
    <w:p w14:paraId="057C751E" w14:textId="77777777" w:rsidR="002F634B" w:rsidRDefault="002F634B">
      <w:pPr>
        <w:spacing w:after="0"/>
        <w:rPr>
          <w:rFonts w:cs="Calibri"/>
          <w:b/>
          <w:i/>
          <w:color w:val="052F61" w:themeColor="accent1"/>
          <w:szCs w:val="22"/>
          <w:lang w:val="en-GB"/>
        </w:rPr>
      </w:pPr>
    </w:p>
    <w:p w14:paraId="12A5A178" w14:textId="77777777" w:rsidR="002F634B" w:rsidRDefault="003760A5">
      <w:pPr>
        <w:spacing w:after="0"/>
        <w:rPr>
          <w:i/>
          <w:iCs/>
          <w:color w:val="052F61" w:themeColor="accent1"/>
          <w:lang w:val="en-GB"/>
        </w:rPr>
      </w:pPr>
      <w:r>
        <w:rPr>
          <w:rStyle w:val="IntenseEmphasis"/>
          <w:lang w:val="en-GB"/>
        </w:rPr>
        <w:t>Extracts from Communication’s part</w:t>
      </w:r>
    </w:p>
    <w:p w14:paraId="77303A74" w14:textId="77777777" w:rsidR="002F634B" w:rsidRDefault="002F634B">
      <w:pPr>
        <w:spacing w:after="0"/>
        <w:rPr>
          <w:rFonts w:cs="Calibri"/>
          <w:lang w:val="en-GB"/>
        </w:rPr>
      </w:pPr>
    </w:p>
    <w:p w14:paraId="103F6762" w14:textId="77777777" w:rsidR="002F634B" w:rsidRDefault="003760A5">
      <w:pPr>
        <w:spacing w:after="0"/>
        <w:rPr>
          <w:rFonts w:cs="Calibri"/>
          <w:b/>
          <w:bCs/>
          <w:lang w:val="en-GB"/>
        </w:rPr>
      </w:pPr>
      <w:r>
        <w:rPr>
          <w:rFonts w:cs="Calibri"/>
          <w:b/>
          <w:bCs/>
          <w:lang w:val="en-GB"/>
        </w:rPr>
        <w:t>Main aspects highlighted during the interview:</w:t>
      </w:r>
    </w:p>
    <w:p w14:paraId="6B6DDC29" w14:textId="60707B53" w:rsidR="002F634B" w:rsidRDefault="003760A5">
      <w:pPr>
        <w:pStyle w:val="ListParagraph"/>
        <w:numPr>
          <w:ilvl w:val="0"/>
          <w:numId w:val="51"/>
        </w:numPr>
        <w:rPr>
          <w:lang w:val="en-GB"/>
        </w:rPr>
      </w:pPr>
      <w:r>
        <w:rPr>
          <w:lang w:val="en-GB"/>
        </w:rPr>
        <w:t xml:space="preserve">Even though the stakeholders’ consultations were useful, these were too formal and not fully efficient in highlighting the issue and problems. </w:t>
      </w:r>
    </w:p>
    <w:p w14:paraId="70A40E9F" w14:textId="77777777" w:rsidR="002F634B" w:rsidRDefault="003760A5">
      <w:pPr>
        <w:pStyle w:val="ListParagraph"/>
        <w:numPr>
          <w:ilvl w:val="0"/>
          <w:numId w:val="51"/>
        </w:numPr>
        <w:rPr>
          <w:lang w:val="en-GB"/>
        </w:rPr>
      </w:pPr>
      <w:r>
        <w:rPr>
          <w:lang w:val="en-GB"/>
        </w:rPr>
        <w:t>Results from the desk research are still over considered – more bottom up approach would be needed.</w:t>
      </w:r>
    </w:p>
    <w:p w14:paraId="60D1E22B" w14:textId="77777777" w:rsidR="002F634B" w:rsidRDefault="003760A5">
      <w:pPr>
        <w:pStyle w:val="ListParagraph"/>
        <w:numPr>
          <w:ilvl w:val="0"/>
          <w:numId w:val="51"/>
        </w:numPr>
        <w:spacing w:before="0" w:after="200"/>
        <w:rPr>
          <w:lang w:val="en-GB"/>
        </w:rPr>
      </w:pPr>
      <w:r>
        <w:rPr>
          <w:lang w:val="en-GB"/>
        </w:rPr>
        <w:t xml:space="preserve">The EU intervention was perceived as being relevant and necessary. </w:t>
      </w:r>
    </w:p>
    <w:p w14:paraId="6EDE87ED" w14:textId="3F492F11" w:rsidR="002F634B" w:rsidRDefault="003760A5">
      <w:pPr>
        <w:pStyle w:val="ListParagraph"/>
        <w:numPr>
          <w:ilvl w:val="0"/>
          <w:numId w:val="51"/>
        </w:numPr>
        <w:rPr>
          <w:lang w:val="en-GB"/>
        </w:rPr>
      </w:pPr>
      <w:r>
        <w:rPr>
          <w:lang w:val="en-GB"/>
        </w:rPr>
        <w:t>As a key result of the implemented projects under the Romania-Bulgaria Programme in the field of cultural heritage is its preservation and promotion. Through various project interventions, the population in the cross-border region is able to get to know the cultural heritage of the neighbouring country.</w:t>
      </w:r>
    </w:p>
    <w:p w14:paraId="6A11760C" w14:textId="77777777" w:rsidR="002F634B" w:rsidRDefault="003760A5">
      <w:pPr>
        <w:pStyle w:val="ListParagraph"/>
        <w:numPr>
          <w:ilvl w:val="0"/>
          <w:numId w:val="51"/>
        </w:numPr>
        <w:spacing w:before="0" w:after="200"/>
        <w:rPr>
          <w:lang w:val="en-GB"/>
        </w:rPr>
      </w:pPr>
      <w:r>
        <w:rPr>
          <w:lang w:val="en-GB"/>
        </w:rPr>
        <w:t>In principle, EU intervention through relevant programs is welcomed by stakeholders.</w:t>
      </w:r>
    </w:p>
    <w:p w14:paraId="3AEA9A61" w14:textId="77777777" w:rsidR="002F634B" w:rsidRDefault="003760A5">
      <w:pPr>
        <w:pStyle w:val="ListParagraph"/>
        <w:numPr>
          <w:ilvl w:val="0"/>
          <w:numId w:val="51"/>
        </w:numPr>
        <w:spacing w:before="0" w:after="200"/>
        <w:rPr>
          <w:lang w:val="en-GB"/>
        </w:rPr>
      </w:pPr>
      <w:r>
        <w:rPr>
          <w:lang w:val="en-GB"/>
        </w:rPr>
        <w:t>Among key contributions that were achieved the local stakeholder mentioned Organization of conferences, festivals, business meetings and exchange of experience in creating partnerships between Bulgarian and Romanian tourism businesses, as well as promoting cultural monuments and cultural and natural heritage. Among the economic impacts were mentioned:</w:t>
      </w:r>
    </w:p>
    <w:p w14:paraId="553143EB" w14:textId="77777777" w:rsidR="002F634B" w:rsidRDefault="003760A5">
      <w:pPr>
        <w:pStyle w:val="ListParagraph"/>
        <w:numPr>
          <w:ilvl w:val="2"/>
          <w:numId w:val="51"/>
        </w:numPr>
        <w:spacing w:before="0" w:after="200"/>
        <w:ind w:left="1530"/>
        <w:rPr>
          <w:lang w:val="en-GB"/>
        </w:rPr>
      </w:pPr>
      <w:r>
        <w:rPr>
          <w:lang w:val="en-GB"/>
        </w:rPr>
        <w:t>Established regional partnerships for sustainable development.</w:t>
      </w:r>
    </w:p>
    <w:p w14:paraId="5E076F8D" w14:textId="77777777" w:rsidR="002F634B" w:rsidRDefault="003760A5">
      <w:pPr>
        <w:pStyle w:val="ListParagraph"/>
        <w:numPr>
          <w:ilvl w:val="2"/>
          <w:numId w:val="51"/>
        </w:numPr>
        <w:spacing w:before="0" w:after="200"/>
        <w:ind w:left="1530"/>
        <w:rPr>
          <w:lang w:val="en-GB"/>
        </w:rPr>
      </w:pPr>
      <w:r>
        <w:rPr>
          <w:lang w:val="en-GB"/>
        </w:rPr>
        <w:t>Established cultural information centres on the territory of Vratsa and Craiova, in which citizens of the two border regions are free to use the means of communication - IP telephones, Internet and videoconferencing. In this way, the two communities have the opportunity to be acquainted with the lifestyle and culture of the population of the neighbouring country, with the opportunities for tourism and business, and to discuss and solve common problems.</w:t>
      </w:r>
    </w:p>
    <w:p w14:paraId="5E4F649D" w14:textId="77777777" w:rsidR="002F634B" w:rsidRDefault="003760A5">
      <w:pPr>
        <w:pStyle w:val="ListParagraph"/>
        <w:numPr>
          <w:ilvl w:val="2"/>
          <w:numId w:val="51"/>
        </w:numPr>
        <w:spacing w:before="0" w:after="200"/>
        <w:ind w:left="1530"/>
        <w:rPr>
          <w:lang w:val="en-GB"/>
        </w:rPr>
      </w:pPr>
      <w:r>
        <w:rPr>
          <w:lang w:val="en-GB"/>
        </w:rPr>
        <w:t>A common web portal was created between the two largest public libraries in the two border regions - Vratsa and Dolj with free access to the valuable digital wealth from the collections of the two libraries. Hristo Botev Regional Library digitizes 5 collections from the fund of the Department of Local History.</w:t>
      </w:r>
    </w:p>
    <w:p w14:paraId="26D3C68F" w14:textId="77777777" w:rsidR="002F634B" w:rsidRDefault="003760A5">
      <w:pPr>
        <w:pStyle w:val="ListParagraph"/>
        <w:numPr>
          <w:ilvl w:val="2"/>
          <w:numId w:val="51"/>
        </w:numPr>
        <w:spacing w:before="0" w:after="200"/>
        <w:ind w:left="1530"/>
        <w:rPr>
          <w:lang w:val="en-GB"/>
        </w:rPr>
      </w:pPr>
      <w:r>
        <w:rPr>
          <w:lang w:val="en-GB"/>
        </w:rPr>
        <w:t>Integrated tourism products / services, common strategies, policies or management plans for the valorisation (including awareness raising) of cultural and natural heritage through its restoration and promotion for sustainable economic use.</w:t>
      </w:r>
    </w:p>
    <w:p w14:paraId="25752887" w14:textId="77777777" w:rsidR="002F634B" w:rsidRDefault="002F634B">
      <w:pPr>
        <w:rPr>
          <w:lang w:val="en-GB"/>
        </w:rPr>
      </w:pPr>
    </w:p>
    <w:p w14:paraId="1AA08EF3" w14:textId="77777777" w:rsidR="002F634B" w:rsidRDefault="002F634B">
      <w:pPr>
        <w:rPr>
          <w:lang w:val="en-GB"/>
        </w:rPr>
      </w:pPr>
    </w:p>
    <w:p w14:paraId="1C98B3D5" w14:textId="77777777" w:rsidR="002F634B" w:rsidRDefault="003760A5">
      <w:pPr>
        <w:jc w:val="left"/>
        <w:rPr>
          <w:rFonts w:asciiTheme="minorHAnsi" w:eastAsiaTheme="majorEastAsia" w:hAnsiTheme="minorHAnsi" w:cstheme="majorBidi"/>
          <w:b/>
          <w:bCs/>
          <w:color w:val="052F61" w:themeColor="accent1"/>
          <w:kern w:val="36"/>
          <w:sz w:val="28"/>
          <w:szCs w:val="32"/>
          <w:lang w:val="en-GB" w:eastAsia="en-US"/>
        </w:rPr>
      </w:pPr>
      <w:r>
        <w:rPr>
          <w:lang w:val="en-GB"/>
        </w:rPr>
        <w:br w:type="page"/>
      </w:r>
    </w:p>
    <w:p w14:paraId="2937A4A8" w14:textId="551E52BA" w:rsidR="002F634B" w:rsidRDefault="003760A5">
      <w:pPr>
        <w:pStyle w:val="Heading1"/>
        <w:rPr>
          <w:lang w:val="en-GB"/>
        </w:rPr>
      </w:pPr>
      <w:bookmarkStart w:id="129" w:name="_Toc42003559"/>
      <w:r>
        <w:rPr>
          <w:lang w:val="en-GB"/>
        </w:rPr>
        <w:t xml:space="preserve">Annex </w:t>
      </w:r>
      <w:r w:rsidR="00CB26EC">
        <w:rPr>
          <w:lang w:val="en-GB"/>
        </w:rPr>
        <w:t>5</w:t>
      </w:r>
      <w:r>
        <w:rPr>
          <w:lang w:val="en-GB"/>
        </w:rPr>
        <w:t xml:space="preserve"> - Focus Group Report</w:t>
      </w:r>
      <w:bookmarkEnd w:id="129"/>
    </w:p>
    <w:p w14:paraId="56B4964C" w14:textId="77777777" w:rsidR="002F634B" w:rsidRDefault="003760A5">
      <w:pPr>
        <w:jc w:val="center"/>
        <w:rPr>
          <w:b/>
          <w:bCs/>
          <w:sz w:val="24"/>
          <w:lang w:val="en-GB"/>
        </w:rPr>
      </w:pPr>
      <w:r>
        <w:rPr>
          <w:b/>
          <w:bCs/>
          <w:sz w:val="24"/>
          <w:lang w:val="en-GB"/>
        </w:rPr>
        <w:t>Minute from Focus Group (06/03/2020)</w:t>
      </w:r>
    </w:p>
    <w:p w14:paraId="68F6D692" w14:textId="77777777" w:rsidR="002F634B" w:rsidRDefault="003760A5">
      <w:pPr>
        <w:jc w:val="center"/>
        <w:rPr>
          <w:i/>
          <w:iCs/>
          <w:lang w:val="en-GB"/>
        </w:rPr>
      </w:pPr>
      <w:r>
        <w:rPr>
          <w:i/>
          <w:iCs/>
          <w:lang w:val="en-GB"/>
        </w:rPr>
        <w:t>Interreg V-A Romania-Bulgaria Programme Implementation Evaluation</w:t>
      </w:r>
    </w:p>
    <w:p w14:paraId="60928DA2" w14:textId="77777777" w:rsidR="002F634B" w:rsidRDefault="002F634B">
      <w:pPr>
        <w:rPr>
          <w:lang w:val="en-GB"/>
        </w:rPr>
      </w:pPr>
    </w:p>
    <w:p w14:paraId="71505D96" w14:textId="77777777" w:rsidR="002F634B" w:rsidRDefault="003760A5">
      <w:pPr>
        <w:rPr>
          <w:b/>
          <w:bCs/>
          <w:sz w:val="24"/>
          <w:lang w:val="en-GB"/>
        </w:rPr>
      </w:pPr>
      <w:r>
        <w:rPr>
          <w:b/>
          <w:bCs/>
          <w:sz w:val="24"/>
          <w:lang w:val="en-GB"/>
        </w:rPr>
        <w:t>Purpose</w:t>
      </w:r>
    </w:p>
    <w:p w14:paraId="33232640" w14:textId="77777777" w:rsidR="002F634B" w:rsidRDefault="003760A5">
      <w:pPr>
        <w:rPr>
          <w:lang w:val="en-GB"/>
        </w:rPr>
      </w:pPr>
      <w:r>
        <w:rPr>
          <w:lang w:val="en-GB"/>
        </w:rPr>
        <w:t xml:space="preserve">The focus group is the last stage of the evaluation, the validation. The purpose of the focus group day was for the evaluator to express the key findings from its examination of the Programme, to receive feedback from the MA, NA, and other relevant public stakeholders, as well as to evaluate the communications tools used within the Programme. </w:t>
      </w:r>
    </w:p>
    <w:p w14:paraId="667F284F" w14:textId="77777777" w:rsidR="002F634B" w:rsidRDefault="002F634B">
      <w:pPr>
        <w:rPr>
          <w:lang w:val="en-GB"/>
        </w:rPr>
      </w:pPr>
    </w:p>
    <w:p w14:paraId="373A4E58" w14:textId="77777777" w:rsidR="002F634B" w:rsidRDefault="003760A5">
      <w:pPr>
        <w:rPr>
          <w:b/>
          <w:bCs/>
          <w:sz w:val="24"/>
          <w:lang w:val="en-GB"/>
        </w:rPr>
      </w:pPr>
      <w:r>
        <w:rPr>
          <w:b/>
          <w:bCs/>
          <w:sz w:val="24"/>
          <w:lang w:val="en-GB"/>
        </w:rPr>
        <w:t>Outline</w:t>
      </w:r>
    </w:p>
    <w:p w14:paraId="52DC522C" w14:textId="77777777" w:rsidR="002F634B" w:rsidRDefault="003760A5">
      <w:pPr>
        <w:rPr>
          <w:lang w:val="en-GB"/>
        </w:rPr>
      </w:pPr>
      <w:r>
        <w:rPr>
          <w:lang w:val="en-GB"/>
        </w:rPr>
        <w:t>The agenda of the Focus Group included:</w:t>
      </w:r>
    </w:p>
    <w:p w14:paraId="69493168" w14:textId="77777777" w:rsidR="002F634B" w:rsidRDefault="003760A5">
      <w:pPr>
        <w:pStyle w:val="ListParagraph"/>
        <w:numPr>
          <w:ilvl w:val="0"/>
          <w:numId w:val="39"/>
        </w:numPr>
        <w:spacing w:before="0" w:after="0"/>
        <w:rPr>
          <w:szCs w:val="22"/>
          <w:lang w:val="en-GB"/>
        </w:rPr>
      </w:pPr>
      <w:r>
        <w:rPr>
          <w:szCs w:val="22"/>
          <w:lang w:val="en-GB"/>
        </w:rPr>
        <w:t>Introduction and presentation of the Focus Group objectives</w:t>
      </w:r>
    </w:p>
    <w:p w14:paraId="37F9514D" w14:textId="77777777" w:rsidR="002F634B" w:rsidRDefault="003760A5">
      <w:pPr>
        <w:pStyle w:val="ListParagraph"/>
        <w:numPr>
          <w:ilvl w:val="0"/>
          <w:numId w:val="39"/>
        </w:numPr>
        <w:spacing w:before="0" w:after="0"/>
        <w:rPr>
          <w:szCs w:val="22"/>
          <w:lang w:val="en-GB"/>
        </w:rPr>
      </w:pPr>
      <w:r>
        <w:rPr>
          <w:szCs w:val="22"/>
          <w:lang w:val="en-GB"/>
        </w:rPr>
        <w:t>Group discussions on the preliminary related findings on implementation</w:t>
      </w:r>
    </w:p>
    <w:p w14:paraId="72B0CDBD" w14:textId="77777777" w:rsidR="002F634B" w:rsidRDefault="003760A5">
      <w:pPr>
        <w:pStyle w:val="ListParagraph"/>
        <w:numPr>
          <w:ilvl w:val="0"/>
          <w:numId w:val="39"/>
        </w:numPr>
        <w:spacing w:before="0" w:after="0"/>
        <w:rPr>
          <w:szCs w:val="22"/>
          <w:lang w:val="en-GB"/>
        </w:rPr>
      </w:pPr>
      <w:r>
        <w:rPr>
          <w:szCs w:val="22"/>
          <w:lang w:val="en-GB"/>
        </w:rPr>
        <w:t>Group discussions on the communication strategy and the communication instruments used during the implementation of the Programme</w:t>
      </w:r>
    </w:p>
    <w:p w14:paraId="03D1B28A" w14:textId="77777777" w:rsidR="002F634B" w:rsidRDefault="003760A5">
      <w:pPr>
        <w:pStyle w:val="ListParagraph"/>
        <w:numPr>
          <w:ilvl w:val="0"/>
          <w:numId w:val="39"/>
        </w:numPr>
        <w:spacing w:before="0" w:after="0"/>
        <w:rPr>
          <w:szCs w:val="22"/>
          <w:lang w:val="en-GB"/>
        </w:rPr>
      </w:pPr>
      <w:r>
        <w:rPr>
          <w:szCs w:val="22"/>
          <w:lang w:val="en-GB"/>
        </w:rPr>
        <w:t>Conclusions on the implementation and communication strategy</w:t>
      </w:r>
    </w:p>
    <w:p w14:paraId="1EBB1ABF" w14:textId="77777777" w:rsidR="002F634B" w:rsidRDefault="002F634B">
      <w:pPr>
        <w:rPr>
          <w:lang w:val="en-GB"/>
        </w:rPr>
      </w:pPr>
    </w:p>
    <w:p w14:paraId="0AFDD739" w14:textId="77777777" w:rsidR="002F634B" w:rsidRDefault="003760A5">
      <w:pPr>
        <w:rPr>
          <w:b/>
          <w:bCs/>
          <w:sz w:val="24"/>
          <w:lang w:val="en-GB"/>
        </w:rPr>
      </w:pPr>
      <w:r>
        <w:rPr>
          <w:b/>
          <w:bCs/>
          <w:sz w:val="24"/>
          <w:lang w:val="en-GB"/>
        </w:rPr>
        <w:t>Attendees</w:t>
      </w:r>
    </w:p>
    <w:p w14:paraId="47366446" w14:textId="77777777" w:rsidR="002F634B" w:rsidRDefault="003760A5">
      <w:pPr>
        <w:rPr>
          <w:lang w:val="en-GB"/>
        </w:rPr>
      </w:pPr>
      <w:r>
        <w:rPr>
          <w:lang w:val="en-GB"/>
        </w:rPr>
        <w:t>The attendees for this focus group day were:</w:t>
      </w:r>
    </w:p>
    <w:tbl>
      <w:tblPr>
        <w:tblStyle w:val="TableGrid"/>
        <w:tblW w:w="0" w:type="auto"/>
        <w:tblLook w:val="04A0" w:firstRow="1" w:lastRow="0" w:firstColumn="1" w:lastColumn="0" w:noHBand="0" w:noVBand="1"/>
      </w:tblPr>
      <w:tblGrid>
        <w:gridCol w:w="704"/>
        <w:gridCol w:w="3698"/>
        <w:gridCol w:w="4614"/>
      </w:tblGrid>
      <w:tr w:rsidR="002F634B" w14:paraId="1BF189AF" w14:textId="77777777">
        <w:tc>
          <w:tcPr>
            <w:tcW w:w="704" w:type="dxa"/>
            <w:shd w:val="clear" w:color="auto" w:fill="D9D9D9" w:themeFill="background1" w:themeFillShade="D9"/>
          </w:tcPr>
          <w:p w14:paraId="0CB19E9C" w14:textId="77777777" w:rsidR="002F634B" w:rsidRDefault="003760A5">
            <w:pPr>
              <w:rPr>
                <w:b/>
                <w:bCs/>
                <w:lang w:val="en-GB"/>
              </w:rPr>
            </w:pPr>
            <w:r>
              <w:rPr>
                <w:b/>
                <w:bCs/>
                <w:lang w:val="en-GB"/>
              </w:rPr>
              <w:t>No.</w:t>
            </w:r>
          </w:p>
        </w:tc>
        <w:tc>
          <w:tcPr>
            <w:tcW w:w="3698" w:type="dxa"/>
            <w:shd w:val="clear" w:color="auto" w:fill="D9D9D9" w:themeFill="background1" w:themeFillShade="D9"/>
          </w:tcPr>
          <w:p w14:paraId="151E7D99" w14:textId="77777777" w:rsidR="002F634B" w:rsidRDefault="003760A5">
            <w:pPr>
              <w:rPr>
                <w:b/>
                <w:bCs/>
                <w:lang w:val="en-GB"/>
              </w:rPr>
            </w:pPr>
            <w:r>
              <w:rPr>
                <w:b/>
                <w:bCs/>
                <w:lang w:val="en-GB"/>
              </w:rPr>
              <w:t>Name</w:t>
            </w:r>
          </w:p>
        </w:tc>
        <w:tc>
          <w:tcPr>
            <w:tcW w:w="4614" w:type="dxa"/>
            <w:shd w:val="clear" w:color="auto" w:fill="D9D9D9" w:themeFill="background1" w:themeFillShade="D9"/>
          </w:tcPr>
          <w:p w14:paraId="4DC50F87" w14:textId="77777777" w:rsidR="002F634B" w:rsidRDefault="003760A5">
            <w:pPr>
              <w:rPr>
                <w:b/>
                <w:bCs/>
                <w:lang w:val="en-GB"/>
              </w:rPr>
            </w:pPr>
            <w:r>
              <w:rPr>
                <w:b/>
                <w:bCs/>
                <w:lang w:val="en-GB"/>
              </w:rPr>
              <w:t>Institution</w:t>
            </w:r>
          </w:p>
        </w:tc>
      </w:tr>
      <w:tr w:rsidR="002F634B" w14:paraId="5A845D0F" w14:textId="77777777">
        <w:tc>
          <w:tcPr>
            <w:tcW w:w="704" w:type="dxa"/>
          </w:tcPr>
          <w:p w14:paraId="1C3BB7AC" w14:textId="77777777" w:rsidR="002F634B" w:rsidRDefault="003760A5">
            <w:pPr>
              <w:rPr>
                <w:lang w:val="en-GB"/>
              </w:rPr>
            </w:pPr>
            <w:r>
              <w:rPr>
                <w:lang w:val="en-GB"/>
              </w:rPr>
              <w:t>1</w:t>
            </w:r>
          </w:p>
        </w:tc>
        <w:tc>
          <w:tcPr>
            <w:tcW w:w="3698" w:type="dxa"/>
          </w:tcPr>
          <w:p w14:paraId="3A0204B2" w14:textId="77777777" w:rsidR="002F634B" w:rsidRDefault="003760A5">
            <w:pPr>
              <w:rPr>
                <w:lang w:val="en-GB"/>
              </w:rPr>
            </w:pPr>
            <w:r>
              <w:rPr>
                <w:lang w:val="en-GB"/>
              </w:rPr>
              <w:t>Mrs. Marcela Goldeanu</w:t>
            </w:r>
          </w:p>
        </w:tc>
        <w:tc>
          <w:tcPr>
            <w:tcW w:w="4614" w:type="dxa"/>
          </w:tcPr>
          <w:p w14:paraId="7A7AF7E1" w14:textId="77777777" w:rsidR="002F634B" w:rsidRDefault="003760A5">
            <w:pPr>
              <w:rPr>
                <w:lang w:val="en-GB"/>
              </w:rPr>
            </w:pPr>
            <w:r>
              <w:rPr>
                <w:lang w:val="en-GB"/>
              </w:rPr>
              <w:t>Managing Authority</w:t>
            </w:r>
          </w:p>
        </w:tc>
      </w:tr>
      <w:tr w:rsidR="002F634B" w14:paraId="332BC4E9" w14:textId="77777777">
        <w:tc>
          <w:tcPr>
            <w:tcW w:w="704" w:type="dxa"/>
          </w:tcPr>
          <w:p w14:paraId="22F2FF10" w14:textId="77777777" w:rsidR="002F634B" w:rsidRDefault="003760A5">
            <w:pPr>
              <w:rPr>
                <w:lang w:val="en-GB"/>
              </w:rPr>
            </w:pPr>
            <w:r>
              <w:rPr>
                <w:lang w:val="en-GB"/>
              </w:rPr>
              <w:t>2</w:t>
            </w:r>
          </w:p>
        </w:tc>
        <w:tc>
          <w:tcPr>
            <w:tcW w:w="3698" w:type="dxa"/>
          </w:tcPr>
          <w:p w14:paraId="5F2FD0E4" w14:textId="77777777" w:rsidR="002F634B" w:rsidRDefault="003760A5">
            <w:pPr>
              <w:rPr>
                <w:lang w:val="en-GB"/>
              </w:rPr>
            </w:pPr>
            <w:r>
              <w:rPr>
                <w:lang w:val="en-GB"/>
              </w:rPr>
              <w:t>Mrs. Alina Anton</w:t>
            </w:r>
          </w:p>
        </w:tc>
        <w:tc>
          <w:tcPr>
            <w:tcW w:w="4614" w:type="dxa"/>
          </w:tcPr>
          <w:p w14:paraId="486DB0FD" w14:textId="77777777" w:rsidR="002F634B" w:rsidRDefault="003760A5">
            <w:pPr>
              <w:rPr>
                <w:lang w:val="en-GB"/>
              </w:rPr>
            </w:pPr>
            <w:r>
              <w:rPr>
                <w:lang w:val="en-GB"/>
              </w:rPr>
              <w:t>Managing Authority</w:t>
            </w:r>
          </w:p>
        </w:tc>
      </w:tr>
      <w:tr w:rsidR="002F634B" w14:paraId="4234F5F3" w14:textId="77777777">
        <w:tc>
          <w:tcPr>
            <w:tcW w:w="704" w:type="dxa"/>
          </w:tcPr>
          <w:p w14:paraId="312DE0CF" w14:textId="77777777" w:rsidR="002F634B" w:rsidRDefault="003760A5">
            <w:pPr>
              <w:rPr>
                <w:lang w:val="en-GB"/>
              </w:rPr>
            </w:pPr>
            <w:r>
              <w:rPr>
                <w:lang w:val="en-GB"/>
              </w:rPr>
              <w:t>3</w:t>
            </w:r>
          </w:p>
        </w:tc>
        <w:tc>
          <w:tcPr>
            <w:tcW w:w="3698" w:type="dxa"/>
          </w:tcPr>
          <w:p w14:paraId="48162796" w14:textId="77777777" w:rsidR="002F634B" w:rsidRDefault="003760A5">
            <w:pPr>
              <w:rPr>
                <w:lang w:val="en-GB"/>
              </w:rPr>
            </w:pPr>
            <w:r>
              <w:rPr>
                <w:lang w:val="en-GB"/>
              </w:rPr>
              <w:t>Mr. Razvan Zamfir</w:t>
            </w:r>
          </w:p>
        </w:tc>
        <w:tc>
          <w:tcPr>
            <w:tcW w:w="4614" w:type="dxa"/>
          </w:tcPr>
          <w:p w14:paraId="14F97CC9" w14:textId="77777777" w:rsidR="002F634B" w:rsidRDefault="003760A5">
            <w:pPr>
              <w:rPr>
                <w:lang w:val="en-GB"/>
              </w:rPr>
            </w:pPr>
            <w:r>
              <w:rPr>
                <w:lang w:val="en-GB"/>
              </w:rPr>
              <w:t>Joint Secretariat</w:t>
            </w:r>
          </w:p>
        </w:tc>
      </w:tr>
      <w:tr w:rsidR="002F634B" w14:paraId="050A5FE2" w14:textId="77777777">
        <w:tc>
          <w:tcPr>
            <w:tcW w:w="704" w:type="dxa"/>
          </w:tcPr>
          <w:p w14:paraId="04CC3755" w14:textId="77777777" w:rsidR="002F634B" w:rsidRDefault="003760A5">
            <w:pPr>
              <w:rPr>
                <w:lang w:val="en-GB"/>
              </w:rPr>
            </w:pPr>
            <w:r>
              <w:rPr>
                <w:lang w:val="en-GB"/>
              </w:rPr>
              <w:t>4</w:t>
            </w:r>
          </w:p>
        </w:tc>
        <w:tc>
          <w:tcPr>
            <w:tcW w:w="3698" w:type="dxa"/>
          </w:tcPr>
          <w:p w14:paraId="2973795E" w14:textId="77777777" w:rsidR="002F634B" w:rsidRDefault="003760A5">
            <w:pPr>
              <w:rPr>
                <w:lang w:val="en-GB"/>
              </w:rPr>
            </w:pPr>
            <w:r>
              <w:rPr>
                <w:lang w:val="en-GB"/>
              </w:rPr>
              <w:t>Mr. Nici Mardale</w:t>
            </w:r>
          </w:p>
        </w:tc>
        <w:tc>
          <w:tcPr>
            <w:tcW w:w="4614" w:type="dxa"/>
          </w:tcPr>
          <w:p w14:paraId="4E03DB8C" w14:textId="77777777" w:rsidR="002F634B" w:rsidRDefault="003760A5">
            <w:pPr>
              <w:rPr>
                <w:lang w:val="en-GB"/>
              </w:rPr>
            </w:pPr>
            <w:r>
              <w:rPr>
                <w:lang w:val="en-GB"/>
              </w:rPr>
              <w:t>Consiliul Județean Giurgiu</w:t>
            </w:r>
          </w:p>
        </w:tc>
      </w:tr>
      <w:tr w:rsidR="002F634B" w14:paraId="31C790C2" w14:textId="77777777">
        <w:tc>
          <w:tcPr>
            <w:tcW w:w="704" w:type="dxa"/>
          </w:tcPr>
          <w:p w14:paraId="7A0D024B" w14:textId="77777777" w:rsidR="002F634B" w:rsidRDefault="003760A5">
            <w:pPr>
              <w:rPr>
                <w:lang w:val="en-GB"/>
              </w:rPr>
            </w:pPr>
            <w:r>
              <w:rPr>
                <w:lang w:val="en-GB"/>
              </w:rPr>
              <w:t>5</w:t>
            </w:r>
          </w:p>
        </w:tc>
        <w:tc>
          <w:tcPr>
            <w:tcW w:w="3698" w:type="dxa"/>
          </w:tcPr>
          <w:p w14:paraId="601DE2FE" w14:textId="77777777" w:rsidR="002F634B" w:rsidRDefault="003760A5">
            <w:pPr>
              <w:rPr>
                <w:lang w:val="en-GB"/>
              </w:rPr>
            </w:pPr>
            <w:r>
              <w:rPr>
                <w:lang w:val="en-GB"/>
              </w:rPr>
              <w:t>Mrs. Roxana Aștefănoaiei</w:t>
            </w:r>
          </w:p>
        </w:tc>
        <w:tc>
          <w:tcPr>
            <w:tcW w:w="4614" w:type="dxa"/>
          </w:tcPr>
          <w:p w14:paraId="759A0BE7" w14:textId="77777777" w:rsidR="002F634B" w:rsidRPr="00DB7431" w:rsidRDefault="003760A5">
            <w:pPr>
              <w:rPr>
                <w:lang w:val="fr-FR"/>
              </w:rPr>
            </w:pPr>
            <w:r w:rsidRPr="00DB7431">
              <w:rPr>
                <w:lang w:val="fr-FR"/>
              </w:rPr>
              <w:t>Institutul Național pentru Formare și Cercetare Culturală</w:t>
            </w:r>
          </w:p>
        </w:tc>
      </w:tr>
      <w:tr w:rsidR="002F634B" w14:paraId="70D0DE86" w14:textId="77777777">
        <w:tc>
          <w:tcPr>
            <w:tcW w:w="704" w:type="dxa"/>
          </w:tcPr>
          <w:p w14:paraId="5009356C" w14:textId="77777777" w:rsidR="002F634B" w:rsidRDefault="003760A5">
            <w:pPr>
              <w:rPr>
                <w:lang w:val="en-GB"/>
              </w:rPr>
            </w:pPr>
            <w:r>
              <w:rPr>
                <w:lang w:val="en-GB"/>
              </w:rPr>
              <w:t>6</w:t>
            </w:r>
          </w:p>
        </w:tc>
        <w:tc>
          <w:tcPr>
            <w:tcW w:w="3698" w:type="dxa"/>
          </w:tcPr>
          <w:p w14:paraId="0C534D00" w14:textId="77777777" w:rsidR="002F634B" w:rsidRDefault="003760A5">
            <w:pPr>
              <w:rPr>
                <w:lang w:val="en-GB"/>
              </w:rPr>
            </w:pPr>
            <w:r>
              <w:rPr>
                <w:lang w:val="en-GB"/>
              </w:rPr>
              <w:t>Mr. Andrea Floria</w:t>
            </w:r>
          </w:p>
        </w:tc>
        <w:tc>
          <w:tcPr>
            <w:tcW w:w="4614" w:type="dxa"/>
          </w:tcPr>
          <w:p w14:paraId="72BDA787" w14:textId="77777777" w:rsidR="002F634B" w:rsidRDefault="003760A5">
            <w:pPr>
              <w:rPr>
                <w:lang w:val="en-GB"/>
              </w:rPr>
            </w:pPr>
            <w:r>
              <w:rPr>
                <w:lang w:val="en-GB"/>
              </w:rPr>
              <w:t>ACZ Consulting</w:t>
            </w:r>
          </w:p>
        </w:tc>
      </w:tr>
      <w:tr w:rsidR="002F634B" w14:paraId="5A736404" w14:textId="77777777">
        <w:tc>
          <w:tcPr>
            <w:tcW w:w="704" w:type="dxa"/>
          </w:tcPr>
          <w:p w14:paraId="17F5BDE2" w14:textId="77777777" w:rsidR="002F634B" w:rsidRDefault="003760A5">
            <w:pPr>
              <w:rPr>
                <w:lang w:val="en-GB"/>
              </w:rPr>
            </w:pPr>
            <w:r>
              <w:rPr>
                <w:lang w:val="en-GB"/>
              </w:rPr>
              <w:t>7</w:t>
            </w:r>
          </w:p>
        </w:tc>
        <w:tc>
          <w:tcPr>
            <w:tcW w:w="3698" w:type="dxa"/>
          </w:tcPr>
          <w:p w14:paraId="49823CAD" w14:textId="77777777" w:rsidR="002F634B" w:rsidRDefault="003760A5">
            <w:pPr>
              <w:rPr>
                <w:lang w:val="en-GB"/>
              </w:rPr>
            </w:pPr>
            <w:r>
              <w:rPr>
                <w:lang w:val="en-GB"/>
              </w:rPr>
              <w:t>Mrs. Cristina Cojoacă</w:t>
            </w:r>
          </w:p>
        </w:tc>
        <w:tc>
          <w:tcPr>
            <w:tcW w:w="4614" w:type="dxa"/>
          </w:tcPr>
          <w:p w14:paraId="245E8DD1" w14:textId="77777777" w:rsidR="002F634B" w:rsidRDefault="003760A5">
            <w:pPr>
              <w:rPr>
                <w:lang w:val="en-GB"/>
              </w:rPr>
            </w:pPr>
            <w:r>
              <w:rPr>
                <w:lang w:val="en-GB"/>
              </w:rPr>
              <w:t>ACZ Consulting</w:t>
            </w:r>
          </w:p>
        </w:tc>
      </w:tr>
      <w:tr w:rsidR="002F634B" w14:paraId="7E4C0505" w14:textId="77777777">
        <w:tc>
          <w:tcPr>
            <w:tcW w:w="704" w:type="dxa"/>
          </w:tcPr>
          <w:p w14:paraId="17D0C62C" w14:textId="77777777" w:rsidR="002F634B" w:rsidRDefault="003760A5">
            <w:pPr>
              <w:rPr>
                <w:lang w:val="en-GB"/>
              </w:rPr>
            </w:pPr>
            <w:r>
              <w:rPr>
                <w:lang w:val="en-GB"/>
              </w:rPr>
              <w:t>8</w:t>
            </w:r>
          </w:p>
        </w:tc>
        <w:tc>
          <w:tcPr>
            <w:tcW w:w="3698" w:type="dxa"/>
          </w:tcPr>
          <w:p w14:paraId="3F4F3BDC" w14:textId="77777777" w:rsidR="002F634B" w:rsidRDefault="003760A5">
            <w:pPr>
              <w:rPr>
                <w:lang w:val="en-GB"/>
              </w:rPr>
            </w:pPr>
            <w:r>
              <w:rPr>
                <w:lang w:val="en-GB"/>
              </w:rPr>
              <w:t>Mrs. Anela Pleșcan</w:t>
            </w:r>
          </w:p>
        </w:tc>
        <w:tc>
          <w:tcPr>
            <w:tcW w:w="4614" w:type="dxa"/>
          </w:tcPr>
          <w:p w14:paraId="5DB83166" w14:textId="77777777" w:rsidR="002F634B" w:rsidRDefault="003760A5">
            <w:pPr>
              <w:rPr>
                <w:lang w:val="en-GB"/>
              </w:rPr>
            </w:pPr>
            <w:r>
              <w:rPr>
                <w:lang w:val="en-GB"/>
              </w:rPr>
              <w:t>ACZ Consulting</w:t>
            </w:r>
          </w:p>
        </w:tc>
      </w:tr>
      <w:tr w:rsidR="002F634B" w14:paraId="7E2589DC" w14:textId="77777777">
        <w:tc>
          <w:tcPr>
            <w:tcW w:w="704" w:type="dxa"/>
          </w:tcPr>
          <w:p w14:paraId="45699165" w14:textId="77777777" w:rsidR="002F634B" w:rsidRDefault="003760A5">
            <w:pPr>
              <w:rPr>
                <w:lang w:val="en-GB"/>
              </w:rPr>
            </w:pPr>
            <w:r>
              <w:rPr>
                <w:lang w:val="en-GB"/>
              </w:rPr>
              <w:t>9</w:t>
            </w:r>
          </w:p>
        </w:tc>
        <w:tc>
          <w:tcPr>
            <w:tcW w:w="3698" w:type="dxa"/>
          </w:tcPr>
          <w:p w14:paraId="7DFB9DD7" w14:textId="77777777" w:rsidR="002F634B" w:rsidRDefault="003760A5">
            <w:pPr>
              <w:rPr>
                <w:lang w:val="en-GB"/>
              </w:rPr>
            </w:pPr>
            <w:r>
              <w:rPr>
                <w:lang w:val="en-GB"/>
              </w:rPr>
              <w:t>Mrs. Andreea Dobrița</w:t>
            </w:r>
          </w:p>
        </w:tc>
        <w:tc>
          <w:tcPr>
            <w:tcW w:w="4614" w:type="dxa"/>
          </w:tcPr>
          <w:p w14:paraId="38E32C41" w14:textId="77777777" w:rsidR="002F634B" w:rsidRDefault="003760A5">
            <w:pPr>
              <w:rPr>
                <w:lang w:val="en-GB"/>
              </w:rPr>
            </w:pPr>
            <w:r>
              <w:rPr>
                <w:lang w:val="en-GB"/>
              </w:rPr>
              <w:t>ACZ Consulting</w:t>
            </w:r>
          </w:p>
        </w:tc>
      </w:tr>
    </w:tbl>
    <w:p w14:paraId="0126AB5F" w14:textId="77777777" w:rsidR="002F634B" w:rsidRDefault="002F634B">
      <w:pPr>
        <w:rPr>
          <w:b/>
          <w:bCs/>
          <w:sz w:val="24"/>
          <w:lang w:val="en-GB"/>
        </w:rPr>
      </w:pPr>
    </w:p>
    <w:p w14:paraId="43890519" w14:textId="7FB09A1E" w:rsidR="002F634B" w:rsidRDefault="003760A5">
      <w:pPr>
        <w:rPr>
          <w:lang w:val="en-GB"/>
        </w:rPr>
      </w:pPr>
      <w:r>
        <w:rPr>
          <w:lang w:val="en-GB"/>
        </w:rPr>
        <w:t>The focus group was held by the expert evaluators from the provider consortium (ACZ Consulting and VVA). In this regard, the introductory part and presentation about the preliminary results on the implementation of the Programme were held by Mr. Andrea Floria, while the presentation regarding the Communication Strategy and the activities organized for the promotion and visibility of the Programme was held by Mrs. Cristina Cojoacă. The main objective proposed through this focus group was the completion and validation of the findings of the evaluation team, as a result of analyzing the data from the monitoring system and other statistical sources, the application of the questionnaires among the beneficiaries of the 2014-2020 Interreg V-A Romania-Bulgaria Programme, as well as the interviews with the Programme’s authorities and beneficiaries. Also, the focus group has proposed the collection of qualitative data from the contribution of the participants present to the focus group.</w:t>
      </w:r>
    </w:p>
    <w:p w14:paraId="7A9562A7" w14:textId="77777777" w:rsidR="002F634B" w:rsidRDefault="003760A5">
      <w:pPr>
        <w:rPr>
          <w:i/>
          <w:iCs/>
          <w:sz w:val="24"/>
          <w:lang w:val="en-GB"/>
        </w:rPr>
      </w:pPr>
      <w:r>
        <w:rPr>
          <w:i/>
          <w:iCs/>
          <w:sz w:val="24"/>
          <w:lang w:val="en-GB"/>
        </w:rPr>
        <w:t xml:space="preserve">Programme Implementation and Relevance, Implementation at Project level, Programme management </w:t>
      </w:r>
    </w:p>
    <w:p w14:paraId="4FF68C6A" w14:textId="77777777" w:rsidR="002F634B" w:rsidRDefault="003760A5">
      <w:pPr>
        <w:rPr>
          <w:lang w:val="en-GB"/>
        </w:rPr>
      </w:pPr>
      <w:r>
        <w:rPr>
          <w:color w:val="052F61" w:themeColor="accent1"/>
          <w:lang w:val="en-GB"/>
        </w:rPr>
        <w:t xml:space="preserve">Mr. Floria </w:t>
      </w:r>
      <w:r>
        <w:rPr>
          <w:lang w:val="en-GB"/>
        </w:rPr>
        <w:t>discussed the main findings on implementation of the Programme, obtained by the evaluation team, on the basis of the following evaluation criteria: relevance, effectiveness (implementation at Programme level, project level, Programme management and horizontal principles), efficiency and communication.</w:t>
      </w:r>
    </w:p>
    <w:p w14:paraId="4075A024" w14:textId="77777777" w:rsidR="002F634B" w:rsidRDefault="003760A5">
      <w:pPr>
        <w:rPr>
          <w:i/>
          <w:iCs/>
          <w:sz w:val="24"/>
          <w:lang w:val="en-GB"/>
        </w:rPr>
      </w:pPr>
      <w:r>
        <w:rPr>
          <w:i/>
          <w:iCs/>
          <w:sz w:val="24"/>
          <w:lang w:val="en-GB"/>
        </w:rPr>
        <w:t>Communication</w:t>
      </w:r>
    </w:p>
    <w:p w14:paraId="7B8D528D" w14:textId="77777777" w:rsidR="002F634B" w:rsidRDefault="003760A5">
      <w:pPr>
        <w:rPr>
          <w:lang w:val="en-GB"/>
        </w:rPr>
      </w:pPr>
      <w:r>
        <w:rPr>
          <w:lang w:val="en-GB"/>
        </w:rPr>
        <w:t>The second part of the focus group consisted in presenting the results on the communication activities performed within the Interreg V-A Romania-Bulgaria Programme made by the team of experts, followed by discussing the opinions of the participants in the focus group on the presented findings. The Communication Strategy aims to establish the actions undertaken within the Programme in order to present the information to the most important target groups. The general objective is to increase the visibility of the Programme in the cross-border area. An introduction to specific objective and the target groups was also made by the moderator. The communication plans are clearly structured and coherent to set the objectives aimed by the Communication Strategy.</w:t>
      </w:r>
    </w:p>
    <w:p w14:paraId="77A4E461" w14:textId="77777777" w:rsidR="002F634B" w:rsidRDefault="003760A5">
      <w:pPr>
        <w:ind w:left="360"/>
        <w:rPr>
          <w:lang w:val="en-GB"/>
        </w:rPr>
      </w:pPr>
      <w:r>
        <w:rPr>
          <w:lang w:val="en-GB"/>
        </w:rPr>
        <w:t>The discussion regarding the communication activities was structured on three aspects:</w:t>
      </w:r>
    </w:p>
    <w:p w14:paraId="0BDA5281" w14:textId="77777777" w:rsidR="002F634B" w:rsidRDefault="003760A5">
      <w:pPr>
        <w:pStyle w:val="ListParagraph"/>
        <w:numPr>
          <w:ilvl w:val="0"/>
          <w:numId w:val="38"/>
        </w:numPr>
        <w:spacing w:before="0" w:after="0"/>
        <w:rPr>
          <w:szCs w:val="22"/>
          <w:lang w:val="en-GB"/>
        </w:rPr>
      </w:pPr>
      <w:r>
        <w:rPr>
          <w:szCs w:val="22"/>
          <w:lang w:val="en-GB"/>
        </w:rPr>
        <w:t>The visibility of the Programme for the general public</w:t>
      </w:r>
    </w:p>
    <w:p w14:paraId="519BDCAE" w14:textId="77777777" w:rsidR="002F634B" w:rsidRDefault="003760A5">
      <w:pPr>
        <w:pStyle w:val="ListParagraph"/>
        <w:numPr>
          <w:ilvl w:val="0"/>
          <w:numId w:val="38"/>
        </w:numPr>
        <w:spacing w:before="0" w:after="0"/>
        <w:rPr>
          <w:szCs w:val="22"/>
          <w:lang w:val="en-GB"/>
        </w:rPr>
      </w:pPr>
      <w:r>
        <w:rPr>
          <w:szCs w:val="22"/>
          <w:lang w:val="en-GB"/>
        </w:rPr>
        <w:t>The level of information transmitted to potential beneficiaries</w:t>
      </w:r>
    </w:p>
    <w:p w14:paraId="636DD36E" w14:textId="77777777" w:rsidR="002F634B" w:rsidRDefault="003760A5">
      <w:pPr>
        <w:pStyle w:val="ListParagraph"/>
        <w:numPr>
          <w:ilvl w:val="0"/>
          <w:numId w:val="38"/>
        </w:numPr>
        <w:spacing w:before="0" w:after="0"/>
        <w:rPr>
          <w:szCs w:val="22"/>
          <w:lang w:val="en-GB"/>
        </w:rPr>
      </w:pPr>
      <w:r>
        <w:rPr>
          <w:szCs w:val="22"/>
          <w:lang w:val="en-GB"/>
        </w:rPr>
        <w:t>The communication and informational process for the beneficiaries</w:t>
      </w:r>
    </w:p>
    <w:p w14:paraId="07550319" w14:textId="77777777" w:rsidR="002F634B" w:rsidRDefault="002F634B">
      <w:pPr>
        <w:pStyle w:val="ListParagraph"/>
        <w:spacing w:before="0" w:after="0"/>
        <w:ind w:left="1080"/>
        <w:rPr>
          <w:szCs w:val="22"/>
          <w:lang w:val="en-GB"/>
        </w:rPr>
      </w:pPr>
    </w:p>
    <w:p w14:paraId="63648B47" w14:textId="77777777" w:rsidR="002F634B" w:rsidRDefault="003760A5">
      <w:pPr>
        <w:rPr>
          <w:lang w:val="en-GB"/>
        </w:rPr>
      </w:pPr>
      <w:r>
        <w:rPr>
          <w:color w:val="052F61" w:themeColor="accent1"/>
          <w:lang w:val="en-GB"/>
        </w:rPr>
        <w:t xml:space="preserve">Mrs. Cojoacă </w:t>
      </w:r>
      <w:r>
        <w:rPr>
          <w:lang w:val="en-GB"/>
        </w:rPr>
        <w:t xml:space="preserve">presented the Communication Strategy’s progress towards its goals, the effectiveness of the Communication Strategy and which elements proved most effective, as well as the capacity to mobilize potential beneficiaries. She made the following assessments: </w:t>
      </w:r>
    </w:p>
    <w:p w14:paraId="234021A6" w14:textId="35156111" w:rsidR="002F634B" w:rsidRDefault="003760A5">
      <w:pPr>
        <w:numPr>
          <w:ilvl w:val="0"/>
          <w:numId w:val="16"/>
        </w:numPr>
        <w:spacing w:after="160" w:line="259" w:lineRule="auto"/>
        <w:rPr>
          <w:lang w:val="en-GB"/>
        </w:rPr>
      </w:pPr>
      <w:r>
        <w:rPr>
          <w:lang w:val="en-GB"/>
        </w:rPr>
        <w:t>Progresses towards goals: the plan shows a good progress rate, generally ahead of the intermediate target values for 2019, for most of the activities (appreciation has been expressed by surveyed applicants for information days, Programme website and helpdesk functions</w:t>
      </w:r>
    </w:p>
    <w:p w14:paraId="6E57A4A2" w14:textId="77777777" w:rsidR="002F634B" w:rsidRDefault="003760A5">
      <w:pPr>
        <w:numPr>
          <w:ilvl w:val="0"/>
          <w:numId w:val="16"/>
        </w:numPr>
        <w:spacing w:after="160" w:line="259" w:lineRule="auto"/>
        <w:rPr>
          <w:lang w:val="en-GB"/>
        </w:rPr>
      </w:pPr>
      <w:r>
        <w:rPr>
          <w:lang w:val="en-GB"/>
        </w:rPr>
        <w:t>Effectiveness of communication activities: The website of the Programme and the events organized, information/training sessions, proved to be the most effective in reaching the potential beneficiaries</w:t>
      </w:r>
    </w:p>
    <w:p w14:paraId="3353D80F" w14:textId="77777777" w:rsidR="002F634B" w:rsidRDefault="003760A5">
      <w:pPr>
        <w:numPr>
          <w:ilvl w:val="0"/>
          <w:numId w:val="16"/>
        </w:numPr>
        <w:spacing w:after="160" w:line="259" w:lineRule="auto"/>
        <w:rPr>
          <w:lang w:val="en-GB"/>
        </w:rPr>
      </w:pPr>
      <w:r>
        <w:rPr>
          <w:lang w:val="en-GB"/>
        </w:rPr>
        <w:t>Capacity to rise interest: The capacity of the Programme to mobilize potential beneficiaries and beneficiaries is high as well as to inform the general public about the opportunity offered by the Programme.</w:t>
      </w:r>
    </w:p>
    <w:p w14:paraId="32947F02" w14:textId="77777777" w:rsidR="002F634B" w:rsidRDefault="002F634B">
      <w:pPr>
        <w:pStyle w:val="ListParagraph"/>
        <w:spacing w:before="0" w:after="0"/>
        <w:ind w:left="1080"/>
        <w:rPr>
          <w:szCs w:val="22"/>
          <w:lang w:val="en-GB"/>
        </w:rPr>
      </w:pPr>
    </w:p>
    <w:p w14:paraId="05D9351D" w14:textId="77777777" w:rsidR="002F634B" w:rsidRDefault="003760A5">
      <w:pPr>
        <w:ind w:left="360"/>
        <w:rPr>
          <w:lang w:val="en-GB"/>
        </w:rPr>
      </w:pPr>
      <w:r>
        <w:rPr>
          <w:lang w:val="en-GB"/>
        </w:rPr>
        <w:t>The main conclusions from the discussions in the focus group related to the communication activities were:</w:t>
      </w:r>
    </w:p>
    <w:p w14:paraId="78D754A7" w14:textId="10399FDF" w:rsidR="002F634B" w:rsidRDefault="003760A5">
      <w:pPr>
        <w:pStyle w:val="ListParagraph"/>
        <w:numPr>
          <w:ilvl w:val="0"/>
          <w:numId w:val="37"/>
        </w:numPr>
        <w:spacing w:before="0" w:after="0"/>
        <w:rPr>
          <w:szCs w:val="22"/>
          <w:lang w:val="en-GB"/>
        </w:rPr>
      </w:pPr>
      <w:r>
        <w:rPr>
          <w:szCs w:val="22"/>
          <w:lang w:val="en-GB"/>
        </w:rPr>
        <w:t>Regarding the visibility, the authorities involved in the implementation of the Programme organised a series of events (info days, thematic conferences, etc.), and they used online tools such as website, social media (Facebook, YouTube etc.). The participants agreed on the use of these tools for the visibility of the Programme among the general public. The participants agreed that the visibility of the Programme is high; the citizens are updated about the projects at the local level since the projects were implemented. The citizens know only in low percentage that the projects are financed under a cross-border Programme, but they are aware of the fact that the projects received funds from the European Union. Some participants considered that a database of good practices would help to better identify and disseminate the results of the projects and to increase their visibility. A budged dedicated for the visibility of the Programme is taken into consideration for the next programming period. The promotion on social media is much more preferred than the one made on the official website</w:t>
      </w:r>
    </w:p>
    <w:p w14:paraId="77D77091" w14:textId="77777777" w:rsidR="002F634B" w:rsidRDefault="003760A5">
      <w:pPr>
        <w:pStyle w:val="ListParagraph"/>
        <w:numPr>
          <w:ilvl w:val="0"/>
          <w:numId w:val="37"/>
        </w:numPr>
        <w:spacing w:before="0" w:after="0"/>
        <w:rPr>
          <w:szCs w:val="22"/>
          <w:lang w:val="en-GB"/>
        </w:rPr>
      </w:pPr>
      <w:r>
        <w:rPr>
          <w:szCs w:val="22"/>
          <w:lang w:val="en-GB"/>
        </w:rPr>
        <w:t>The participants considered that beneficiaries should take care of the visibility of their own projects at local level. The beneficiaries should have a budget dedicated for the publicity and communication of the projects.</w:t>
      </w:r>
    </w:p>
    <w:p w14:paraId="1F066C14" w14:textId="77777777" w:rsidR="002F634B" w:rsidRDefault="003760A5">
      <w:pPr>
        <w:pStyle w:val="ListParagraph"/>
        <w:numPr>
          <w:ilvl w:val="0"/>
          <w:numId w:val="37"/>
        </w:numPr>
        <w:spacing w:before="0" w:after="0"/>
        <w:rPr>
          <w:szCs w:val="22"/>
          <w:lang w:val="en-GB"/>
        </w:rPr>
      </w:pPr>
      <w:r>
        <w:rPr>
          <w:szCs w:val="22"/>
          <w:lang w:val="en-GB"/>
        </w:rPr>
        <w:t xml:space="preserve">The level of information that is provided to the potential beneficiaries is considered sufficient. </w:t>
      </w:r>
    </w:p>
    <w:p w14:paraId="546D096A" w14:textId="77777777" w:rsidR="002F634B" w:rsidRDefault="003760A5">
      <w:pPr>
        <w:pStyle w:val="ListParagraph"/>
        <w:numPr>
          <w:ilvl w:val="0"/>
          <w:numId w:val="37"/>
        </w:numPr>
        <w:spacing w:before="0" w:after="0"/>
        <w:rPr>
          <w:szCs w:val="22"/>
          <w:lang w:val="en-GB"/>
        </w:rPr>
      </w:pPr>
      <w:r>
        <w:rPr>
          <w:szCs w:val="22"/>
          <w:lang w:val="en-GB"/>
        </w:rPr>
        <w:t xml:space="preserve">The participants considered that all the tools for communication should also be maintained for the next programming period.  Even if the eMS could be improved, it was well appreciated by the beneficiaries and potential applicants of the Programme. </w:t>
      </w:r>
    </w:p>
    <w:p w14:paraId="760F12A7" w14:textId="77777777" w:rsidR="002F634B" w:rsidRDefault="003760A5">
      <w:pPr>
        <w:pStyle w:val="ListParagraph"/>
        <w:numPr>
          <w:ilvl w:val="0"/>
          <w:numId w:val="37"/>
        </w:numPr>
        <w:spacing w:before="0" w:after="0"/>
        <w:rPr>
          <w:szCs w:val="22"/>
          <w:lang w:val="en-GB"/>
        </w:rPr>
      </w:pPr>
      <w:r>
        <w:rPr>
          <w:szCs w:val="22"/>
          <w:lang w:val="en-GB"/>
        </w:rPr>
        <w:t xml:space="preserve">Participants considered that the helpdesk was very useful for the application phase, while for the implementation phase the communication and the share of information was performed at the level of beneficiaries and the officers in charge. </w:t>
      </w:r>
    </w:p>
    <w:p w14:paraId="3B4B8721" w14:textId="77777777" w:rsidR="002F634B" w:rsidRDefault="003760A5">
      <w:pPr>
        <w:pStyle w:val="ListParagraph"/>
        <w:numPr>
          <w:ilvl w:val="0"/>
          <w:numId w:val="37"/>
        </w:numPr>
        <w:spacing w:before="0" w:after="0"/>
        <w:rPr>
          <w:szCs w:val="22"/>
          <w:lang w:val="en-GB"/>
        </w:rPr>
      </w:pPr>
      <w:r>
        <w:rPr>
          <w:szCs w:val="22"/>
          <w:lang w:val="en-GB"/>
        </w:rPr>
        <w:t xml:space="preserve">In order to update the beneficiaries about the news and modifications at the Programme level, the information was shared both on the website and by e-mail. </w:t>
      </w:r>
    </w:p>
    <w:p w14:paraId="5B8BDD92" w14:textId="77777777" w:rsidR="002F634B" w:rsidRDefault="003760A5">
      <w:pPr>
        <w:pStyle w:val="ListParagraph"/>
        <w:numPr>
          <w:ilvl w:val="0"/>
          <w:numId w:val="37"/>
        </w:numPr>
        <w:spacing w:before="0" w:after="0"/>
        <w:rPr>
          <w:szCs w:val="22"/>
          <w:lang w:val="en-GB"/>
        </w:rPr>
      </w:pPr>
      <w:r>
        <w:rPr>
          <w:szCs w:val="22"/>
          <w:lang w:val="en-GB"/>
        </w:rPr>
        <w:t>The public procurement process is difficult and it affected both the Romanian and Bulgarian beneficiaries.</w:t>
      </w:r>
    </w:p>
    <w:p w14:paraId="1FC0090D" w14:textId="77777777" w:rsidR="002F634B" w:rsidRDefault="003760A5">
      <w:pPr>
        <w:pStyle w:val="ListParagraph"/>
        <w:numPr>
          <w:ilvl w:val="0"/>
          <w:numId w:val="37"/>
        </w:numPr>
        <w:spacing w:before="0" w:after="0"/>
        <w:rPr>
          <w:szCs w:val="22"/>
          <w:lang w:val="en-GB"/>
        </w:rPr>
      </w:pPr>
      <w:r>
        <w:rPr>
          <w:szCs w:val="22"/>
          <w:lang w:val="en-GB"/>
        </w:rPr>
        <w:t xml:space="preserve">The participants to the Focus Group considered that the most efficient communication is the direct communication, the one between the officers of the projects and the beneficiaries. </w:t>
      </w:r>
    </w:p>
    <w:p w14:paraId="2527F77D" w14:textId="77777777" w:rsidR="002F634B" w:rsidRDefault="003760A5">
      <w:pPr>
        <w:pStyle w:val="ListParagraph"/>
        <w:numPr>
          <w:ilvl w:val="0"/>
          <w:numId w:val="37"/>
        </w:numPr>
        <w:spacing w:before="0" w:after="0"/>
        <w:rPr>
          <w:szCs w:val="22"/>
          <w:lang w:val="en-GB"/>
        </w:rPr>
      </w:pPr>
      <w:r>
        <w:rPr>
          <w:szCs w:val="22"/>
          <w:lang w:val="en-GB"/>
        </w:rPr>
        <w:t>All the participants agreed that the communication with the beneficiaries is good and efficient.</w:t>
      </w:r>
    </w:p>
    <w:p w14:paraId="094E3FFE" w14:textId="77777777" w:rsidR="002F634B" w:rsidRDefault="002F634B">
      <w:pPr>
        <w:rPr>
          <w:lang w:val="en-GB"/>
        </w:rPr>
      </w:pPr>
    </w:p>
    <w:p w14:paraId="19F9B4FD" w14:textId="77777777" w:rsidR="002F634B" w:rsidRDefault="002F634B">
      <w:pPr>
        <w:rPr>
          <w:lang w:val="en-GB"/>
        </w:rPr>
      </w:pPr>
    </w:p>
    <w:p w14:paraId="1BA10CDA" w14:textId="77777777" w:rsidR="002F634B" w:rsidRDefault="002F634B">
      <w:pPr>
        <w:rPr>
          <w:lang w:val="en-GB"/>
        </w:rPr>
      </w:pPr>
    </w:p>
    <w:p w14:paraId="0C76D0DA" w14:textId="77777777" w:rsidR="002F634B" w:rsidRDefault="002F634B">
      <w:pPr>
        <w:rPr>
          <w:lang w:val="en-GB"/>
        </w:rPr>
      </w:pPr>
    </w:p>
    <w:p w14:paraId="453703E0" w14:textId="77777777" w:rsidR="002F634B" w:rsidRDefault="002F634B">
      <w:pPr>
        <w:rPr>
          <w:lang w:val="en-GB"/>
        </w:rPr>
        <w:sectPr w:rsidR="002F634B">
          <w:pgSz w:w="11906" w:h="16838"/>
          <w:pgMar w:top="1418" w:right="1418" w:bottom="1418" w:left="1418" w:header="113" w:footer="794" w:gutter="0"/>
          <w:cols w:space="720"/>
          <w:docGrid w:linePitch="326"/>
        </w:sectPr>
      </w:pPr>
    </w:p>
    <w:p w14:paraId="111284A2" w14:textId="77777777" w:rsidR="002F634B" w:rsidRDefault="003760A5">
      <w:pPr>
        <w:pStyle w:val="Heading1"/>
        <w:rPr>
          <w:lang w:val="en-GB"/>
        </w:rPr>
      </w:pPr>
      <w:bookmarkStart w:id="130" w:name="_Toc42003560"/>
      <w:r>
        <w:rPr>
          <w:lang w:val="en-GB"/>
        </w:rPr>
        <w:t>Annex 6 - List of documents and literature reviewed</w:t>
      </w:r>
      <w:bookmarkEnd w:id="130"/>
    </w:p>
    <w:p w14:paraId="0E76F78C" w14:textId="77777777" w:rsidR="002F634B" w:rsidRDefault="003760A5">
      <w:pPr>
        <w:pStyle w:val="ListParagraph"/>
        <w:numPr>
          <w:ilvl w:val="0"/>
          <w:numId w:val="17"/>
        </w:numPr>
        <w:rPr>
          <w:lang w:val="en-GB" w:eastAsia="en-US"/>
        </w:rPr>
      </w:pPr>
      <w:r>
        <w:rPr>
          <w:lang w:val="en-GB" w:eastAsia="en-US"/>
        </w:rPr>
        <w:t>The Interreg V-A Romania – Bulgaria Programme</w:t>
      </w:r>
    </w:p>
    <w:p w14:paraId="05036E49" w14:textId="77777777" w:rsidR="002F634B" w:rsidRDefault="003760A5">
      <w:pPr>
        <w:pStyle w:val="ListParagraph"/>
        <w:numPr>
          <w:ilvl w:val="0"/>
          <w:numId w:val="17"/>
        </w:numPr>
        <w:rPr>
          <w:lang w:val="en-GB" w:eastAsia="en-US"/>
        </w:rPr>
      </w:pPr>
      <w:r>
        <w:rPr>
          <w:lang w:val="en-GB" w:eastAsia="en-US"/>
        </w:rPr>
        <w:t>The Applicant’s pack, Call for proposals no.1, Call for proposals no.2, Call for proposals no. 3 for Interreg V-A Romania – Bulgaria Programme;</w:t>
      </w:r>
    </w:p>
    <w:p w14:paraId="6FAA9160" w14:textId="77777777" w:rsidR="002F634B" w:rsidRDefault="003760A5">
      <w:pPr>
        <w:pStyle w:val="ListParagraph"/>
        <w:numPr>
          <w:ilvl w:val="0"/>
          <w:numId w:val="17"/>
        </w:numPr>
        <w:rPr>
          <w:lang w:val="en-GB" w:eastAsia="en-US"/>
        </w:rPr>
      </w:pPr>
      <w:r>
        <w:rPr>
          <w:lang w:val="en-GB" w:eastAsia="en-US"/>
        </w:rPr>
        <w:t>The Annual Implementation Report for 2018;</w:t>
      </w:r>
    </w:p>
    <w:p w14:paraId="7D980C2D" w14:textId="77777777" w:rsidR="002F634B" w:rsidRDefault="003760A5">
      <w:pPr>
        <w:pStyle w:val="ListParagraph"/>
        <w:numPr>
          <w:ilvl w:val="0"/>
          <w:numId w:val="17"/>
        </w:numPr>
        <w:rPr>
          <w:lang w:val="en-GB" w:eastAsia="en-US"/>
        </w:rPr>
      </w:pPr>
      <w:r>
        <w:rPr>
          <w:lang w:val="en-GB" w:eastAsia="en-US"/>
        </w:rPr>
        <w:t>Communication Plans 2015-2018;</w:t>
      </w:r>
    </w:p>
    <w:p w14:paraId="4D1827BD" w14:textId="77777777" w:rsidR="002F634B" w:rsidRDefault="003760A5">
      <w:pPr>
        <w:pStyle w:val="ListParagraph"/>
        <w:numPr>
          <w:ilvl w:val="0"/>
          <w:numId w:val="17"/>
        </w:numPr>
        <w:rPr>
          <w:lang w:val="en-GB" w:eastAsia="en-US"/>
        </w:rPr>
      </w:pPr>
      <w:r>
        <w:rPr>
          <w:lang w:val="en-GB" w:eastAsia="en-US"/>
        </w:rPr>
        <w:t>Communication Strategy for Interreg V-A Romania – Bulgaria Programme;</w:t>
      </w:r>
    </w:p>
    <w:p w14:paraId="32B94E36" w14:textId="77777777" w:rsidR="002F634B" w:rsidRDefault="003760A5">
      <w:pPr>
        <w:pStyle w:val="ListParagraph"/>
        <w:numPr>
          <w:ilvl w:val="0"/>
          <w:numId w:val="17"/>
        </w:numPr>
        <w:rPr>
          <w:lang w:val="en-GB" w:eastAsia="en-US"/>
        </w:rPr>
      </w:pPr>
      <w:r>
        <w:rPr>
          <w:lang w:val="en-GB" w:eastAsia="en-US"/>
        </w:rPr>
        <w:t>Visual Identity Manual of the Interreg V -A Romania – Bulgaria Programme.</w:t>
      </w:r>
    </w:p>
    <w:p w14:paraId="09FA2B36" w14:textId="77777777" w:rsidR="002F634B" w:rsidRDefault="003760A5">
      <w:pPr>
        <w:jc w:val="left"/>
        <w:rPr>
          <w:lang w:val="en-GB" w:eastAsia="en-US"/>
        </w:rPr>
      </w:pPr>
      <w:r>
        <w:rPr>
          <w:lang w:val="en-GB" w:eastAsia="en-US"/>
        </w:rPr>
        <w:br w:type="page"/>
      </w:r>
    </w:p>
    <w:p w14:paraId="5D5875EE" w14:textId="77777777" w:rsidR="002F634B" w:rsidRDefault="003760A5">
      <w:pPr>
        <w:pStyle w:val="Heading1"/>
        <w:spacing w:before="0" w:after="0"/>
        <w:rPr>
          <w:lang w:val="en-GB"/>
        </w:rPr>
      </w:pPr>
      <w:bookmarkStart w:id="131" w:name="_Toc42003561"/>
      <w:r>
        <w:rPr>
          <w:lang w:val="en-GB"/>
        </w:rPr>
        <w:t>Annex 7 - Detailed analysis of the evaluation activities and of the methodology</w:t>
      </w:r>
      <w:bookmarkEnd w:id="131"/>
    </w:p>
    <w:p w14:paraId="25B117F6" w14:textId="77777777" w:rsidR="002F634B" w:rsidRDefault="002F634B">
      <w:pPr>
        <w:spacing w:after="0"/>
        <w:rPr>
          <w:lang w:val="en-GB"/>
        </w:rPr>
      </w:pPr>
    </w:p>
    <w:p w14:paraId="15F0EC72" w14:textId="77777777" w:rsidR="002F634B" w:rsidRDefault="003760A5">
      <w:pPr>
        <w:spacing w:after="0"/>
        <w:rPr>
          <w:lang w:val="en-GB"/>
        </w:rPr>
      </w:pPr>
      <w:r>
        <w:rPr>
          <w:lang w:val="en-GB"/>
        </w:rPr>
        <w:t>In order to evaluate the communication activities undertaken by the Programme authorities, the consortium used a set of main methodological tools to answer the related evaluation questions. The methodological approach consisted in the realization of the following activities, as presented in the table below:</w:t>
      </w:r>
    </w:p>
    <w:p w14:paraId="56AB8E1B" w14:textId="77777777" w:rsidR="002F634B" w:rsidRDefault="002F634B">
      <w:pPr>
        <w:spacing w:after="0"/>
        <w:rPr>
          <w:rFonts w:cstheme="minorHAnsi"/>
          <w:sz w:val="20"/>
          <w:szCs w:val="20"/>
          <w:lang w:val="en-GB"/>
        </w:rPr>
      </w:pPr>
    </w:p>
    <w:tbl>
      <w:tblPr>
        <w:tblStyle w:val="TableGrid"/>
        <w:tblW w:w="9360" w:type="dxa"/>
        <w:jc w:val="center"/>
        <w:tblLook w:val="04A0" w:firstRow="1" w:lastRow="0" w:firstColumn="1" w:lastColumn="0" w:noHBand="0" w:noVBand="1"/>
      </w:tblPr>
      <w:tblGrid>
        <w:gridCol w:w="3227"/>
        <w:gridCol w:w="6133"/>
      </w:tblGrid>
      <w:tr w:rsidR="002F634B" w14:paraId="54EF7CFE" w14:textId="77777777">
        <w:trPr>
          <w:cantSplit/>
          <w:trHeight w:val="60"/>
          <w:tblHeader/>
          <w:jc w:val="center"/>
        </w:trPr>
        <w:tc>
          <w:tcPr>
            <w:tcW w:w="3227" w:type="dxa"/>
            <w:shd w:val="clear" w:color="auto" w:fill="146194" w:themeFill="text2"/>
          </w:tcPr>
          <w:p w14:paraId="0E778099" w14:textId="77777777" w:rsidR="002F634B" w:rsidRDefault="003760A5">
            <w:pPr>
              <w:jc w:val="center"/>
              <w:rPr>
                <w:rFonts w:cs="Calibri"/>
                <w:b/>
                <w:color w:val="FFFFFF" w:themeColor="background1"/>
                <w:sz w:val="18"/>
                <w:szCs w:val="18"/>
                <w:lang w:val="en-GB"/>
              </w:rPr>
            </w:pPr>
            <w:r>
              <w:rPr>
                <w:rFonts w:cs="Calibri"/>
                <w:b/>
                <w:color w:val="FFFFFF" w:themeColor="background1"/>
                <w:sz w:val="18"/>
                <w:szCs w:val="18"/>
                <w:lang w:val="en-GB"/>
              </w:rPr>
              <w:t>Methodological Tool</w:t>
            </w:r>
          </w:p>
        </w:tc>
        <w:tc>
          <w:tcPr>
            <w:tcW w:w="6133" w:type="dxa"/>
            <w:shd w:val="clear" w:color="auto" w:fill="146194" w:themeFill="text2"/>
          </w:tcPr>
          <w:p w14:paraId="198D1872" w14:textId="77777777" w:rsidR="002F634B" w:rsidRDefault="003760A5">
            <w:pPr>
              <w:jc w:val="center"/>
              <w:rPr>
                <w:rFonts w:cs="Calibri"/>
                <w:b/>
                <w:color w:val="FFFFFF" w:themeColor="background1"/>
                <w:sz w:val="18"/>
                <w:szCs w:val="18"/>
                <w:lang w:val="en-GB"/>
              </w:rPr>
            </w:pPr>
            <w:r>
              <w:rPr>
                <w:rFonts w:cs="Calibri"/>
                <w:b/>
                <w:color w:val="FFFFFF" w:themeColor="background1"/>
                <w:sz w:val="18"/>
                <w:szCs w:val="18"/>
                <w:lang w:val="en-GB"/>
              </w:rPr>
              <w:t>Details regarding the methodological tools</w:t>
            </w:r>
          </w:p>
        </w:tc>
      </w:tr>
      <w:tr w:rsidR="002F634B" w14:paraId="5BF89583" w14:textId="77777777">
        <w:trPr>
          <w:jc w:val="center"/>
        </w:trPr>
        <w:tc>
          <w:tcPr>
            <w:tcW w:w="3227" w:type="dxa"/>
            <w:shd w:val="clear" w:color="auto" w:fill="FFFFFF" w:themeFill="background1"/>
            <w:vAlign w:val="center"/>
          </w:tcPr>
          <w:p w14:paraId="029B033B" w14:textId="77777777" w:rsidR="002F634B" w:rsidRDefault="003760A5">
            <w:pPr>
              <w:rPr>
                <w:rFonts w:cs="Calibri"/>
                <w:sz w:val="18"/>
                <w:szCs w:val="18"/>
                <w:lang w:val="en-GB"/>
              </w:rPr>
            </w:pPr>
            <w:r>
              <w:rPr>
                <w:rFonts w:cs="Calibri"/>
                <w:sz w:val="18"/>
                <w:szCs w:val="18"/>
                <w:lang w:val="en-GB"/>
              </w:rPr>
              <w:t>Literature review</w:t>
            </w:r>
          </w:p>
        </w:tc>
        <w:tc>
          <w:tcPr>
            <w:tcW w:w="6133" w:type="dxa"/>
            <w:shd w:val="clear" w:color="auto" w:fill="FFFFFF" w:themeFill="background1"/>
          </w:tcPr>
          <w:p w14:paraId="0FD79194" w14:textId="77777777" w:rsidR="002F634B" w:rsidRDefault="003760A5">
            <w:pPr>
              <w:rPr>
                <w:rFonts w:cs="Calibri"/>
                <w:sz w:val="18"/>
                <w:szCs w:val="18"/>
                <w:lang w:val="en-GB"/>
              </w:rPr>
            </w:pPr>
            <w:r>
              <w:rPr>
                <w:rFonts w:cs="Calibri"/>
                <w:sz w:val="18"/>
                <w:szCs w:val="18"/>
                <w:lang w:val="en-GB"/>
              </w:rPr>
              <w:t>The team considered as sources previous studies on similar programmes as well as academia and scientific literature</w:t>
            </w:r>
          </w:p>
        </w:tc>
      </w:tr>
      <w:tr w:rsidR="002F634B" w14:paraId="749DD2E9" w14:textId="77777777">
        <w:trPr>
          <w:trHeight w:val="60"/>
          <w:jc w:val="center"/>
        </w:trPr>
        <w:tc>
          <w:tcPr>
            <w:tcW w:w="3227" w:type="dxa"/>
            <w:shd w:val="clear" w:color="auto" w:fill="FFFFFF" w:themeFill="background1"/>
            <w:vAlign w:val="center"/>
          </w:tcPr>
          <w:p w14:paraId="6A8C9CA7" w14:textId="77777777" w:rsidR="002F634B" w:rsidRDefault="003760A5">
            <w:pPr>
              <w:rPr>
                <w:rFonts w:cs="Calibri"/>
                <w:sz w:val="18"/>
                <w:szCs w:val="18"/>
                <w:lang w:val="en-GB"/>
              </w:rPr>
            </w:pPr>
            <w:r>
              <w:rPr>
                <w:rFonts w:cs="Calibri"/>
                <w:sz w:val="18"/>
                <w:szCs w:val="18"/>
                <w:lang w:val="en-GB"/>
              </w:rPr>
              <w:t>Survey</w:t>
            </w:r>
          </w:p>
        </w:tc>
        <w:tc>
          <w:tcPr>
            <w:tcW w:w="6133" w:type="dxa"/>
            <w:shd w:val="clear" w:color="auto" w:fill="FFFFFF" w:themeFill="background1"/>
          </w:tcPr>
          <w:p w14:paraId="2F62993F" w14:textId="77777777" w:rsidR="002F634B" w:rsidRDefault="003760A5">
            <w:pPr>
              <w:rPr>
                <w:rFonts w:cs="Calibri"/>
                <w:sz w:val="18"/>
                <w:szCs w:val="18"/>
                <w:lang w:val="en-GB"/>
              </w:rPr>
            </w:pPr>
            <w:r>
              <w:rPr>
                <w:rFonts w:cs="Calibri"/>
                <w:sz w:val="18"/>
                <w:szCs w:val="18"/>
                <w:lang w:val="en-GB"/>
              </w:rPr>
              <w:t>Online survey applied among the beneficiaries of the Programme</w:t>
            </w:r>
          </w:p>
        </w:tc>
      </w:tr>
      <w:tr w:rsidR="002F634B" w14:paraId="5E63376E" w14:textId="77777777">
        <w:trPr>
          <w:jc w:val="center"/>
        </w:trPr>
        <w:tc>
          <w:tcPr>
            <w:tcW w:w="3227" w:type="dxa"/>
            <w:shd w:val="clear" w:color="auto" w:fill="FFFFFF" w:themeFill="background1"/>
            <w:vAlign w:val="center"/>
          </w:tcPr>
          <w:p w14:paraId="65B12A5B" w14:textId="77777777" w:rsidR="002F634B" w:rsidRDefault="003760A5">
            <w:pPr>
              <w:rPr>
                <w:rFonts w:cs="Calibri"/>
                <w:sz w:val="18"/>
                <w:szCs w:val="18"/>
                <w:lang w:val="en-GB"/>
              </w:rPr>
            </w:pPr>
            <w:r>
              <w:rPr>
                <w:rFonts w:cs="Calibri"/>
                <w:sz w:val="18"/>
                <w:szCs w:val="18"/>
                <w:lang w:val="en-GB"/>
              </w:rPr>
              <w:t>Interviews</w:t>
            </w:r>
          </w:p>
        </w:tc>
        <w:tc>
          <w:tcPr>
            <w:tcW w:w="6133" w:type="dxa"/>
            <w:shd w:val="clear" w:color="auto" w:fill="FFFFFF" w:themeFill="background1"/>
          </w:tcPr>
          <w:p w14:paraId="58B2CCAF" w14:textId="77777777" w:rsidR="002F634B" w:rsidRDefault="003760A5">
            <w:pPr>
              <w:rPr>
                <w:rFonts w:cs="Calibri"/>
                <w:sz w:val="18"/>
                <w:szCs w:val="18"/>
                <w:lang w:val="en-GB"/>
              </w:rPr>
            </w:pPr>
            <w:r>
              <w:rPr>
                <w:rFonts w:cs="Calibri"/>
                <w:sz w:val="18"/>
                <w:szCs w:val="18"/>
                <w:lang w:val="en-GB"/>
              </w:rPr>
              <w:t>Interviews with the Institutions/bodies involved in programme management and online/phone interviews with beneficiaries</w:t>
            </w:r>
          </w:p>
        </w:tc>
      </w:tr>
      <w:tr w:rsidR="002F634B" w14:paraId="186B7E5F" w14:textId="77777777">
        <w:trPr>
          <w:jc w:val="center"/>
        </w:trPr>
        <w:tc>
          <w:tcPr>
            <w:tcW w:w="3227" w:type="dxa"/>
            <w:shd w:val="clear" w:color="auto" w:fill="FFFFFF" w:themeFill="background1"/>
            <w:vAlign w:val="center"/>
          </w:tcPr>
          <w:p w14:paraId="1F525958" w14:textId="77777777" w:rsidR="002F634B" w:rsidRDefault="003760A5">
            <w:pPr>
              <w:rPr>
                <w:rFonts w:cs="Calibri"/>
                <w:sz w:val="18"/>
                <w:szCs w:val="18"/>
                <w:lang w:val="en-GB"/>
              </w:rPr>
            </w:pPr>
            <w:r>
              <w:rPr>
                <w:rFonts w:cs="Calibri"/>
                <w:sz w:val="18"/>
                <w:szCs w:val="18"/>
                <w:lang w:val="en-GB"/>
              </w:rPr>
              <w:t>Focus Group</w:t>
            </w:r>
          </w:p>
        </w:tc>
        <w:tc>
          <w:tcPr>
            <w:tcW w:w="6133" w:type="dxa"/>
            <w:shd w:val="clear" w:color="auto" w:fill="FFFFFF" w:themeFill="background1"/>
          </w:tcPr>
          <w:p w14:paraId="353A4B67" w14:textId="77777777" w:rsidR="002F634B" w:rsidRDefault="003760A5">
            <w:pPr>
              <w:rPr>
                <w:rFonts w:cs="Calibri"/>
                <w:sz w:val="18"/>
                <w:szCs w:val="18"/>
                <w:lang w:val="en-GB"/>
              </w:rPr>
            </w:pPr>
            <w:r>
              <w:rPr>
                <w:rFonts w:cs="Calibri"/>
                <w:sz w:val="18"/>
                <w:szCs w:val="18"/>
                <w:lang w:val="en-GB"/>
              </w:rPr>
              <w:t>The focus group was organized with key stakeholders and actors regarding the communications activities of the programme.</w:t>
            </w:r>
          </w:p>
        </w:tc>
      </w:tr>
    </w:tbl>
    <w:p w14:paraId="6EDBAEB8" w14:textId="77777777" w:rsidR="002F634B" w:rsidRDefault="002F634B">
      <w:pPr>
        <w:spacing w:after="0"/>
        <w:rPr>
          <w:lang w:val="en-GB"/>
        </w:rPr>
      </w:pPr>
    </w:p>
    <w:p w14:paraId="7CCAA920" w14:textId="77777777" w:rsidR="002F634B" w:rsidRDefault="003760A5">
      <w:pPr>
        <w:spacing w:after="0"/>
        <w:rPr>
          <w:lang w:val="en-GB"/>
        </w:rPr>
      </w:pPr>
      <w:r>
        <w:rPr>
          <w:lang w:val="en-GB"/>
        </w:rPr>
        <w:t xml:space="preserve">The Consortium planned and organized the application of the on-the-field activities (interviews, survey and focus group). The application of the interviews, surveys, and focus group have been supported by the Managing Authority that had issued an address of support, facilitating the contacting of the beneficiaries. The Managing Authority, through the approval of the Inception Report for Implementation Evaluation, approved the interviews and survey structures, as well as the focus group agenda. </w:t>
      </w:r>
    </w:p>
    <w:p w14:paraId="05C71A34" w14:textId="77777777" w:rsidR="002F634B" w:rsidRDefault="002F634B">
      <w:pPr>
        <w:spacing w:after="0"/>
        <w:rPr>
          <w:lang w:val="en-GB"/>
        </w:rPr>
      </w:pPr>
    </w:p>
    <w:p w14:paraId="4244EDD2" w14:textId="77777777" w:rsidR="002F634B" w:rsidRDefault="003760A5">
      <w:pPr>
        <w:pStyle w:val="Heading2"/>
        <w:spacing w:before="0"/>
        <w:rPr>
          <w:rStyle w:val="normaltextrun"/>
          <w:rFonts w:ascii="Calibri Light" w:hAnsi="Calibri Light" w:cs="Segoe UI"/>
          <w:color w:val="2E74B5"/>
          <w:lang w:val="en-GB"/>
        </w:rPr>
      </w:pPr>
      <w:bookmarkStart w:id="132" w:name="_Toc35971419"/>
      <w:bookmarkStart w:id="133" w:name="_Toc38978328"/>
      <w:bookmarkStart w:id="134" w:name="_Toc39071009"/>
      <w:bookmarkStart w:id="135" w:name="_Toc40446211"/>
      <w:bookmarkStart w:id="136" w:name="_Toc42003562"/>
      <w:r>
        <w:rPr>
          <w:rStyle w:val="normaltextrun"/>
          <w:rFonts w:ascii="Calibri Light" w:hAnsi="Calibri Light" w:cs="Segoe UI"/>
          <w:color w:val="2E74B5"/>
          <w:lang w:val="en-GB"/>
        </w:rPr>
        <w:t>Semi-structured Interviews</w:t>
      </w:r>
      <w:bookmarkEnd w:id="132"/>
      <w:bookmarkEnd w:id="133"/>
      <w:bookmarkEnd w:id="134"/>
      <w:bookmarkEnd w:id="135"/>
      <w:bookmarkEnd w:id="136"/>
    </w:p>
    <w:p w14:paraId="69645C37" w14:textId="77777777" w:rsidR="002F634B" w:rsidRDefault="003760A5">
      <w:pPr>
        <w:pStyle w:val="paragraph"/>
        <w:spacing w:before="0" w:beforeAutospacing="0" w:after="0" w:afterAutospacing="0" w:line="276" w:lineRule="auto"/>
        <w:jc w:val="both"/>
        <w:textAlignment w:val="baseline"/>
        <w:rPr>
          <w:rFonts w:asciiTheme="minorHAnsi" w:hAnsiTheme="minorHAnsi" w:cstheme="minorHAnsi"/>
          <w:sz w:val="22"/>
          <w:szCs w:val="22"/>
          <w:lang w:val="en-GB"/>
        </w:rPr>
      </w:pPr>
      <w:r>
        <w:rPr>
          <w:rStyle w:val="normaltextrun"/>
          <w:rFonts w:ascii="Calibri" w:eastAsiaTheme="minorHAnsi" w:hAnsi="Calibri" w:cs="Segoe UI"/>
          <w:sz w:val="22"/>
          <w:szCs w:val="22"/>
          <w:lang w:val="en-GB"/>
        </w:rPr>
        <w:t xml:space="preserve">In order to evaluate the communication activities of the Programme, semi-structured interviews were organized with the beneficiaries of the Programme, national and local authorities considered to have a particular relevance in the research. The interviewed actors were selected based on the role played in the Programme implementation and/or on their representativeness in the Programme area. </w:t>
      </w:r>
      <w:r w:rsidRPr="00DB7431">
        <w:rPr>
          <w:rStyle w:val="normaltextrun"/>
          <w:rFonts w:ascii="Calibri" w:eastAsiaTheme="minorHAnsi" w:hAnsi="Calibri" w:cs="Segoe UI"/>
        </w:rPr>
        <w:t>The semi-structured interviews were generally carried out face-to-face or online, based on the availability of the respondents. The interviews were based on a grid of interview and an indicative structure of the interview grid that was sent to the interviewed persons before the organization of the interview. The interview grid was previously approved by the MA in the Implementation Evaluation Inception Report.</w:t>
      </w:r>
    </w:p>
    <w:p w14:paraId="4A329C65" w14:textId="77777777" w:rsidR="002F634B" w:rsidRDefault="002F634B">
      <w:pPr>
        <w:pStyle w:val="paragraph"/>
        <w:spacing w:before="0" w:beforeAutospacing="0" w:after="0" w:afterAutospacing="0" w:line="276" w:lineRule="auto"/>
        <w:jc w:val="both"/>
        <w:textAlignment w:val="baseline"/>
        <w:rPr>
          <w:rStyle w:val="normaltextrun"/>
          <w:rFonts w:ascii="Calibri" w:eastAsiaTheme="minorHAnsi" w:hAnsi="Calibri" w:cs="Segoe UI"/>
          <w:sz w:val="22"/>
          <w:szCs w:val="22"/>
          <w:lang w:val="en-GB"/>
        </w:rPr>
      </w:pPr>
    </w:p>
    <w:p w14:paraId="12A6B68C" w14:textId="77459C8C" w:rsidR="002F634B" w:rsidRDefault="003760A5">
      <w:pPr>
        <w:pStyle w:val="paragraph"/>
        <w:spacing w:before="0" w:beforeAutospacing="0" w:after="0" w:afterAutospacing="0" w:line="276" w:lineRule="auto"/>
        <w:jc w:val="both"/>
        <w:textAlignment w:val="baseline"/>
        <w:rPr>
          <w:rStyle w:val="normaltextrun"/>
          <w:rFonts w:ascii="Calibri" w:eastAsiaTheme="minorHAnsi" w:hAnsi="Calibri" w:cs="Segoe UI"/>
          <w:sz w:val="22"/>
          <w:szCs w:val="22"/>
          <w:lang w:val="en-GB"/>
        </w:rPr>
      </w:pPr>
      <w:r>
        <w:rPr>
          <w:rStyle w:val="normaltextrun"/>
          <w:rFonts w:ascii="Calibri" w:eastAsiaTheme="minorHAnsi" w:hAnsi="Calibri" w:cs="Segoe UI"/>
          <w:sz w:val="22"/>
          <w:szCs w:val="22"/>
          <w:lang w:val="en-GB"/>
        </w:rPr>
        <w:t>Between 26th of February – 13th of March, 15 interviews were conducted as follows: 3 with the programme authorities (Managing Authority, National Authority and Joint Secretariat), and 12 with the Romanian and Bulgarian beneficiaries of the programme (as presented in the tables below):</w:t>
      </w:r>
    </w:p>
    <w:p w14:paraId="4493A018" w14:textId="77777777" w:rsidR="00DB7431" w:rsidRDefault="00DB7431">
      <w:pPr>
        <w:pStyle w:val="paragraph"/>
        <w:spacing w:before="0" w:beforeAutospacing="0" w:after="0" w:afterAutospacing="0" w:line="276" w:lineRule="auto"/>
        <w:jc w:val="both"/>
        <w:textAlignment w:val="baseline"/>
        <w:rPr>
          <w:rStyle w:val="normaltextrun"/>
          <w:rFonts w:ascii="Calibri" w:eastAsiaTheme="minorHAnsi" w:hAnsi="Calibri" w:cs="Segoe UI"/>
          <w:sz w:val="22"/>
          <w:szCs w:val="22"/>
          <w:lang w:val="en-GB"/>
        </w:rPr>
      </w:pPr>
    </w:p>
    <w:p w14:paraId="20B5C2E5" w14:textId="77777777" w:rsidR="002F634B" w:rsidRDefault="002F634B">
      <w:pPr>
        <w:pStyle w:val="paragraph"/>
        <w:spacing w:before="0" w:beforeAutospacing="0" w:after="0" w:afterAutospacing="0" w:line="276" w:lineRule="auto"/>
        <w:jc w:val="both"/>
        <w:textAlignment w:val="baseline"/>
        <w:rPr>
          <w:rStyle w:val="normaltextrun"/>
          <w:rFonts w:ascii="Calibri" w:eastAsiaTheme="minorHAnsi" w:hAnsi="Calibri" w:cs="Segoe UI"/>
          <w:sz w:val="22"/>
          <w:szCs w:val="22"/>
          <w:lang w:val="en-GB"/>
        </w:rPr>
      </w:pPr>
    </w:p>
    <w:tbl>
      <w:tblPr>
        <w:tblStyle w:val="TableGrid"/>
        <w:tblW w:w="9360" w:type="dxa"/>
        <w:tblInd w:w="-5" w:type="dxa"/>
        <w:tblLook w:val="04A0" w:firstRow="1" w:lastRow="0" w:firstColumn="1" w:lastColumn="0" w:noHBand="0" w:noVBand="1"/>
      </w:tblPr>
      <w:tblGrid>
        <w:gridCol w:w="2432"/>
        <w:gridCol w:w="2396"/>
        <w:gridCol w:w="2396"/>
        <w:gridCol w:w="2136"/>
      </w:tblGrid>
      <w:tr w:rsidR="002F634B" w14:paraId="2C1EC44D" w14:textId="77777777">
        <w:tc>
          <w:tcPr>
            <w:tcW w:w="2432" w:type="dxa"/>
            <w:shd w:val="clear" w:color="auto" w:fill="146194" w:themeFill="text2"/>
            <w:vAlign w:val="center"/>
          </w:tcPr>
          <w:p w14:paraId="7802A135" w14:textId="77777777" w:rsidR="002F634B" w:rsidRDefault="003760A5">
            <w:pPr>
              <w:pStyle w:val="paragraph"/>
              <w:spacing w:before="0" w:beforeAutospacing="0" w:after="120" w:afterAutospacing="0" w:line="276" w:lineRule="auto"/>
              <w:jc w:val="center"/>
              <w:textAlignment w:val="baseline"/>
              <w:rPr>
                <w:rStyle w:val="normaltextrun"/>
                <w:rFonts w:ascii="Calibri" w:eastAsiaTheme="minorHAnsi" w:hAnsi="Calibri" w:cs="Segoe UI"/>
                <w:b/>
                <w:color w:val="FFFFFF" w:themeColor="background1"/>
                <w:sz w:val="18"/>
                <w:szCs w:val="18"/>
                <w:lang w:val="en-GB"/>
              </w:rPr>
            </w:pPr>
            <w:r>
              <w:rPr>
                <w:rStyle w:val="normaltextrun"/>
                <w:rFonts w:ascii="Calibri" w:eastAsiaTheme="minorHAnsi" w:hAnsi="Calibri" w:cs="Segoe UI"/>
                <w:b/>
                <w:color w:val="FFFFFF" w:themeColor="background1"/>
                <w:sz w:val="18"/>
                <w:szCs w:val="18"/>
                <w:lang w:val="en-GB"/>
              </w:rPr>
              <w:t>Type of actor</w:t>
            </w:r>
          </w:p>
        </w:tc>
        <w:tc>
          <w:tcPr>
            <w:tcW w:w="2396" w:type="dxa"/>
            <w:shd w:val="clear" w:color="auto" w:fill="146194" w:themeFill="text2"/>
            <w:vAlign w:val="center"/>
          </w:tcPr>
          <w:p w14:paraId="17EF5C2D" w14:textId="77777777" w:rsidR="002F634B" w:rsidRDefault="003760A5">
            <w:pPr>
              <w:pStyle w:val="paragraph"/>
              <w:spacing w:before="0" w:beforeAutospacing="0" w:after="120" w:afterAutospacing="0" w:line="276" w:lineRule="auto"/>
              <w:jc w:val="center"/>
              <w:textAlignment w:val="baseline"/>
              <w:rPr>
                <w:rStyle w:val="normaltextrun"/>
                <w:rFonts w:ascii="Calibri" w:eastAsiaTheme="minorHAnsi" w:hAnsi="Calibri" w:cs="Segoe UI"/>
                <w:b/>
                <w:color w:val="FFFFFF" w:themeColor="background1"/>
                <w:sz w:val="18"/>
                <w:szCs w:val="18"/>
                <w:lang w:val="en-GB"/>
              </w:rPr>
            </w:pPr>
            <w:r>
              <w:rPr>
                <w:rStyle w:val="normaltextrun"/>
                <w:rFonts w:ascii="Calibri" w:eastAsiaTheme="minorHAnsi" w:hAnsi="Calibri" w:cs="Segoe UI"/>
                <w:b/>
                <w:color w:val="FFFFFF" w:themeColor="background1"/>
                <w:sz w:val="18"/>
                <w:szCs w:val="18"/>
                <w:lang w:val="en-GB"/>
              </w:rPr>
              <w:t>No. of interviews Romania</w:t>
            </w:r>
          </w:p>
        </w:tc>
        <w:tc>
          <w:tcPr>
            <w:tcW w:w="2396" w:type="dxa"/>
            <w:shd w:val="clear" w:color="auto" w:fill="146194" w:themeFill="text2"/>
            <w:vAlign w:val="center"/>
          </w:tcPr>
          <w:p w14:paraId="54AFEFCE" w14:textId="77777777" w:rsidR="002F634B" w:rsidRDefault="003760A5">
            <w:pPr>
              <w:pStyle w:val="paragraph"/>
              <w:spacing w:before="0" w:beforeAutospacing="0" w:after="120" w:afterAutospacing="0" w:line="276" w:lineRule="auto"/>
              <w:jc w:val="center"/>
              <w:textAlignment w:val="baseline"/>
              <w:rPr>
                <w:rStyle w:val="normaltextrun"/>
                <w:rFonts w:ascii="Calibri" w:eastAsiaTheme="minorHAnsi" w:hAnsi="Calibri" w:cs="Segoe UI"/>
                <w:b/>
                <w:color w:val="FFFFFF" w:themeColor="background1"/>
                <w:sz w:val="18"/>
                <w:szCs w:val="18"/>
                <w:lang w:val="en-GB"/>
              </w:rPr>
            </w:pPr>
            <w:r>
              <w:rPr>
                <w:rStyle w:val="normaltextrun"/>
                <w:rFonts w:ascii="Calibri" w:eastAsiaTheme="minorHAnsi" w:hAnsi="Calibri" w:cs="Segoe UI"/>
                <w:b/>
                <w:color w:val="FFFFFF" w:themeColor="background1"/>
                <w:sz w:val="18"/>
                <w:szCs w:val="18"/>
                <w:lang w:val="en-GB"/>
              </w:rPr>
              <w:t>No. of interviews Bulgaria</w:t>
            </w:r>
          </w:p>
        </w:tc>
        <w:tc>
          <w:tcPr>
            <w:tcW w:w="2136" w:type="dxa"/>
            <w:shd w:val="clear" w:color="auto" w:fill="146194" w:themeFill="text2"/>
            <w:vAlign w:val="center"/>
          </w:tcPr>
          <w:p w14:paraId="7C8F9A48" w14:textId="77777777" w:rsidR="002F634B" w:rsidRDefault="003760A5">
            <w:pPr>
              <w:pStyle w:val="paragraph"/>
              <w:spacing w:before="0" w:beforeAutospacing="0" w:after="120" w:afterAutospacing="0" w:line="276" w:lineRule="auto"/>
              <w:jc w:val="center"/>
              <w:textAlignment w:val="baseline"/>
              <w:rPr>
                <w:rStyle w:val="normaltextrun"/>
                <w:rFonts w:ascii="Calibri" w:eastAsiaTheme="minorHAnsi" w:hAnsi="Calibri" w:cs="Segoe UI"/>
                <w:b/>
                <w:color w:val="FFFFFF" w:themeColor="background1"/>
                <w:sz w:val="18"/>
                <w:szCs w:val="18"/>
                <w:lang w:val="en-GB"/>
              </w:rPr>
            </w:pPr>
            <w:r>
              <w:rPr>
                <w:rStyle w:val="normaltextrun"/>
                <w:rFonts w:ascii="Calibri" w:eastAsiaTheme="minorHAnsi" w:hAnsi="Calibri" w:cs="Segoe UI"/>
                <w:b/>
                <w:color w:val="FFFFFF" w:themeColor="background1"/>
                <w:sz w:val="18"/>
                <w:szCs w:val="18"/>
                <w:lang w:val="en-GB"/>
              </w:rPr>
              <w:t>Total interviews</w:t>
            </w:r>
          </w:p>
        </w:tc>
      </w:tr>
      <w:tr w:rsidR="002F634B" w14:paraId="2BA471A1" w14:textId="77777777">
        <w:tc>
          <w:tcPr>
            <w:tcW w:w="2432" w:type="dxa"/>
            <w:vAlign w:val="center"/>
          </w:tcPr>
          <w:p w14:paraId="335D9976" w14:textId="77777777" w:rsidR="002F634B" w:rsidRDefault="003760A5">
            <w:pPr>
              <w:pStyle w:val="paragraph"/>
              <w:spacing w:before="0" w:beforeAutospacing="0" w:after="0" w:afterAutospacing="0" w:line="276" w:lineRule="auto"/>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Programme Bodies</w:t>
            </w:r>
          </w:p>
        </w:tc>
        <w:tc>
          <w:tcPr>
            <w:tcW w:w="2396" w:type="dxa"/>
          </w:tcPr>
          <w:p w14:paraId="28D51564" w14:textId="77777777" w:rsidR="002F634B" w:rsidRDefault="003760A5">
            <w:pPr>
              <w:pStyle w:val="paragraph"/>
              <w:spacing w:before="0" w:beforeAutospacing="0" w:after="0" w:afterAutospacing="0" w:line="276" w:lineRule="auto"/>
              <w:jc w:val="center"/>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2</w:t>
            </w:r>
          </w:p>
        </w:tc>
        <w:tc>
          <w:tcPr>
            <w:tcW w:w="2396" w:type="dxa"/>
          </w:tcPr>
          <w:p w14:paraId="11A268C9" w14:textId="77777777" w:rsidR="002F634B" w:rsidRDefault="003760A5">
            <w:pPr>
              <w:pStyle w:val="paragraph"/>
              <w:spacing w:before="0" w:beforeAutospacing="0" w:after="0" w:afterAutospacing="0" w:line="276" w:lineRule="auto"/>
              <w:jc w:val="center"/>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1</w:t>
            </w:r>
          </w:p>
        </w:tc>
        <w:tc>
          <w:tcPr>
            <w:tcW w:w="2136" w:type="dxa"/>
          </w:tcPr>
          <w:p w14:paraId="1E9A9720" w14:textId="77777777" w:rsidR="002F634B" w:rsidRDefault="003760A5">
            <w:pPr>
              <w:pStyle w:val="paragraph"/>
              <w:spacing w:before="0" w:beforeAutospacing="0" w:after="0" w:afterAutospacing="0" w:line="276" w:lineRule="auto"/>
              <w:jc w:val="center"/>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3</w:t>
            </w:r>
          </w:p>
        </w:tc>
      </w:tr>
      <w:tr w:rsidR="002F634B" w14:paraId="1BCE4771" w14:textId="77777777">
        <w:tc>
          <w:tcPr>
            <w:tcW w:w="2432" w:type="dxa"/>
            <w:vAlign w:val="center"/>
          </w:tcPr>
          <w:p w14:paraId="5EA80082" w14:textId="77777777" w:rsidR="002F634B" w:rsidRDefault="003760A5">
            <w:pPr>
              <w:pStyle w:val="paragraph"/>
              <w:spacing w:before="0" w:beforeAutospacing="0" w:after="0" w:afterAutospacing="0" w:line="276" w:lineRule="auto"/>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Local Authorities</w:t>
            </w:r>
          </w:p>
        </w:tc>
        <w:tc>
          <w:tcPr>
            <w:tcW w:w="2396" w:type="dxa"/>
          </w:tcPr>
          <w:p w14:paraId="6E285EF4" w14:textId="77777777" w:rsidR="002F634B" w:rsidRDefault="003760A5">
            <w:pPr>
              <w:pStyle w:val="paragraph"/>
              <w:spacing w:before="0" w:beforeAutospacing="0" w:after="0" w:afterAutospacing="0" w:line="276" w:lineRule="auto"/>
              <w:jc w:val="center"/>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4</w:t>
            </w:r>
          </w:p>
        </w:tc>
        <w:tc>
          <w:tcPr>
            <w:tcW w:w="2396" w:type="dxa"/>
          </w:tcPr>
          <w:p w14:paraId="1DCFADC7" w14:textId="77777777" w:rsidR="002F634B" w:rsidRDefault="003760A5">
            <w:pPr>
              <w:pStyle w:val="paragraph"/>
              <w:spacing w:before="0" w:beforeAutospacing="0" w:after="0" w:afterAutospacing="0" w:line="276" w:lineRule="auto"/>
              <w:jc w:val="center"/>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2</w:t>
            </w:r>
          </w:p>
        </w:tc>
        <w:tc>
          <w:tcPr>
            <w:tcW w:w="2136" w:type="dxa"/>
          </w:tcPr>
          <w:p w14:paraId="434A7DF0" w14:textId="77777777" w:rsidR="002F634B" w:rsidRDefault="003760A5">
            <w:pPr>
              <w:pStyle w:val="paragraph"/>
              <w:spacing w:before="0" w:beforeAutospacing="0" w:after="0" w:afterAutospacing="0" w:line="276" w:lineRule="auto"/>
              <w:jc w:val="center"/>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6</w:t>
            </w:r>
          </w:p>
        </w:tc>
      </w:tr>
      <w:tr w:rsidR="002F634B" w14:paraId="652A79AF" w14:textId="77777777">
        <w:trPr>
          <w:trHeight w:val="224"/>
        </w:trPr>
        <w:tc>
          <w:tcPr>
            <w:tcW w:w="2432" w:type="dxa"/>
            <w:vAlign w:val="center"/>
          </w:tcPr>
          <w:p w14:paraId="53977911" w14:textId="77777777" w:rsidR="002F634B" w:rsidRDefault="003760A5">
            <w:pPr>
              <w:pStyle w:val="paragraph"/>
              <w:spacing w:before="0" w:beforeAutospacing="0" w:after="0" w:afterAutospacing="0" w:line="276" w:lineRule="auto"/>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Local Stakeholder</w:t>
            </w:r>
          </w:p>
        </w:tc>
        <w:tc>
          <w:tcPr>
            <w:tcW w:w="2396" w:type="dxa"/>
          </w:tcPr>
          <w:p w14:paraId="750C51CC" w14:textId="77777777" w:rsidR="002F634B" w:rsidRDefault="003760A5">
            <w:pPr>
              <w:pStyle w:val="paragraph"/>
              <w:spacing w:before="0" w:beforeAutospacing="0" w:after="0" w:afterAutospacing="0" w:line="276" w:lineRule="auto"/>
              <w:jc w:val="center"/>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1</w:t>
            </w:r>
          </w:p>
        </w:tc>
        <w:tc>
          <w:tcPr>
            <w:tcW w:w="2396" w:type="dxa"/>
          </w:tcPr>
          <w:p w14:paraId="74AAEA07" w14:textId="77777777" w:rsidR="002F634B" w:rsidRDefault="003760A5">
            <w:pPr>
              <w:pStyle w:val="paragraph"/>
              <w:spacing w:before="0" w:beforeAutospacing="0" w:after="0" w:afterAutospacing="0" w:line="276" w:lineRule="auto"/>
              <w:jc w:val="center"/>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5</w:t>
            </w:r>
          </w:p>
        </w:tc>
        <w:tc>
          <w:tcPr>
            <w:tcW w:w="2136" w:type="dxa"/>
          </w:tcPr>
          <w:p w14:paraId="5BE11689" w14:textId="77777777" w:rsidR="002F634B" w:rsidRDefault="003760A5">
            <w:pPr>
              <w:pStyle w:val="paragraph"/>
              <w:spacing w:before="0" w:beforeAutospacing="0" w:after="0" w:afterAutospacing="0" w:line="276" w:lineRule="auto"/>
              <w:jc w:val="center"/>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5</w:t>
            </w:r>
          </w:p>
        </w:tc>
      </w:tr>
      <w:tr w:rsidR="002F634B" w14:paraId="26D7FBDF" w14:textId="77777777">
        <w:trPr>
          <w:trHeight w:val="206"/>
        </w:trPr>
        <w:tc>
          <w:tcPr>
            <w:tcW w:w="2432" w:type="dxa"/>
            <w:vAlign w:val="center"/>
          </w:tcPr>
          <w:p w14:paraId="298B0857" w14:textId="77777777" w:rsidR="002F634B" w:rsidRDefault="003760A5">
            <w:pPr>
              <w:pStyle w:val="paragraph"/>
              <w:spacing w:before="0" w:beforeAutospacing="0" w:after="0" w:afterAutospacing="0" w:line="276" w:lineRule="auto"/>
              <w:jc w:val="center"/>
              <w:textAlignment w:val="baseline"/>
              <w:rPr>
                <w:rStyle w:val="normaltextrun"/>
                <w:rFonts w:ascii="Calibri" w:eastAsiaTheme="minorHAnsi" w:hAnsi="Calibri" w:cs="Segoe UI"/>
                <w:b/>
                <w:sz w:val="18"/>
                <w:szCs w:val="18"/>
                <w:lang w:val="en-GB"/>
              </w:rPr>
            </w:pPr>
            <w:r>
              <w:rPr>
                <w:rStyle w:val="normaltextrun"/>
                <w:rFonts w:ascii="Calibri" w:eastAsiaTheme="minorHAnsi" w:hAnsi="Calibri" w:cs="Segoe UI"/>
                <w:b/>
                <w:sz w:val="18"/>
                <w:szCs w:val="18"/>
                <w:lang w:val="en-GB"/>
              </w:rPr>
              <w:t>Total</w:t>
            </w:r>
          </w:p>
        </w:tc>
        <w:tc>
          <w:tcPr>
            <w:tcW w:w="2396" w:type="dxa"/>
            <w:vAlign w:val="center"/>
          </w:tcPr>
          <w:p w14:paraId="55CBBC4F" w14:textId="77777777" w:rsidR="002F634B" w:rsidRDefault="003760A5">
            <w:pPr>
              <w:pStyle w:val="paragraph"/>
              <w:spacing w:before="0" w:beforeAutospacing="0" w:after="0" w:afterAutospacing="0" w:line="276" w:lineRule="auto"/>
              <w:jc w:val="center"/>
              <w:textAlignment w:val="baseline"/>
              <w:rPr>
                <w:rStyle w:val="normaltextrun"/>
                <w:rFonts w:ascii="Calibri" w:eastAsiaTheme="minorHAnsi" w:hAnsi="Calibri" w:cs="Segoe UI"/>
                <w:b/>
                <w:sz w:val="18"/>
                <w:szCs w:val="18"/>
                <w:lang w:val="en-GB"/>
              </w:rPr>
            </w:pPr>
            <w:r>
              <w:rPr>
                <w:rStyle w:val="normaltextrun"/>
                <w:rFonts w:ascii="Calibri" w:eastAsiaTheme="minorHAnsi" w:hAnsi="Calibri" w:cs="Segoe UI"/>
                <w:b/>
                <w:sz w:val="18"/>
                <w:szCs w:val="18"/>
                <w:lang w:val="en-GB"/>
              </w:rPr>
              <w:t>7</w:t>
            </w:r>
          </w:p>
        </w:tc>
        <w:tc>
          <w:tcPr>
            <w:tcW w:w="2396" w:type="dxa"/>
            <w:vAlign w:val="center"/>
          </w:tcPr>
          <w:p w14:paraId="04040037" w14:textId="77777777" w:rsidR="002F634B" w:rsidRDefault="003760A5">
            <w:pPr>
              <w:pStyle w:val="paragraph"/>
              <w:spacing w:before="0" w:beforeAutospacing="0" w:after="0" w:afterAutospacing="0" w:line="276" w:lineRule="auto"/>
              <w:jc w:val="center"/>
              <w:textAlignment w:val="baseline"/>
              <w:rPr>
                <w:rStyle w:val="normaltextrun"/>
                <w:rFonts w:ascii="Calibri" w:eastAsiaTheme="minorHAnsi" w:hAnsi="Calibri" w:cs="Segoe UI"/>
                <w:b/>
                <w:sz w:val="18"/>
                <w:szCs w:val="18"/>
                <w:lang w:val="en-GB"/>
              </w:rPr>
            </w:pPr>
            <w:r>
              <w:rPr>
                <w:rStyle w:val="normaltextrun"/>
                <w:rFonts w:ascii="Calibri" w:eastAsiaTheme="minorHAnsi" w:hAnsi="Calibri" w:cs="Segoe UI"/>
                <w:b/>
                <w:sz w:val="18"/>
                <w:szCs w:val="18"/>
                <w:lang w:val="en-GB"/>
              </w:rPr>
              <w:t>8</w:t>
            </w:r>
          </w:p>
        </w:tc>
        <w:tc>
          <w:tcPr>
            <w:tcW w:w="2136" w:type="dxa"/>
            <w:vAlign w:val="center"/>
          </w:tcPr>
          <w:p w14:paraId="2888E578" w14:textId="77777777" w:rsidR="002F634B" w:rsidRDefault="003760A5">
            <w:pPr>
              <w:pStyle w:val="paragraph"/>
              <w:spacing w:before="0" w:beforeAutospacing="0" w:after="0" w:afterAutospacing="0" w:line="276" w:lineRule="auto"/>
              <w:jc w:val="center"/>
              <w:textAlignment w:val="baseline"/>
              <w:rPr>
                <w:rStyle w:val="normaltextrun"/>
                <w:rFonts w:ascii="Calibri" w:eastAsiaTheme="minorHAnsi" w:hAnsi="Calibri" w:cs="Segoe UI"/>
                <w:b/>
                <w:sz w:val="18"/>
                <w:szCs w:val="18"/>
                <w:lang w:val="en-GB"/>
              </w:rPr>
            </w:pPr>
            <w:r>
              <w:rPr>
                <w:rStyle w:val="normaltextrun"/>
                <w:rFonts w:ascii="Calibri" w:eastAsiaTheme="minorHAnsi" w:hAnsi="Calibri" w:cs="Segoe UI"/>
                <w:b/>
                <w:sz w:val="18"/>
                <w:szCs w:val="18"/>
                <w:lang w:val="en-GB"/>
              </w:rPr>
              <w:t>15</w:t>
            </w:r>
          </w:p>
        </w:tc>
      </w:tr>
    </w:tbl>
    <w:p w14:paraId="46E6543B" w14:textId="77777777" w:rsidR="002F634B" w:rsidRDefault="002F634B">
      <w:pPr>
        <w:pStyle w:val="paragraph"/>
        <w:spacing w:before="0" w:beforeAutospacing="0" w:after="0" w:afterAutospacing="0" w:line="276" w:lineRule="auto"/>
        <w:jc w:val="both"/>
        <w:textAlignment w:val="baseline"/>
        <w:rPr>
          <w:rStyle w:val="normaltextrun"/>
          <w:rFonts w:ascii="Calibri" w:eastAsiaTheme="minorHAnsi" w:hAnsi="Calibri" w:cs="Segoe UI"/>
          <w:sz w:val="22"/>
          <w:szCs w:val="22"/>
          <w:lang w:val="en-GB"/>
        </w:rPr>
      </w:pPr>
    </w:p>
    <w:tbl>
      <w:tblPr>
        <w:tblStyle w:val="TableGrid"/>
        <w:tblW w:w="9360" w:type="dxa"/>
        <w:jc w:val="center"/>
        <w:tblLook w:val="04A0" w:firstRow="1" w:lastRow="0" w:firstColumn="1" w:lastColumn="0" w:noHBand="0" w:noVBand="1"/>
      </w:tblPr>
      <w:tblGrid>
        <w:gridCol w:w="4700"/>
        <w:gridCol w:w="1723"/>
        <w:gridCol w:w="2937"/>
      </w:tblGrid>
      <w:tr w:rsidR="002F634B" w14:paraId="263293F6" w14:textId="77777777">
        <w:trPr>
          <w:tblHeader/>
          <w:jc w:val="center"/>
        </w:trPr>
        <w:tc>
          <w:tcPr>
            <w:tcW w:w="4700" w:type="dxa"/>
            <w:shd w:val="clear" w:color="auto" w:fill="146194" w:themeFill="text2"/>
          </w:tcPr>
          <w:p w14:paraId="0D3A3A72" w14:textId="77777777" w:rsidR="002F634B" w:rsidRDefault="003760A5">
            <w:pPr>
              <w:jc w:val="center"/>
              <w:rPr>
                <w:rFonts w:cs="Calibri"/>
                <w:b/>
                <w:color w:val="FFFFFF" w:themeColor="background1"/>
                <w:sz w:val="18"/>
                <w:szCs w:val="18"/>
                <w:lang w:val="en-GB"/>
              </w:rPr>
            </w:pPr>
            <w:r>
              <w:rPr>
                <w:rFonts w:cs="Calibri"/>
                <w:b/>
                <w:color w:val="FFFFFF" w:themeColor="background1"/>
                <w:sz w:val="18"/>
                <w:szCs w:val="18"/>
                <w:lang w:val="en-GB"/>
              </w:rPr>
              <w:t>Institution</w:t>
            </w:r>
          </w:p>
        </w:tc>
        <w:tc>
          <w:tcPr>
            <w:tcW w:w="1723" w:type="dxa"/>
            <w:shd w:val="clear" w:color="auto" w:fill="146194" w:themeFill="text2"/>
            <w:vAlign w:val="center"/>
          </w:tcPr>
          <w:p w14:paraId="0DE0E72E" w14:textId="77777777" w:rsidR="002F634B" w:rsidRDefault="003760A5">
            <w:pPr>
              <w:jc w:val="center"/>
              <w:rPr>
                <w:rFonts w:cs="Calibri"/>
                <w:b/>
                <w:color w:val="FFFFFF" w:themeColor="background1"/>
                <w:sz w:val="18"/>
                <w:szCs w:val="18"/>
                <w:lang w:val="en-GB"/>
              </w:rPr>
            </w:pPr>
            <w:r>
              <w:rPr>
                <w:rFonts w:cs="Calibri"/>
                <w:b/>
                <w:color w:val="FFFFFF" w:themeColor="background1"/>
                <w:sz w:val="18"/>
                <w:szCs w:val="18"/>
                <w:lang w:val="en-GB"/>
              </w:rPr>
              <w:t>Country</w:t>
            </w:r>
          </w:p>
        </w:tc>
        <w:tc>
          <w:tcPr>
            <w:tcW w:w="2937" w:type="dxa"/>
            <w:shd w:val="clear" w:color="auto" w:fill="146194" w:themeFill="text2"/>
            <w:vAlign w:val="center"/>
          </w:tcPr>
          <w:p w14:paraId="0811994B" w14:textId="77777777" w:rsidR="002F634B" w:rsidRDefault="003760A5">
            <w:pPr>
              <w:jc w:val="center"/>
              <w:rPr>
                <w:rFonts w:cs="Calibri"/>
                <w:b/>
                <w:color w:val="FFFFFF" w:themeColor="background1"/>
                <w:sz w:val="18"/>
                <w:szCs w:val="18"/>
                <w:lang w:val="en-GB"/>
              </w:rPr>
            </w:pPr>
            <w:r>
              <w:rPr>
                <w:rFonts w:cs="Calibri"/>
                <w:b/>
                <w:color w:val="FFFFFF" w:themeColor="background1"/>
                <w:sz w:val="18"/>
                <w:szCs w:val="18"/>
                <w:lang w:val="en-GB"/>
              </w:rPr>
              <w:t>Date</w:t>
            </w:r>
          </w:p>
        </w:tc>
      </w:tr>
      <w:tr w:rsidR="002F634B" w14:paraId="7A63A1B6" w14:textId="77777777">
        <w:trPr>
          <w:jc w:val="center"/>
        </w:trPr>
        <w:tc>
          <w:tcPr>
            <w:tcW w:w="4700" w:type="dxa"/>
            <w:shd w:val="clear" w:color="auto" w:fill="FFFFFF" w:themeFill="background1"/>
          </w:tcPr>
          <w:p w14:paraId="7D63034E" w14:textId="77777777" w:rsidR="002F634B" w:rsidRDefault="003760A5">
            <w:pPr>
              <w:rPr>
                <w:rFonts w:cs="Calibri"/>
                <w:sz w:val="18"/>
                <w:szCs w:val="18"/>
                <w:lang w:val="en-GB"/>
              </w:rPr>
            </w:pPr>
            <w:r>
              <w:rPr>
                <w:rFonts w:cs="Calibri"/>
                <w:sz w:val="18"/>
                <w:szCs w:val="18"/>
                <w:lang w:val="en-GB"/>
              </w:rPr>
              <w:t>Managing Authority for the Interreg V-A Romania-Bulgaria Programme 2014-2020</w:t>
            </w:r>
          </w:p>
        </w:tc>
        <w:tc>
          <w:tcPr>
            <w:tcW w:w="1723" w:type="dxa"/>
            <w:shd w:val="clear" w:color="auto" w:fill="FFFFFF" w:themeFill="background1"/>
            <w:vAlign w:val="center"/>
          </w:tcPr>
          <w:p w14:paraId="5A82B75A" w14:textId="77777777" w:rsidR="002F634B" w:rsidRDefault="003760A5">
            <w:pPr>
              <w:jc w:val="center"/>
              <w:rPr>
                <w:rFonts w:cs="Calibri"/>
                <w:sz w:val="18"/>
                <w:szCs w:val="18"/>
                <w:lang w:val="en-GB"/>
              </w:rPr>
            </w:pPr>
            <w:r>
              <w:rPr>
                <w:rFonts w:cs="Calibri"/>
                <w:sz w:val="18"/>
                <w:szCs w:val="18"/>
                <w:lang w:val="en-GB"/>
              </w:rPr>
              <w:t>Romania</w:t>
            </w:r>
          </w:p>
        </w:tc>
        <w:tc>
          <w:tcPr>
            <w:tcW w:w="2937" w:type="dxa"/>
            <w:shd w:val="clear" w:color="auto" w:fill="FFFFFF" w:themeFill="background1"/>
            <w:vAlign w:val="center"/>
          </w:tcPr>
          <w:p w14:paraId="63C0E6D0" w14:textId="77777777" w:rsidR="002F634B" w:rsidRDefault="003760A5">
            <w:pPr>
              <w:jc w:val="center"/>
              <w:rPr>
                <w:rFonts w:cs="Calibri"/>
                <w:sz w:val="18"/>
                <w:szCs w:val="18"/>
                <w:lang w:val="en-GB"/>
              </w:rPr>
            </w:pPr>
            <w:r>
              <w:rPr>
                <w:rFonts w:cs="Calibri"/>
                <w:sz w:val="18"/>
                <w:szCs w:val="18"/>
                <w:lang w:val="en-GB"/>
              </w:rPr>
              <w:t>26</w:t>
            </w:r>
            <w:r>
              <w:rPr>
                <w:rFonts w:cs="Calibri"/>
                <w:sz w:val="18"/>
                <w:szCs w:val="18"/>
                <w:vertAlign w:val="superscript"/>
                <w:lang w:val="en-GB"/>
              </w:rPr>
              <w:t>th</w:t>
            </w:r>
            <w:r>
              <w:rPr>
                <w:rFonts w:cs="Calibri"/>
                <w:sz w:val="18"/>
                <w:szCs w:val="18"/>
                <w:lang w:val="en-GB"/>
              </w:rPr>
              <w:t xml:space="preserve"> of February</w:t>
            </w:r>
          </w:p>
        </w:tc>
      </w:tr>
      <w:tr w:rsidR="002F634B" w14:paraId="44953028" w14:textId="77777777">
        <w:trPr>
          <w:jc w:val="center"/>
        </w:trPr>
        <w:tc>
          <w:tcPr>
            <w:tcW w:w="4700" w:type="dxa"/>
            <w:shd w:val="clear" w:color="auto" w:fill="FFFFFF" w:themeFill="background1"/>
          </w:tcPr>
          <w:p w14:paraId="5B3FAF63" w14:textId="77777777" w:rsidR="002F634B" w:rsidRDefault="003760A5">
            <w:pPr>
              <w:rPr>
                <w:rFonts w:cs="Calibri"/>
                <w:sz w:val="18"/>
                <w:szCs w:val="18"/>
                <w:lang w:val="en-GB"/>
              </w:rPr>
            </w:pPr>
            <w:r>
              <w:rPr>
                <w:rFonts w:cs="Calibri"/>
                <w:sz w:val="18"/>
                <w:szCs w:val="18"/>
                <w:lang w:val="en-GB"/>
              </w:rPr>
              <w:t>Ministry for Territorial Development (National Authority for the Interreg V-A Romania-Bulgaria Programme 2014-2020)</w:t>
            </w:r>
          </w:p>
        </w:tc>
        <w:tc>
          <w:tcPr>
            <w:tcW w:w="1723" w:type="dxa"/>
            <w:shd w:val="clear" w:color="auto" w:fill="FFFFFF" w:themeFill="background1"/>
            <w:vAlign w:val="center"/>
          </w:tcPr>
          <w:p w14:paraId="353854F0" w14:textId="77777777" w:rsidR="002F634B" w:rsidRDefault="003760A5">
            <w:pPr>
              <w:jc w:val="center"/>
              <w:rPr>
                <w:rFonts w:cs="Calibri"/>
                <w:sz w:val="18"/>
                <w:szCs w:val="18"/>
                <w:lang w:val="en-GB"/>
              </w:rPr>
            </w:pPr>
            <w:r>
              <w:rPr>
                <w:rFonts w:cs="Calibri"/>
                <w:sz w:val="18"/>
                <w:szCs w:val="18"/>
                <w:lang w:val="en-GB"/>
              </w:rPr>
              <w:t>Bulgaria</w:t>
            </w:r>
          </w:p>
        </w:tc>
        <w:tc>
          <w:tcPr>
            <w:tcW w:w="2937" w:type="dxa"/>
            <w:shd w:val="clear" w:color="auto" w:fill="FFFFFF" w:themeFill="background1"/>
            <w:vAlign w:val="center"/>
          </w:tcPr>
          <w:p w14:paraId="4D1F4B36" w14:textId="77777777" w:rsidR="002F634B" w:rsidRDefault="003760A5">
            <w:pPr>
              <w:jc w:val="center"/>
              <w:rPr>
                <w:rFonts w:cs="Calibri"/>
                <w:sz w:val="18"/>
                <w:szCs w:val="18"/>
                <w:lang w:val="en-GB"/>
              </w:rPr>
            </w:pPr>
            <w:r>
              <w:rPr>
                <w:rFonts w:cs="Calibri"/>
                <w:sz w:val="18"/>
                <w:szCs w:val="18"/>
                <w:lang w:val="en-GB"/>
              </w:rPr>
              <w:t>27</w:t>
            </w:r>
            <w:r>
              <w:rPr>
                <w:rFonts w:cs="Calibri"/>
                <w:sz w:val="18"/>
                <w:szCs w:val="18"/>
                <w:vertAlign w:val="superscript"/>
                <w:lang w:val="en-GB"/>
              </w:rPr>
              <w:t>th</w:t>
            </w:r>
            <w:r>
              <w:rPr>
                <w:rFonts w:cs="Calibri"/>
                <w:sz w:val="18"/>
                <w:szCs w:val="18"/>
                <w:lang w:val="en-GB"/>
              </w:rPr>
              <w:t xml:space="preserve"> of February</w:t>
            </w:r>
          </w:p>
        </w:tc>
      </w:tr>
      <w:tr w:rsidR="002F634B" w14:paraId="4B3C93BE" w14:textId="77777777">
        <w:trPr>
          <w:jc w:val="center"/>
        </w:trPr>
        <w:tc>
          <w:tcPr>
            <w:tcW w:w="4700" w:type="dxa"/>
            <w:shd w:val="clear" w:color="auto" w:fill="FFFFFF" w:themeFill="background1"/>
          </w:tcPr>
          <w:p w14:paraId="2A654AB2" w14:textId="77777777" w:rsidR="002F634B" w:rsidRDefault="003760A5">
            <w:pPr>
              <w:rPr>
                <w:rFonts w:cs="Calibri"/>
                <w:sz w:val="18"/>
                <w:szCs w:val="18"/>
                <w:lang w:val="en-GB"/>
              </w:rPr>
            </w:pPr>
            <w:r>
              <w:rPr>
                <w:rFonts w:cs="Calibri"/>
                <w:sz w:val="18"/>
                <w:szCs w:val="18"/>
                <w:lang w:val="en-GB"/>
              </w:rPr>
              <w:t>Joint Secretariat (JS)/CBC RO Calarasi for the Interreg V-A Romania-Bulgaria Programme 2014-2020)</w:t>
            </w:r>
          </w:p>
        </w:tc>
        <w:tc>
          <w:tcPr>
            <w:tcW w:w="1723" w:type="dxa"/>
            <w:shd w:val="clear" w:color="auto" w:fill="FFFFFF" w:themeFill="background1"/>
            <w:vAlign w:val="center"/>
          </w:tcPr>
          <w:p w14:paraId="0AEF522E" w14:textId="77777777" w:rsidR="002F634B" w:rsidRDefault="003760A5">
            <w:pPr>
              <w:jc w:val="center"/>
              <w:rPr>
                <w:rFonts w:cs="Calibri"/>
                <w:sz w:val="18"/>
                <w:szCs w:val="18"/>
                <w:lang w:val="en-GB"/>
              </w:rPr>
            </w:pPr>
            <w:r>
              <w:rPr>
                <w:rFonts w:cs="Calibri"/>
                <w:sz w:val="18"/>
                <w:szCs w:val="18"/>
                <w:lang w:val="en-GB"/>
              </w:rPr>
              <w:t>Romania</w:t>
            </w:r>
          </w:p>
        </w:tc>
        <w:tc>
          <w:tcPr>
            <w:tcW w:w="2937" w:type="dxa"/>
            <w:shd w:val="clear" w:color="auto" w:fill="FFFFFF" w:themeFill="background1"/>
            <w:vAlign w:val="center"/>
          </w:tcPr>
          <w:p w14:paraId="1A305514" w14:textId="77777777" w:rsidR="002F634B" w:rsidRDefault="003760A5">
            <w:pPr>
              <w:jc w:val="center"/>
              <w:rPr>
                <w:rFonts w:cs="Calibri"/>
                <w:sz w:val="18"/>
                <w:szCs w:val="18"/>
                <w:lang w:val="en-GB"/>
              </w:rPr>
            </w:pPr>
            <w:r>
              <w:rPr>
                <w:rFonts w:cs="Calibri"/>
                <w:sz w:val="18"/>
                <w:szCs w:val="18"/>
                <w:lang w:val="en-GB"/>
              </w:rPr>
              <w:t>5</w:t>
            </w:r>
            <w:r>
              <w:rPr>
                <w:rFonts w:cs="Calibri"/>
                <w:sz w:val="18"/>
                <w:szCs w:val="18"/>
                <w:vertAlign w:val="superscript"/>
                <w:lang w:val="en-GB"/>
              </w:rPr>
              <w:t>th</w:t>
            </w:r>
            <w:r>
              <w:rPr>
                <w:rFonts w:cs="Calibri"/>
                <w:sz w:val="18"/>
                <w:szCs w:val="18"/>
                <w:lang w:val="en-GB"/>
              </w:rPr>
              <w:t xml:space="preserve"> of March</w:t>
            </w:r>
          </w:p>
        </w:tc>
      </w:tr>
      <w:tr w:rsidR="002F634B" w14:paraId="12FD3EB0" w14:textId="77777777">
        <w:trPr>
          <w:jc w:val="center"/>
        </w:trPr>
        <w:tc>
          <w:tcPr>
            <w:tcW w:w="4700" w:type="dxa"/>
            <w:shd w:val="clear" w:color="auto" w:fill="FFFFFF" w:themeFill="background1"/>
          </w:tcPr>
          <w:p w14:paraId="6DFCB1B1" w14:textId="77777777" w:rsidR="002F634B" w:rsidRDefault="003760A5">
            <w:pPr>
              <w:rPr>
                <w:rFonts w:cs="Calibri"/>
                <w:sz w:val="18"/>
                <w:szCs w:val="18"/>
                <w:lang w:val="en-GB"/>
              </w:rPr>
            </w:pPr>
            <w:r>
              <w:rPr>
                <w:rFonts w:cs="Calibri"/>
                <w:sz w:val="18"/>
                <w:szCs w:val="18"/>
                <w:lang w:val="en-GB"/>
              </w:rPr>
              <w:t>Vidin District Administration</w:t>
            </w:r>
          </w:p>
        </w:tc>
        <w:tc>
          <w:tcPr>
            <w:tcW w:w="1723" w:type="dxa"/>
            <w:shd w:val="clear" w:color="auto" w:fill="FFFFFF" w:themeFill="background1"/>
            <w:vAlign w:val="center"/>
          </w:tcPr>
          <w:p w14:paraId="1239D30F" w14:textId="77777777" w:rsidR="002F634B" w:rsidRDefault="003760A5">
            <w:pPr>
              <w:jc w:val="center"/>
              <w:rPr>
                <w:rFonts w:cs="Calibri"/>
                <w:sz w:val="18"/>
                <w:szCs w:val="18"/>
                <w:lang w:val="en-GB"/>
              </w:rPr>
            </w:pPr>
            <w:r>
              <w:rPr>
                <w:rFonts w:cs="Calibri"/>
                <w:sz w:val="18"/>
                <w:szCs w:val="18"/>
                <w:lang w:val="en-GB"/>
              </w:rPr>
              <w:t>Bulgaria</w:t>
            </w:r>
          </w:p>
        </w:tc>
        <w:tc>
          <w:tcPr>
            <w:tcW w:w="2937" w:type="dxa"/>
            <w:shd w:val="clear" w:color="auto" w:fill="FFFFFF" w:themeFill="background1"/>
            <w:vAlign w:val="center"/>
          </w:tcPr>
          <w:p w14:paraId="4F628E63" w14:textId="77777777" w:rsidR="002F634B" w:rsidRDefault="003760A5">
            <w:pPr>
              <w:jc w:val="center"/>
              <w:rPr>
                <w:rFonts w:cs="Calibri"/>
                <w:sz w:val="18"/>
                <w:szCs w:val="18"/>
                <w:lang w:val="en-GB"/>
              </w:rPr>
            </w:pPr>
            <w:r>
              <w:rPr>
                <w:rFonts w:cs="Calibri"/>
                <w:sz w:val="18"/>
                <w:szCs w:val="18"/>
                <w:lang w:val="en-GB"/>
              </w:rPr>
              <w:t>3</w:t>
            </w:r>
            <w:r>
              <w:rPr>
                <w:rFonts w:cs="Calibri"/>
                <w:sz w:val="18"/>
                <w:szCs w:val="18"/>
                <w:vertAlign w:val="superscript"/>
                <w:lang w:val="en-GB"/>
              </w:rPr>
              <w:t>rd</w:t>
            </w:r>
            <w:r>
              <w:rPr>
                <w:rFonts w:cs="Calibri"/>
                <w:sz w:val="18"/>
                <w:szCs w:val="18"/>
                <w:lang w:val="en-GB"/>
              </w:rPr>
              <w:t xml:space="preserve"> of March</w:t>
            </w:r>
          </w:p>
        </w:tc>
      </w:tr>
      <w:tr w:rsidR="002F634B" w14:paraId="034041D4" w14:textId="77777777">
        <w:trPr>
          <w:jc w:val="center"/>
        </w:trPr>
        <w:tc>
          <w:tcPr>
            <w:tcW w:w="4700" w:type="dxa"/>
            <w:shd w:val="clear" w:color="auto" w:fill="FFFFFF" w:themeFill="background1"/>
          </w:tcPr>
          <w:p w14:paraId="185AADCC" w14:textId="77777777" w:rsidR="002F634B" w:rsidRDefault="003760A5">
            <w:pPr>
              <w:rPr>
                <w:rFonts w:cs="Calibri"/>
                <w:sz w:val="18"/>
                <w:szCs w:val="18"/>
                <w:lang w:val="en-GB"/>
              </w:rPr>
            </w:pPr>
            <w:r>
              <w:rPr>
                <w:rFonts w:cs="Calibri"/>
                <w:sz w:val="18"/>
                <w:szCs w:val="18"/>
                <w:lang w:val="en-GB"/>
              </w:rPr>
              <w:t>Eurointegra Association</w:t>
            </w:r>
          </w:p>
        </w:tc>
        <w:tc>
          <w:tcPr>
            <w:tcW w:w="1723" w:type="dxa"/>
            <w:shd w:val="clear" w:color="auto" w:fill="FFFFFF" w:themeFill="background1"/>
            <w:vAlign w:val="center"/>
          </w:tcPr>
          <w:p w14:paraId="69CA2600" w14:textId="77777777" w:rsidR="002F634B" w:rsidRDefault="003760A5">
            <w:pPr>
              <w:jc w:val="center"/>
              <w:rPr>
                <w:rFonts w:cs="Calibri"/>
                <w:sz w:val="18"/>
                <w:szCs w:val="18"/>
                <w:lang w:val="en-GB"/>
              </w:rPr>
            </w:pPr>
            <w:r>
              <w:rPr>
                <w:rFonts w:cs="Calibri"/>
                <w:sz w:val="18"/>
                <w:szCs w:val="18"/>
                <w:lang w:val="en-GB"/>
              </w:rPr>
              <w:t xml:space="preserve">Bulgaria </w:t>
            </w:r>
          </w:p>
        </w:tc>
        <w:tc>
          <w:tcPr>
            <w:tcW w:w="2937" w:type="dxa"/>
            <w:shd w:val="clear" w:color="auto" w:fill="FFFFFF" w:themeFill="background1"/>
            <w:vAlign w:val="center"/>
          </w:tcPr>
          <w:p w14:paraId="0B20C55D" w14:textId="77777777" w:rsidR="002F634B" w:rsidRDefault="003760A5">
            <w:pPr>
              <w:jc w:val="center"/>
              <w:rPr>
                <w:rFonts w:cs="Calibri"/>
                <w:sz w:val="18"/>
                <w:szCs w:val="18"/>
                <w:lang w:val="en-GB"/>
              </w:rPr>
            </w:pPr>
            <w:r>
              <w:rPr>
                <w:rFonts w:cs="Calibri"/>
                <w:sz w:val="18"/>
                <w:szCs w:val="18"/>
                <w:lang w:val="en-GB"/>
              </w:rPr>
              <w:t>5</w:t>
            </w:r>
            <w:r>
              <w:rPr>
                <w:rFonts w:cs="Calibri"/>
                <w:sz w:val="18"/>
                <w:szCs w:val="18"/>
                <w:vertAlign w:val="superscript"/>
                <w:lang w:val="en-GB"/>
              </w:rPr>
              <w:t>th</w:t>
            </w:r>
            <w:r>
              <w:rPr>
                <w:rFonts w:cs="Calibri"/>
                <w:sz w:val="18"/>
                <w:szCs w:val="18"/>
                <w:lang w:val="en-GB"/>
              </w:rPr>
              <w:t xml:space="preserve"> of March</w:t>
            </w:r>
          </w:p>
        </w:tc>
      </w:tr>
      <w:tr w:rsidR="002F634B" w14:paraId="41D0AC7C" w14:textId="77777777">
        <w:trPr>
          <w:jc w:val="center"/>
        </w:trPr>
        <w:tc>
          <w:tcPr>
            <w:tcW w:w="4700" w:type="dxa"/>
            <w:shd w:val="clear" w:color="auto" w:fill="FFFFFF" w:themeFill="background1"/>
            <w:vAlign w:val="center"/>
          </w:tcPr>
          <w:p w14:paraId="532A089A" w14:textId="77777777" w:rsidR="002F634B" w:rsidRDefault="003760A5">
            <w:pPr>
              <w:rPr>
                <w:rFonts w:cs="Calibri"/>
                <w:sz w:val="18"/>
                <w:szCs w:val="18"/>
                <w:lang w:val="en-GB"/>
              </w:rPr>
            </w:pPr>
            <w:r>
              <w:rPr>
                <w:rFonts w:cs="Calibri"/>
                <w:sz w:val="18"/>
                <w:szCs w:val="18"/>
                <w:lang w:val="en-GB"/>
              </w:rPr>
              <w:t>Vratsa District Administration</w:t>
            </w:r>
          </w:p>
        </w:tc>
        <w:tc>
          <w:tcPr>
            <w:tcW w:w="1723" w:type="dxa"/>
            <w:shd w:val="clear" w:color="auto" w:fill="FFFFFF" w:themeFill="background1"/>
            <w:vAlign w:val="center"/>
          </w:tcPr>
          <w:p w14:paraId="0E98EAB2" w14:textId="77777777" w:rsidR="002F634B" w:rsidRDefault="003760A5">
            <w:pPr>
              <w:jc w:val="center"/>
              <w:rPr>
                <w:rFonts w:cs="Calibri"/>
                <w:sz w:val="18"/>
                <w:szCs w:val="18"/>
                <w:lang w:val="en-GB"/>
              </w:rPr>
            </w:pPr>
            <w:r>
              <w:rPr>
                <w:rFonts w:cs="Calibri"/>
                <w:sz w:val="18"/>
                <w:szCs w:val="18"/>
                <w:lang w:val="en-GB"/>
              </w:rPr>
              <w:t>Bulgaria</w:t>
            </w:r>
          </w:p>
        </w:tc>
        <w:tc>
          <w:tcPr>
            <w:tcW w:w="2937" w:type="dxa"/>
            <w:shd w:val="clear" w:color="auto" w:fill="FFFFFF" w:themeFill="background1"/>
            <w:vAlign w:val="center"/>
          </w:tcPr>
          <w:p w14:paraId="1B70649D" w14:textId="77777777" w:rsidR="002F634B" w:rsidRDefault="003760A5">
            <w:pPr>
              <w:jc w:val="center"/>
              <w:rPr>
                <w:rFonts w:cs="Calibri"/>
                <w:sz w:val="18"/>
                <w:szCs w:val="18"/>
                <w:lang w:val="en-GB"/>
              </w:rPr>
            </w:pPr>
            <w:r>
              <w:rPr>
                <w:rFonts w:cs="Calibri"/>
                <w:sz w:val="18"/>
                <w:szCs w:val="18"/>
                <w:lang w:val="en-GB"/>
              </w:rPr>
              <w:t>4</w:t>
            </w:r>
            <w:r>
              <w:rPr>
                <w:rFonts w:cs="Calibri"/>
                <w:sz w:val="18"/>
                <w:szCs w:val="18"/>
                <w:vertAlign w:val="superscript"/>
                <w:lang w:val="en-GB"/>
              </w:rPr>
              <w:t>th</w:t>
            </w:r>
            <w:r>
              <w:rPr>
                <w:rFonts w:cs="Calibri"/>
                <w:sz w:val="18"/>
                <w:szCs w:val="18"/>
                <w:lang w:val="en-GB"/>
              </w:rPr>
              <w:t xml:space="preserve"> of March</w:t>
            </w:r>
          </w:p>
        </w:tc>
      </w:tr>
      <w:tr w:rsidR="002F634B" w14:paraId="7A22C01D" w14:textId="77777777">
        <w:trPr>
          <w:jc w:val="center"/>
        </w:trPr>
        <w:tc>
          <w:tcPr>
            <w:tcW w:w="4700" w:type="dxa"/>
            <w:shd w:val="clear" w:color="auto" w:fill="FFFFFF" w:themeFill="background1"/>
            <w:vAlign w:val="center"/>
          </w:tcPr>
          <w:p w14:paraId="7D75D587" w14:textId="77777777" w:rsidR="002F634B" w:rsidRDefault="003760A5">
            <w:pPr>
              <w:rPr>
                <w:rFonts w:cs="Calibri"/>
                <w:sz w:val="18"/>
                <w:szCs w:val="18"/>
                <w:lang w:val="en-GB"/>
              </w:rPr>
            </w:pPr>
            <w:r>
              <w:rPr>
                <w:rFonts w:cs="Calibri"/>
                <w:sz w:val="18"/>
                <w:szCs w:val="18"/>
                <w:lang w:val="en-GB"/>
              </w:rPr>
              <w:t>Association Regional Partnerships for Sustainable Development</w:t>
            </w:r>
          </w:p>
        </w:tc>
        <w:tc>
          <w:tcPr>
            <w:tcW w:w="1723" w:type="dxa"/>
            <w:shd w:val="clear" w:color="auto" w:fill="FFFFFF" w:themeFill="background1"/>
            <w:vAlign w:val="center"/>
          </w:tcPr>
          <w:p w14:paraId="2C8D9CFF" w14:textId="77777777" w:rsidR="002F634B" w:rsidRDefault="003760A5">
            <w:pPr>
              <w:jc w:val="center"/>
              <w:rPr>
                <w:rFonts w:cs="Calibri"/>
                <w:sz w:val="18"/>
                <w:szCs w:val="18"/>
                <w:lang w:val="en-GB"/>
              </w:rPr>
            </w:pPr>
            <w:r>
              <w:rPr>
                <w:rFonts w:cstheme="minorHAnsi"/>
                <w:sz w:val="18"/>
                <w:szCs w:val="18"/>
                <w:lang w:val="en-GB"/>
              </w:rPr>
              <w:t>Bulgaria</w:t>
            </w:r>
          </w:p>
        </w:tc>
        <w:tc>
          <w:tcPr>
            <w:tcW w:w="2937" w:type="dxa"/>
            <w:shd w:val="clear" w:color="auto" w:fill="FFFFFF" w:themeFill="background1"/>
            <w:vAlign w:val="center"/>
          </w:tcPr>
          <w:p w14:paraId="4FCCAD57" w14:textId="77777777" w:rsidR="002F634B" w:rsidRDefault="003760A5">
            <w:pPr>
              <w:jc w:val="center"/>
              <w:rPr>
                <w:rFonts w:cstheme="minorHAnsi"/>
                <w:sz w:val="18"/>
                <w:szCs w:val="18"/>
                <w:lang w:val="en-GB"/>
              </w:rPr>
            </w:pPr>
            <w:r>
              <w:rPr>
                <w:rFonts w:cstheme="minorHAnsi"/>
                <w:sz w:val="18"/>
                <w:szCs w:val="18"/>
                <w:lang w:val="en-GB"/>
              </w:rPr>
              <w:t>26</w:t>
            </w:r>
            <w:r>
              <w:rPr>
                <w:rFonts w:cstheme="minorHAnsi"/>
                <w:sz w:val="18"/>
                <w:szCs w:val="18"/>
                <w:vertAlign w:val="superscript"/>
                <w:lang w:val="en-GB"/>
              </w:rPr>
              <w:t>th</w:t>
            </w:r>
            <w:r>
              <w:rPr>
                <w:rFonts w:cstheme="minorHAnsi"/>
                <w:sz w:val="18"/>
                <w:szCs w:val="18"/>
                <w:lang w:val="en-GB"/>
              </w:rPr>
              <w:t xml:space="preserve"> of February</w:t>
            </w:r>
          </w:p>
        </w:tc>
      </w:tr>
      <w:tr w:rsidR="002F634B" w14:paraId="7AD1A8BC" w14:textId="77777777">
        <w:trPr>
          <w:jc w:val="center"/>
        </w:trPr>
        <w:tc>
          <w:tcPr>
            <w:tcW w:w="4700" w:type="dxa"/>
            <w:shd w:val="clear" w:color="auto" w:fill="FFFFFF" w:themeFill="background1"/>
          </w:tcPr>
          <w:p w14:paraId="22310CC0" w14:textId="77777777" w:rsidR="002F634B" w:rsidRDefault="003760A5">
            <w:pPr>
              <w:rPr>
                <w:rFonts w:cs="Calibri"/>
                <w:sz w:val="18"/>
                <w:szCs w:val="18"/>
                <w:lang w:val="en-GB"/>
              </w:rPr>
            </w:pPr>
            <w:r>
              <w:rPr>
                <w:rFonts w:cs="Calibri"/>
                <w:sz w:val="18"/>
                <w:szCs w:val="18"/>
                <w:lang w:val="en-GB"/>
              </w:rPr>
              <w:t xml:space="preserve">Bulgarian Industrial Association </w:t>
            </w:r>
          </w:p>
        </w:tc>
        <w:tc>
          <w:tcPr>
            <w:tcW w:w="1723" w:type="dxa"/>
            <w:shd w:val="clear" w:color="auto" w:fill="FFFFFF" w:themeFill="background1"/>
            <w:vAlign w:val="center"/>
          </w:tcPr>
          <w:p w14:paraId="4EC2F119" w14:textId="77777777" w:rsidR="002F634B" w:rsidRDefault="003760A5">
            <w:pPr>
              <w:jc w:val="center"/>
              <w:rPr>
                <w:rFonts w:cs="Calibri"/>
                <w:sz w:val="18"/>
                <w:szCs w:val="18"/>
                <w:lang w:val="en-GB"/>
              </w:rPr>
            </w:pPr>
            <w:r>
              <w:rPr>
                <w:rFonts w:cs="Calibri"/>
                <w:sz w:val="18"/>
                <w:szCs w:val="18"/>
                <w:lang w:val="en-GB"/>
              </w:rPr>
              <w:t>Bulgaria</w:t>
            </w:r>
          </w:p>
        </w:tc>
        <w:tc>
          <w:tcPr>
            <w:tcW w:w="2937" w:type="dxa"/>
            <w:shd w:val="clear" w:color="auto" w:fill="FFFFFF" w:themeFill="background1"/>
            <w:vAlign w:val="center"/>
          </w:tcPr>
          <w:p w14:paraId="27A833A2" w14:textId="77777777" w:rsidR="002F634B" w:rsidRDefault="003760A5">
            <w:pPr>
              <w:jc w:val="center"/>
              <w:rPr>
                <w:rFonts w:cs="Calibri"/>
                <w:sz w:val="18"/>
                <w:szCs w:val="18"/>
                <w:lang w:val="en-GB"/>
              </w:rPr>
            </w:pPr>
            <w:r>
              <w:rPr>
                <w:rFonts w:cs="Calibri"/>
                <w:sz w:val="18"/>
                <w:szCs w:val="18"/>
                <w:lang w:val="en-GB"/>
              </w:rPr>
              <w:t>27</w:t>
            </w:r>
            <w:r>
              <w:rPr>
                <w:rFonts w:cs="Calibri"/>
                <w:sz w:val="18"/>
                <w:szCs w:val="18"/>
                <w:vertAlign w:val="superscript"/>
                <w:lang w:val="en-GB"/>
              </w:rPr>
              <w:t xml:space="preserve">th </w:t>
            </w:r>
            <w:r>
              <w:rPr>
                <w:rFonts w:cs="Calibri"/>
                <w:sz w:val="18"/>
                <w:szCs w:val="18"/>
                <w:lang w:val="en-GB"/>
              </w:rPr>
              <w:t xml:space="preserve">of February </w:t>
            </w:r>
          </w:p>
        </w:tc>
      </w:tr>
      <w:tr w:rsidR="002F634B" w14:paraId="0362345F" w14:textId="77777777">
        <w:trPr>
          <w:jc w:val="center"/>
        </w:trPr>
        <w:tc>
          <w:tcPr>
            <w:tcW w:w="4700" w:type="dxa"/>
            <w:shd w:val="clear" w:color="auto" w:fill="FFFFFF" w:themeFill="background1"/>
          </w:tcPr>
          <w:p w14:paraId="58434129" w14:textId="77777777" w:rsidR="002F634B" w:rsidRDefault="003760A5">
            <w:pPr>
              <w:rPr>
                <w:rFonts w:cs="Calibri"/>
                <w:sz w:val="18"/>
                <w:szCs w:val="18"/>
                <w:lang w:val="en-GB"/>
              </w:rPr>
            </w:pPr>
            <w:r>
              <w:rPr>
                <w:rFonts w:cs="Calibri"/>
                <w:sz w:val="18"/>
                <w:szCs w:val="18"/>
                <w:lang w:val="en-GB"/>
              </w:rPr>
              <w:t>Association Centre for Development</w:t>
            </w:r>
          </w:p>
        </w:tc>
        <w:tc>
          <w:tcPr>
            <w:tcW w:w="1723" w:type="dxa"/>
            <w:shd w:val="clear" w:color="auto" w:fill="FFFFFF" w:themeFill="background1"/>
            <w:vAlign w:val="center"/>
          </w:tcPr>
          <w:p w14:paraId="2727AE51" w14:textId="77777777" w:rsidR="002F634B" w:rsidRDefault="003760A5">
            <w:pPr>
              <w:jc w:val="center"/>
              <w:rPr>
                <w:rFonts w:cs="Calibri"/>
                <w:sz w:val="18"/>
                <w:szCs w:val="18"/>
                <w:lang w:val="en-GB"/>
              </w:rPr>
            </w:pPr>
            <w:r>
              <w:rPr>
                <w:rFonts w:cs="Calibri"/>
                <w:sz w:val="18"/>
                <w:szCs w:val="18"/>
                <w:lang w:val="en-GB"/>
              </w:rPr>
              <w:t>Bulgaria</w:t>
            </w:r>
          </w:p>
        </w:tc>
        <w:tc>
          <w:tcPr>
            <w:tcW w:w="2937" w:type="dxa"/>
            <w:shd w:val="clear" w:color="auto" w:fill="FFFFFF" w:themeFill="background1"/>
            <w:vAlign w:val="center"/>
          </w:tcPr>
          <w:p w14:paraId="38572CE6" w14:textId="77777777" w:rsidR="002F634B" w:rsidRDefault="003760A5">
            <w:pPr>
              <w:jc w:val="center"/>
              <w:rPr>
                <w:rFonts w:cs="Calibri"/>
                <w:sz w:val="18"/>
                <w:szCs w:val="18"/>
                <w:lang w:val="en-GB"/>
              </w:rPr>
            </w:pPr>
            <w:r>
              <w:rPr>
                <w:rFonts w:cs="Calibri"/>
                <w:sz w:val="18"/>
                <w:szCs w:val="18"/>
                <w:lang w:val="en-GB"/>
              </w:rPr>
              <w:t>26</w:t>
            </w:r>
            <w:r>
              <w:rPr>
                <w:rFonts w:cs="Calibri"/>
                <w:sz w:val="18"/>
                <w:szCs w:val="18"/>
                <w:vertAlign w:val="superscript"/>
                <w:lang w:val="en-GB"/>
              </w:rPr>
              <w:t>th</w:t>
            </w:r>
            <w:r>
              <w:rPr>
                <w:rFonts w:cs="Calibri"/>
                <w:sz w:val="18"/>
                <w:szCs w:val="18"/>
                <w:lang w:val="en-GB"/>
              </w:rPr>
              <w:t xml:space="preserve"> of February </w:t>
            </w:r>
          </w:p>
        </w:tc>
      </w:tr>
      <w:tr w:rsidR="002F634B" w14:paraId="220023EA" w14:textId="77777777">
        <w:trPr>
          <w:jc w:val="center"/>
        </w:trPr>
        <w:tc>
          <w:tcPr>
            <w:tcW w:w="4700" w:type="dxa"/>
            <w:shd w:val="clear" w:color="auto" w:fill="FFFFFF" w:themeFill="background1"/>
          </w:tcPr>
          <w:p w14:paraId="697FD88E" w14:textId="77777777" w:rsidR="002F634B" w:rsidRDefault="003760A5">
            <w:pPr>
              <w:rPr>
                <w:rFonts w:cs="Calibri"/>
                <w:sz w:val="18"/>
                <w:szCs w:val="18"/>
                <w:lang w:val="en-GB"/>
              </w:rPr>
            </w:pPr>
            <w:r>
              <w:rPr>
                <w:rFonts w:cs="Calibri"/>
                <w:sz w:val="18"/>
                <w:szCs w:val="18"/>
                <w:lang w:val="en-GB"/>
              </w:rPr>
              <w:t xml:space="preserve">Centre for Environmental Information and Education </w:t>
            </w:r>
          </w:p>
        </w:tc>
        <w:tc>
          <w:tcPr>
            <w:tcW w:w="1723" w:type="dxa"/>
            <w:shd w:val="clear" w:color="auto" w:fill="FFFFFF" w:themeFill="background1"/>
            <w:vAlign w:val="center"/>
          </w:tcPr>
          <w:p w14:paraId="68A3BAB1" w14:textId="77777777" w:rsidR="002F634B" w:rsidRDefault="003760A5">
            <w:pPr>
              <w:jc w:val="center"/>
              <w:rPr>
                <w:rFonts w:cs="Calibri"/>
                <w:sz w:val="18"/>
                <w:szCs w:val="18"/>
                <w:lang w:val="en-GB"/>
              </w:rPr>
            </w:pPr>
            <w:r>
              <w:rPr>
                <w:rFonts w:cs="Calibri"/>
                <w:sz w:val="18"/>
                <w:szCs w:val="18"/>
                <w:lang w:val="en-GB"/>
              </w:rPr>
              <w:t>Bulgaria</w:t>
            </w:r>
          </w:p>
        </w:tc>
        <w:tc>
          <w:tcPr>
            <w:tcW w:w="2937" w:type="dxa"/>
            <w:shd w:val="clear" w:color="auto" w:fill="FFFFFF" w:themeFill="background1"/>
            <w:vAlign w:val="center"/>
          </w:tcPr>
          <w:p w14:paraId="6C3E02D9" w14:textId="77777777" w:rsidR="002F634B" w:rsidRDefault="003760A5">
            <w:pPr>
              <w:jc w:val="center"/>
              <w:rPr>
                <w:rFonts w:cs="Calibri"/>
                <w:sz w:val="18"/>
                <w:szCs w:val="18"/>
                <w:lang w:val="en-GB"/>
              </w:rPr>
            </w:pPr>
            <w:r>
              <w:rPr>
                <w:rFonts w:cs="Calibri"/>
                <w:sz w:val="18"/>
                <w:szCs w:val="18"/>
                <w:lang w:val="en-GB"/>
              </w:rPr>
              <w:t>28</w:t>
            </w:r>
            <w:r>
              <w:rPr>
                <w:rFonts w:cs="Calibri"/>
                <w:sz w:val="18"/>
                <w:szCs w:val="18"/>
                <w:vertAlign w:val="superscript"/>
                <w:lang w:val="en-GB"/>
              </w:rPr>
              <w:t>th</w:t>
            </w:r>
            <w:r>
              <w:rPr>
                <w:rFonts w:cs="Calibri"/>
                <w:sz w:val="18"/>
                <w:szCs w:val="18"/>
                <w:lang w:val="en-GB"/>
              </w:rPr>
              <w:t xml:space="preserve"> of February</w:t>
            </w:r>
          </w:p>
        </w:tc>
      </w:tr>
      <w:tr w:rsidR="002F634B" w14:paraId="5D6028BF" w14:textId="77777777">
        <w:trPr>
          <w:jc w:val="center"/>
        </w:trPr>
        <w:tc>
          <w:tcPr>
            <w:tcW w:w="4700" w:type="dxa"/>
            <w:shd w:val="clear" w:color="auto" w:fill="FFFFFF" w:themeFill="background1"/>
          </w:tcPr>
          <w:p w14:paraId="7A6E7CD4" w14:textId="77777777" w:rsidR="002F634B" w:rsidRDefault="003760A5">
            <w:pPr>
              <w:rPr>
                <w:rFonts w:cs="Calibri"/>
                <w:sz w:val="18"/>
                <w:szCs w:val="18"/>
                <w:lang w:val="en-GB"/>
              </w:rPr>
            </w:pPr>
            <w:r>
              <w:rPr>
                <w:rFonts w:cs="Calibri"/>
                <w:sz w:val="18"/>
                <w:szCs w:val="18"/>
                <w:lang w:val="en-GB"/>
              </w:rPr>
              <w:t>Mehedinți City Council</w:t>
            </w:r>
          </w:p>
        </w:tc>
        <w:tc>
          <w:tcPr>
            <w:tcW w:w="1723" w:type="dxa"/>
            <w:shd w:val="clear" w:color="auto" w:fill="FFFFFF" w:themeFill="background1"/>
            <w:vAlign w:val="center"/>
          </w:tcPr>
          <w:p w14:paraId="7BB7D363" w14:textId="77777777" w:rsidR="002F634B" w:rsidRDefault="003760A5">
            <w:pPr>
              <w:jc w:val="center"/>
              <w:rPr>
                <w:rFonts w:cs="Calibri"/>
                <w:sz w:val="18"/>
                <w:szCs w:val="18"/>
                <w:lang w:val="en-GB"/>
              </w:rPr>
            </w:pPr>
            <w:r>
              <w:rPr>
                <w:rFonts w:cs="Calibri"/>
                <w:sz w:val="18"/>
                <w:szCs w:val="18"/>
                <w:lang w:val="en-GB"/>
              </w:rPr>
              <w:t>Romania</w:t>
            </w:r>
          </w:p>
        </w:tc>
        <w:tc>
          <w:tcPr>
            <w:tcW w:w="2937" w:type="dxa"/>
            <w:shd w:val="clear" w:color="auto" w:fill="FFFFFF" w:themeFill="background1"/>
            <w:vAlign w:val="center"/>
          </w:tcPr>
          <w:p w14:paraId="56357F44" w14:textId="77777777" w:rsidR="002F634B" w:rsidRDefault="003760A5">
            <w:pPr>
              <w:jc w:val="center"/>
              <w:rPr>
                <w:rFonts w:cs="Calibri"/>
                <w:sz w:val="18"/>
                <w:szCs w:val="18"/>
                <w:lang w:val="en-GB"/>
              </w:rPr>
            </w:pPr>
            <w:r>
              <w:rPr>
                <w:rFonts w:cs="Calibri"/>
                <w:sz w:val="18"/>
                <w:szCs w:val="18"/>
                <w:lang w:val="en-GB"/>
              </w:rPr>
              <w:t>28</w:t>
            </w:r>
            <w:r>
              <w:rPr>
                <w:rFonts w:cs="Calibri"/>
                <w:sz w:val="18"/>
                <w:szCs w:val="18"/>
                <w:vertAlign w:val="superscript"/>
                <w:lang w:val="en-GB"/>
              </w:rPr>
              <w:t>th</w:t>
            </w:r>
            <w:r>
              <w:rPr>
                <w:rFonts w:cs="Calibri"/>
                <w:sz w:val="18"/>
                <w:szCs w:val="18"/>
                <w:lang w:val="en-GB"/>
              </w:rPr>
              <w:t xml:space="preserve"> of February</w:t>
            </w:r>
          </w:p>
        </w:tc>
      </w:tr>
      <w:tr w:rsidR="002F634B" w14:paraId="64D69290" w14:textId="77777777">
        <w:trPr>
          <w:jc w:val="center"/>
        </w:trPr>
        <w:tc>
          <w:tcPr>
            <w:tcW w:w="4700" w:type="dxa"/>
            <w:shd w:val="clear" w:color="auto" w:fill="FFFFFF" w:themeFill="background1"/>
          </w:tcPr>
          <w:p w14:paraId="4D080772" w14:textId="77777777" w:rsidR="002F634B" w:rsidRDefault="003760A5">
            <w:pPr>
              <w:rPr>
                <w:rFonts w:cs="Calibri"/>
                <w:sz w:val="18"/>
                <w:szCs w:val="18"/>
                <w:lang w:val="en-GB"/>
              </w:rPr>
            </w:pPr>
            <w:r>
              <w:rPr>
                <w:rFonts w:cs="Calibri"/>
                <w:sz w:val="18"/>
                <w:szCs w:val="18"/>
                <w:lang w:val="en-GB"/>
              </w:rPr>
              <w:t>Olt City Council</w:t>
            </w:r>
          </w:p>
        </w:tc>
        <w:tc>
          <w:tcPr>
            <w:tcW w:w="1723" w:type="dxa"/>
            <w:shd w:val="clear" w:color="auto" w:fill="FFFFFF" w:themeFill="background1"/>
            <w:vAlign w:val="center"/>
          </w:tcPr>
          <w:p w14:paraId="48127502" w14:textId="77777777" w:rsidR="002F634B" w:rsidRDefault="003760A5">
            <w:pPr>
              <w:jc w:val="center"/>
              <w:rPr>
                <w:rFonts w:cs="Calibri"/>
                <w:sz w:val="18"/>
                <w:szCs w:val="18"/>
                <w:lang w:val="en-GB"/>
              </w:rPr>
            </w:pPr>
            <w:r>
              <w:rPr>
                <w:rFonts w:cs="Calibri"/>
                <w:sz w:val="18"/>
                <w:szCs w:val="18"/>
                <w:lang w:val="en-GB"/>
              </w:rPr>
              <w:t>Romania</w:t>
            </w:r>
          </w:p>
        </w:tc>
        <w:tc>
          <w:tcPr>
            <w:tcW w:w="2937" w:type="dxa"/>
            <w:shd w:val="clear" w:color="auto" w:fill="FFFFFF" w:themeFill="background1"/>
            <w:vAlign w:val="center"/>
          </w:tcPr>
          <w:p w14:paraId="071FAA57" w14:textId="77777777" w:rsidR="002F634B" w:rsidRDefault="003760A5">
            <w:pPr>
              <w:jc w:val="center"/>
              <w:rPr>
                <w:rFonts w:cs="Calibri"/>
                <w:sz w:val="18"/>
                <w:szCs w:val="18"/>
                <w:lang w:val="en-GB"/>
              </w:rPr>
            </w:pPr>
            <w:r>
              <w:rPr>
                <w:rFonts w:cs="Calibri"/>
                <w:sz w:val="18"/>
                <w:szCs w:val="18"/>
                <w:lang w:val="en-GB"/>
              </w:rPr>
              <w:t>26</w:t>
            </w:r>
            <w:r>
              <w:rPr>
                <w:rFonts w:cs="Calibri"/>
                <w:sz w:val="18"/>
                <w:szCs w:val="18"/>
                <w:vertAlign w:val="superscript"/>
                <w:lang w:val="en-GB"/>
              </w:rPr>
              <w:t>th</w:t>
            </w:r>
            <w:r>
              <w:rPr>
                <w:rFonts w:cs="Calibri"/>
                <w:sz w:val="18"/>
                <w:szCs w:val="18"/>
                <w:lang w:val="en-GB"/>
              </w:rPr>
              <w:t xml:space="preserve"> of February</w:t>
            </w:r>
          </w:p>
        </w:tc>
      </w:tr>
      <w:tr w:rsidR="002F634B" w14:paraId="610E3DC8" w14:textId="77777777">
        <w:trPr>
          <w:jc w:val="center"/>
        </w:trPr>
        <w:tc>
          <w:tcPr>
            <w:tcW w:w="4700" w:type="dxa"/>
            <w:shd w:val="clear" w:color="auto" w:fill="FFFFFF" w:themeFill="background1"/>
          </w:tcPr>
          <w:p w14:paraId="16C178AE" w14:textId="77777777" w:rsidR="002F634B" w:rsidRDefault="003760A5">
            <w:pPr>
              <w:rPr>
                <w:rFonts w:cs="Calibri"/>
                <w:sz w:val="18"/>
                <w:szCs w:val="18"/>
                <w:lang w:val="en-GB"/>
              </w:rPr>
            </w:pPr>
            <w:r>
              <w:rPr>
                <w:rFonts w:cs="Calibri"/>
                <w:sz w:val="18"/>
                <w:szCs w:val="18"/>
                <w:lang w:val="en-GB"/>
              </w:rPr>
              <w:t>Teleorman City Council</w:t>
            </w:r>
          </w:p>
        </w:tc>
        <w:tc>
          <w:tcPr>
            <w:tcW w:w="1723" w:type="dxa"/>
            <w:shd w:val="clear" w:color="auto" w:fill="FFFFFF" w:themeFill="background1"/>
            <w:vAlign w:val="center"/>
          </w:tcPr>
          <w:p w14:paraId="173F60F0" w14:textId="77777777" w:rsidR="002F634B" w:rsidRDefault="003760A5">
            <w:pPr>
              <w:jc w:val="center"/>
              <w:rPr>
                <w:rFonts w:cs="Calibri"/>
                <w:sz w:val="18"/>
                <w:szCs w:val="18"/>
                <w:lang w:val="en-GB"/>
              </w:rPr>
            </w:pPr>
            <w:r>
              <w:rPr>
                <w:rFonts w:cs="Calibri"/>
                <w:sz w:val="18"/>
                <w:szCs w:val="18"/>
                <w:lang w:val="en-GB"/>
              </w:rPr>
              <w:t>Romania</w:t>
            </w:r>
          </w:p>
        </w:tc>
        <w:tc>
          <w:tcPr>
            <w:tcW w:w="2937" w:type="dxa"/>
            <w:shd w:val="clear" w:color="auto" w:fill="FFFFFF" w:themeFill="background1"/>
            <w:vAlign w:val="center"/>
          </w:tcPr>
          <w:p w14:paraId="757693BA" w14:textId="77777777" w:rsidR="002F634B" w:rsidRDefault="003760A5">
            <w:pPr>
              <w:jc w:val="center"/>
              <w:rPr>
                <w:rFonts w:cs="Calibri"/>
                <w:sz w:val="18"/>
                <w:szCs w:val="18"/>
                <w:lang w:val="en-GB"/>
              </w:rPr>
            </w:pPr>
            <w:r>
              <w:rPr>
                <w:rFonts w:cs="Calibri"/>
                <w:sz w:val="18"/>
                <w:szCs w:val="18"/>
                <w:lang w:val="en-GB"/>
              </w:rPr>
              <w:t>2</w:t>
            </w:r>
            <w:r>
              <w:rPr>
                <w:rFonts w:cs="Calibri"/>
                <w:sz w:val="18"/>
                <w:szCs w:val="18"/>
                <w:vertAlign w:val="superscript"/>
                <w:lang w:val="en-GB"/>
              </w:rPr>
              <w:t>nd</w:t>
            </w:r>
            <w:r>
              <w:rPr>
                <w:rFonts w:cs="Calibri"/>
                <w:sz w:val="18"/>
                <w:szCs w:val="18"/>
                <w:lang w:val="en-GB"/>
              </w:rPr>
              <w:t xml:space="preserve"> of March</w:t>
            </w:r>
          </w:p>
        </w:tc>
      </w:tr>
      <w:tr w:rsidR="002F634B" w14:paraId="4F22DC03" w14:textId="77777777">
        <w:trPr>
          <w:jc w:val="center"/>
        </w:trPr>
        <w:tc>
          <w:tcPr>
            <w:tcW w:w="4700" w:type="dxa"/>
            <w:shd w:val="clear" w:color="auto" w:fill="FFFFFF" w:themeFill="background1"/>
          </w:tcPr>
          <w:p w14:paraId="7A64FB31" w14:textId="77777777" w:rsidR="002F634B" w:rsidRDefault="003760A5">
            <w:pPr>
              <w:rPr>
                <w:rFonts w:cs="Calibri"/>
                <w:sz w:val="18"/>
                <w:szCs w:val="18"/>
                <w:lang w:val="en-GB"/>
              </w:rPr>
            </w:pPr>
            <w:r>
              <w:rPr>
                <w:rFonts w:cs="Calibri"/>
                <w:sz w:val="18"/>
                <w:szCs w:val="18"/>
                <w:lang w:val="en-GB"/>
              </w:rPr>
              <w:t>Giurgiu City Council</w:t>
            </w:r>
          </w:p>
        </w:tc>
        <w:tc>
          <w:tcPr>
            <w:tcW w:w="1723" w:type="dxa"/>
            <w:shd w:val="clear" w:color="auto" w:fill="FFFFFF" w:themeFill="background1"/>
            <w:vAlign w:val="center"/>
          </w:tcPr>
          <w:p w14:paraId="0F058954" w14:textId="77777777" w:rsidR="002F634B" w:rsidRDefault="003760A5">
            <w:pPr>
              <w:jc w:val="center"/>
              <w:rPr>
                <w:rFonts w:cs="Calibri"/>
                <w:sz w:val="18"/>
                <w:szCs w:val="18"/>
                <w:lang w:val="en-GB"/>
              </w:rPr>
            </w:pPr>
            <w:r>
              <w:rPr>
                <w:rFonts w:cs="Calibri"/>
                <w:sz w:val="18"/>
                <w:szCs w:val="18"/>
                <w:lang w:val="en-GB"/>
              </w:rPr>
              <w:t>Romania</w:t>
            </w:r>
          </w:p>
        </w:tc>
        <w:tc>
          <w:tcPr>
            <w:tcW w:w="2937" w:type="dxa"/>
            <w:shd w:val="clear" w:color="auto" w:fill="FFFFFF" w:themeFill="background1"/>
            <w:vAlign w:val="center"/>
          </w:tcPr>
          <w:p w14:paraId="62721F2D" w14:textId="77777777" w:rsidR="002F634B" w:rsidRDefault="003760A5">
            <w:pPr>
              <w:jc w:val="center"/>
              <w:rPr>
                <w:rFonts w:cs="Calibri"/>
                <w:sz w:val="18"/>
                <w:szCs w:val="18"/>
                <w:lang w:val="en-GB"/>
              </w:rPr>
            </w:pPr>
            <w:r>
              <w:rPr>
                <w:rFonts w:cs="Calibri"/>
                <w:sz w:val="18"/>
                <w:szCs w:val="18"/>
                <w:lang w:val="en-GB"/>
              </w:rPr>
              <w:t>10</w:t>
            </w:r>
            <w:r>
              <w:rPr>
                <w:rFonts w:cs="Calibri"/>
                <w:sz w:val="18"/>
                <w:szCs w:val="18"/>
                <w:vertAlign w:val="superscript"/>
                <w:lang w:val="en-GB"/>
              </w:rPr>
              <w:t>th</w:t>
            </w:r>
            <w:r>
              <w:rPr>
                <w:rFonts w:cs="Calibri"/>
                <w:sz w:val="18"/>
                <w:szCs w:val="18"/>
                <w:lang w:val="en-GB"/>
              </w:rPr>
              <w:t xml:space="preserve"> of March</w:t>
            </w:r>
          </w:p>
        </w:tc>
      </w:tr>
      <w:tr w:rsidR="002F634B" w14:paraId="08E2D1F3" w14:textId="77777777">
        <w:trPr>
          <w:jc w:val="center"/>
        </w:trPr>
        <w:tc>
          <w:tcPr>
            <w:tcW w:w="4700" w:type="dxa"/>
            <w:shd w:val="clear" w:color="auto" w:fill="FFFFFF" w:themeFill="background1"/>
          </w:tcPr>
          <w:p w14:paraId="075F30B1" w14:textId="77777777" w:rsidR="002F634B" w:rsidRDefault="003760A5">
            <w:pPr>
              <w:rPr>
                <w:rFonts w:cs="Calibri"/>
                <w:sz w:val="18"/>
                <w:szCs w:val="18"/>
                <w:lang w:val="en-GB"/>
              </w:rPr>
            </w:pPr>
            <w:r>
              <w:rPr>
                <w:rFonts w:cs="Calibri"/>
                <w:sz w:val="18"/>
                <w:szCs w:val="18"/>
                <w:lang w:val="en-GB"/>
              </w:rPr>
              <w:t>South East Regional Development Agency</w:t>
            </w:r>
          </w:p>
        </w:tc>
        <w:tc>
          <w:tcPr>
            <w:tcW w:w="1723" w:type="dxa"/>
            <w:shd w:val="clear" w:color="auto" w:fill="FFFFFF" w:themeFill="background1"/>
            <w:vAlign w:val="center"/>
          </w:tcPr>
          <w:p w14:paraId="69DBA25B" w14:textId="77777777" w:rsidR="002F634B" w:rsidRDefault="003760A5">
            <w:pPr>
              <w:jc w:val="center"/>
              <w:rPr>
                <w:rFonts w:cs="Calibri"/>
                <w:sz w:val="18"/>
                <w:szCs w:val="18"/>
                <w:lang w:val="en-GB"/>
              </w:rPr>
            </w:pPr>
            <w:r>
              <w:rPr>
                <w:rFonts w:cs="Calibri"/>
                <w:sz w:val="18"/>
                <w:szCs w:val="18"/>
                <w:lang w:val="en-GB"/>
              </w:rPr>
              <w:t>Romania</w:t>
            </w:r>
          </w:p>
        </w:tc>
        <w:tc>
          <w:tcPr>
            <w:tcW w:w="2937" w:type="dxa"/>
            <w:shd w:val="clear" w:color="auto" w:fill="FFFFFF" w:themeFill="background1"/>
            <w:vAlign w:val="center"/>
          </w:tcPr>
          <w:p w14:paraId="29F075C5" w14:textId="77777777" w:rsidR="002F634B" w:rsidRDefault="003760A5">
            <w:pPr>
              <w:jc w:val="center"/>
              <w:rPr>
                <w:rFonts w:cs="Calibri"/>
                <w:sz w:val="18"/>
                <w:szCs w:val="18"/>
                <w:lang w:val="en-GB"/>
              </w:rPr>
            </w:pPr>
            <w:r>
              <w:rPr>
                <w:rFonts w:cs="Calibri"/>
                <w:sz w:val="18"/>
                <w:szCs w:val="18"/>
                <w:lang w:val="en-GB"/>
              </w:rPr>
              <w:t>5</w:t>
            </w:r>
            <w:r>
              <w:rPr>
                <w:rFonts w:cs="Calibri"/>
                <w:sz w:val="18"/>
                <w:szCs w:val="18"/>
                <w:vertAlign w:val="superscript"/>
                <w:lang w:val="en-GB"/>
              </w:rPr>
              <w:t>th</w:t>
            </w:r>
            <w:r>
              <w:rPr>
                <w:rFonts w:cs="Calibri"/>
                <w:sz w:val="18"/>
                <w:szCs w:val="18"/>
                <w:lang w:val="en-GB"/>
              </w:rPr>
              <w:t xml:space="preserve"> of March</w:t>
            </w:r>
          </w:p>
        </w:tc>
      </w:tr>
    </w:tbl>
    <w:p w14:paraId="009D006B" w14:textId="77777777" w:rsidR="002F634B" w:rsidRDefault="002F634B">
      <w:pPr>
        <w:spacing w:after="0"/>
        <w:rPr>
          <w:rStyle w:val="normaltextrun"/>
          <w:rFonts w:eastAsia="Calibri"/>
          <w:b/>
          <w:bCs/>
          <w:lang w:val="en-GB"/>
        </w:rPr>
      </w:pPr>
    </w:p>
    <w:p w14:paraId="2225B1A2" w14:textId="77777777" w:rsidR="002F634B" w:rsidRDefault="003760A5">
      <w:pPr>
        <w:spacing w:after="0"/>
        <w:rPr>
          <w:rStyle w:val="normaltextrun"/>
          <w:rFonts w:eastAsia="Calibri"/>
          <w:bCs/>
          <w:lang w:val="en-GB"/>
        </w:rPr>
      </w:pPr>
      <w:r>
        <w:rPr>
          <w:rStyle w:val="normaltextrun"/>
          <w:rFonts w:eastAsia="Calibri"/>
          <w:bCs/>
          <w:lang w:val="en-GB"/>
        </w:rPr>
        <w:t xml:space="preserve">The analysis and interpretation of the information collected through interviews were based on the interview reports written as results of the interviews. The findings obtained from the interviews were integrated in the elaboration of the Communication Evaluation Report. </w:t>
      </w:r>
    </w:p>
    <w:p w14:paraId="1B1C6680" w14:textId="77777777" w:rsidR="002F634B" w:rsidRDefault="002F634B">
      <w:pPr>
        <w:spacing w:after="0"/>
        <w:rPr>
          <w:rStyle w:val="normaltextrun"/>
          <w:rFonts w:eastAsia="Calibri"/>
          <w:bCs/>
          <w:lang w:val="en-GB"/>
        </w:rPr>
      </w:pPr>
    </w:p>
    <w:p w14:paraId="2B9508E4" w14:textId="77777777" w:rsidR="002F634B" w:rsidRDefault="003760A5">
      <w:pPr>
        <w:pStyle w:val="Heading2"/>
        <w:spacing w:before="0"/>
        <w:rPr>
          <w:rStyle w:val="normaltextrun"/>
          <w:rFonts w:ascii="Calibri Light" w:hAnsi="Calibri Light" w:cs="Segoe UI"/>
          <w:color w:val="2E74B5"/>
          <w:lang w:val="en-GB"/>
        </w:rPr>
      </w:pPr>
      <w:bookmarkStart w:id="137" w:name="_Toc35971420"/>
      <w:bookmarkStart w:id="138" w:name="_Toc38978329"/>
      <w:bookmarkStart w:id="139" w:name="_Toc39071010"/>
      <w:bookmarkStart w:id="140" w:name="_Toc40446212"/>
      <w:bookmarkStart w:id="141" w:name="_Toc42003563"/>
      <w:r>
        <w:rPr>
          <w:rStyle w:val="normaltextrun"/>
          <w:rFonts w:ascii="Calibri Light" w:hAnsi="Calibri Light" w:cs="Segoe UI"/>
          <w:color w:val="2E74B5"/>
          <w:lang w:val="en-GB"/>
        </w:rPr>
        <w:t>Survey</w:t>
      </w:r>
      <w:bookmarkEnd w:id="137"/>
      <w:r>
        <w:rPr>
          <w:rStyle w:val="normaltextrun"/>
          <w:rFonts w:ascii="Calibri Light" w:hAnsi="Calibri Light" w:cs="Segoe UI"/>
          <w:color w:val="2E74B5"/>
          <w:lang w:val="en-GB"/>
        </w:rPr>
        <w:t xml:space="preserve"> for Beneficiaries</w:t>
      </w:r>
      <w:bookmarkEnd w:id="138"/>
      <w:bookmarkEnd w:id="139"/>
      <w:bookmarkEnd w:id="140"/>
      <w:bookmarkEnd w:id="141"/>
    </w:p>
    <w:p w14:paraId="0F82E07F" w14:textId="77777777" w:rsidR="002F634B" w:rsidRDefault="003760A5">
      <w:pPr>
        <w:pStyle w:val="paragraph"/>
        <w:spacing w:before="0" w:beforeAutospacing="0" w:after="0" w:afterAutospacing="0" w:line="276" w:lineRule="auto"/>
        <w:jc w:val="both"/>
        <w:textAlignment w:val="baseline"/>
        <w:rPr>
          <w:rStyle w:val="normaltextrun"/>
          <w:rFonts w:ascii="Calibri" w:eastAsiaTheme="minorHAnsi" w:hAnsi="Calibri" w:cs="Segoe UI"/>
          <w:sz w:val="22"/>
          <w:szCs w:val="22"/>
          <w:lang w:val="en-GB"/>
        </w:rPr>
      </w:pPr>
      <w:r>
        <w:rPr>
          <w:rStyle w:val="normaltextrun"/>
          <w:rFonts w:ascii="Calibri" w:eastAsiaTheme="minorHAnsi" w:hAnsi="Calibri" w:cs="Segoe UI"/>
          <w:sz w:val="22"/>
          <w:szCs w:val="22"/>
          <w:lang w:val="en-GB"/>
        </w:rPr>
        <w:t xml:space="preserve">As part of the consultative process, an online questionnaire, addressed to the Programme beneficiaries, was conducted all over the Programme area. The survey was launched online, through the Microsoft Forms platform, and it was disseminated by the Provider. A support address issued by the MA was attached to the invitation e-mail sent to potential respondents to the survey. Out of 150 invitations that were sent to the Romanian and Bulgarian beneficiaries, the final number of respondents that filled in the survey was 49, 22 Romanian respondents and 27 Bulgarian respondents. The survey for the beneficiaries was launched in February for a period of 14 days, as presented in the tables bellow: </w:t>
      </w:r>
    </w:p>
    <w:p w14:paraId="2AEB12CF" w14:textId="77777777" w:rsidR="002F634B" w:rsidRDefault="003760A5">
      <w:pPr>
        <w:pStyle w:val="paragraph"/>
        <w:spacing w:before="0" w:beforeAutospacing="0" w:after="0" w:afterAutospacing="0" w:line="276" w:lineRule="auto"/>
        <w:jc w:val="both"/>
        <w:textAlignment w:val="baseline"/>
        <w:rPr>
          <w:rStyle w:val="normaltextrun"/>
          <w:rFonts w:ascii="Calibri" w:eastAsiaTheme="minorHAnsi" w:hAnsi="Calibri" w:cs="Segoe UI"/>
          <w:sz w:val="22"/>
          <w:szCs w:val="22"/>
          <w:lang w:val="en-GB"/>
        </w:rPr>
      </w:pPr>
      <w:r>
        <w:rPr>
          <w:rStyle w:val="normaltextrun"/>
          <w:rFonts w:ascii="Calibri" w:eastAsiaTheme="minorHAnsi" w:hAnsi="Calibri" w:cs="Segoe UI"/>
          <w:sz w:val="22"/>
          <w:szCs w:val="22"/>
          <w:lang w:val="en-GB"/>
        </w:rPr>
        <w:t xml:space="preserve"> </w:t>
      </w:r>
    </w:p>
    <w:tbl>
      <w:tblPr>
        <w:tblStyle w:val="TableGrid"/>
        <w:tblW w:w="0" w:type="auto"/>
        <w:tblInd w:w="-5" w:type="dxa"/>
        <w:tblLook w:val="04A0" w:firstRow="1" w:lastRow="0" w:firstColumn="1" w:lastColumn="0" w:noHBand="0" w:noVBand="1"/>
      </w:tblPr>
      <w:tblGrid>
        <w:gridCol w:w="2396"/>
        <w:gridCol w:w="2396"/>
        <w:gridCol w:w="2131"/>
      </w:tblGrid>
      <w:tr w:rsidR="002F634B" w14:paraId="31AF2B05" w14:textId="77777777">
        <w:tc>
          <w:tcPr>
            <w:tcW w:w="2396" w:type="dxa"/>
            <w:shd w:val="clear" w:color="auto" w:fill="146194" w:themeFill="text2"/>
          </w:tcPr>
          <w:p w14:paraId="173D66E8" w14:textId="77777777" w:rsidR="002F634B" w:rsidRDefault="003760A5">
            <w:pPr>
              <w:pStyle w:val="paragraph"/>
              <w:spacing w:before="0" w:beforeAutospacing="0" w:after="120" w:afterAutospacing="0" w:line="276" w:lineRule="auto"/>
              <w:jc w:val="center"/>
              <w:textAlignment w:val="baseline"/>
              <w:rPr>
                <w:rStyle w:val="normaltextrun"/>
                <w:rFonts w:ascii="Calibri" w:eastAsiaTheme="minorHAnsi" w:hAnsi="Calibri" w:cs="Segoe UI"/>
                <w:b/>
                <w:color w:val="FFFFFF" w:themeColor="background1"/>
                <w:sz w:val="18"/>
                <w:szCs w:val="18"/>
                <w:lang w:val="en-GB"/>
              </w:rPr>
            </w:pPr>
            <w:r>
              <w:rPr>
                <w:rStyle w:val="normaltextrun"/>
                <w:rFonts w:ascii="Calibri" w:eastAsiaTheme="minorHAnsi" w:hAnsi="Calibri" w:cs="Segoe UI"/>
                <w:b/>
                <w:color w:val="FFFFFF" w:themeColor="background1"/>
                <w:sz w:val="18"/>
                <w:szCs w:val="18"/>
                <w:lang w:val="en-GB"/>
              </w:rPr>
              <w:t>No. of surveys Romania</w:t>
            </w:r>
          </w:p>
        </w:tc>
        <w:tc>
          <w:tcPr>
            <w:tcW w:w="2396" w:type="dxa"/>
            <w:shd w:val="clear" w:color="auto" w:fill="146194" w:themeFill="text2"/>
          </w:tcPr>
          <w:p w14:paraId="29A189FE" w14:textId="77777777" w:rsidR="002F634B" w:rsidRDefault="003760A5">
            <w:pPr>
              <w:pStyle w:val="paragraph"/>
              <w:spacing w:before="0" w:beforeAutospacing="0" w:after="120" w:afterAutospacing="0" w:line="276" w:lineRule="auto"/>
              <w:jc w:val="center"/>
              <w:textAlignment w:val="baseline"/>
              <w:rPr>
                <w:rStyle w:val="normaltextrun"/>
                <w:rFonts w:ascii="Calibri" w:eastAsiaTheme="minorHAnsi" w:hAnsi="Calibri" w:cs="Segoe UI"/>
                <w:b/>
                <w:color w:val="FFFFFF" w:themeColor="background1"/>
                <w:sz w:val="18"/>
                <w:szCs w:val="18"/>
                <w:lang w:val="en-GB"/>
              </w:rPr>
            </w:pPr>
            <w:r>
              <w:rPr>
                <w:rStyle w:val="normaltextrun"/>
                <w:rFonts w:ascii="Calibri" w:eastAsiaTheme="minorHAnsi" w:hAnsi="Calibri" w:cs="Segoe UI"/>
                <w:b/>
                <w:color w:val="FFFFFF" w:themeColor="background1"/>
                <w:sz w:val="18"/>
                <w:szCs w:val="18"/>
                <w:lang w:val="en-GB"/>
              </w:rPr>
              <w:t>No. of Surveys Bulgaria</w:t>
            </w:r>
          </w:p>
        </w:tc>
        <w:tc>
          <w:tcPr>
            <w:tcW w:w="2131" w:type="dxa"/>
            <w:shd w:val="clear" w:color="auto" w:fill="146194" w:themeFill="text2"/>
          </w:tcPr>
          <w:p w14:paraId="35379DD8" w14:textId="77777777" w:rsidR="002F634B" w:rsidRDefault="003760A5">
            <w:pPr>
              <w:pStyle w:val="paragraph"/>
              <w:spacing w:before="0" w:beforeAutospacing="0" w:after="120" w:afterAutospacing="0" w:line="276" w:lineRule="auto"/>
              <w:jc w:val="center"/>
              <w:textAlignment w:val="baseline"/>
              <w:rPr>
                <w:rStyle w:val="normaltextrun"/>
                <w:rFonts w:ascii="Calibri" w:eastAsiaTheme="minorHAnsi" w:hAnsi="Calibri" w:cs="Segoe UI"/>
                <w:b/>
                <w:color w:val="FFFFFF" w:themeColor="background1"/>
                <w:sz w:val="18"/>
                <w:szCs w:val="18"/>
                <w:lang w:val="en-GB"/>
              </w:rPr>
            </w:pPr>
            <w:r>
              <w:rPr>
                <w:rStyle w:val="normaltextrun"/>
                <w:rFonts w:ascii="Calibri" w:eastAsiaTheme="minorHAnsi" w:hAnsi="Calibri" w:cs="Segoe UI"/>
                <w:b/>
                <w:color w:val="FFFFFF" w:themeColor="background1"/>
                <w:sz w:val="18"/>
                <w:szCs w:val="18"/>
                <w:lang w:val="en-GB"/>
              </w:rPr>
              <w:t>Total surveys</w:t>
            </w:r>
          </w:p>
        </w:tc>
      </w:tr>
      <w:tr w:rsidR="002F634B" w14:paraId="392520F5" w14:textId="77777777">
        <w:tc>
          <w:tcPr>
            <w:tcW w:w="2396" w:type="dxa"/>
            <w:vAlign w:val="center"/>
          </w:tcPr>
          <w:p w14:paraId="28121BD9" w14:textId="77777777" w:rsidR="002F634B" w:rsidRDefault="003760A5">
            <w:pPr>
              <w:pStyle w:val="paragraph"/>
              <w:spacing w:before="0" w:beforeAutospacing="0" w:after="120" w:afterAutospacing="0" w:line="276" w:lineRule="auto"/>
              <w:jc w:val="center"/>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22</w:t>
            </w:r>
          </w:p>
        </w:tc>
        <w:tc>
          <w:tcPr>
            <w:tcW w:w="2396" w:type="dxa"/>
            <w:vAlign w:val="center"/>
          </w:tcPr>
          <w:p w14:paraId="59C3186D" w14:textId="77777777" w:rsidR="002F634B" w:rsidRDefault="003760A5">
            <w:pPr>
              <w:pStyle w:val="paragraph"/>
              <w:spacing w:before="0" w:beforeAutospacing="0" w:after="120" w:afterAutospacing="0" w:line="276" w:lineRule="auto"/>
              <w:jc w:val="center"/>
              <w:textAlignment w:val="baseline"/>
              <w:rPr>
                <w:rStyle w:val="normaltextrun"/>
                <w:rFonts w:ascii="Calibri" w:eastAsiaTheme="minorHAnsi" w:hAnsi="Calibri" w:cs="Segoe UI"/>
                <w:sz w:val="18"/>
                <w:szCs w:val="18"/>
                <w:lang w:val="en-GB"/>
              </w:rPr>
            </w:pPr>
            <w:r>
              <w:rPr>
                <w:rStyle w:val="normaltextrun"/>
                <w:rFonts w:ascii="Calibri" w:eastAsiaTheme="minorHAnsi" w:hAnsi="Calibri" w:cs="Segoe UI"/>
                <w:sz w:val="18"/>
                <w:szCs w:val="18"/>
                <w:lang w:val="en-GB"/>
              </w:rPr>
              <w:t>27</w:t>
            </w:r>
          </w:p>
        </w:tc>
        <w:tc>
          <w:tcPr>
            <w:tcW w:w="2131" w:type="dxa"/>
            <w:vAlign w:val="center"/>
          </w:tcPr>
          <w:p w14:paraId="2C8D05D2" w14:textId="77777777" w:rsidR="002F634B" w:rsidRDefault="003760A5">
            <w:pPr>
              <w:pStyle w:val="paragraph"/>
              <w:spacing w:before="0" w:beforeAutospacing="0" w:after="120" w:afterAutospacing="0" w:line="276" w:lineRule="auto"/>
              <w:jc w:val="center"/>
              <w:textAlignment w:val="baseline"/>
              <w:rPr>
                <w:rStyle w:val="normaltextrun"/>
                <w:rFonts w:ascii="Calibri" w:eastAsiaTheme="minorHAnsi" w:hAnsi="Calibri" w:cs="Segoe UI"/>
                <w:b/>
                <w:sz w:val="18"/>
                <w:szCs w:val="18"/>
                <w:lang w:val="en-GB"/>
              </w:rPr>
            </w:pPr>
            <w:r>
              <w:rPr>
                <w:rStyle w:val="normaltextrun"/>
                <w:rFonts w:ascii="Calibri" w:eastAsiaTheme="minorHAnsi" w:hAnsi="Calibri" w:cs="Segoe UI"/>
                <w:b/>
                <w:sz w:val="18"/>
                <w:szCs w:val="18"/>
                <w:lang w:val="en-GB"/>
              </w:rPr>
              <w:t>49</w:t>
            </w:r>
          </w:p>
        </w:tc>
      </w:tr>
    </w:tbl>
    <w:p w14:paraId="606E1E69" w14:textId="77777777" w:rsidR="002F634B" w:rsidRDefault="002F634B">
      <w:pPr>
        <w:pStyle w:val="paragraph"/>
        <w:spacing w:before="0" w:beforeAutospacing="0" w:after="0" w:afterAutospacing="0" w:line="276" w:lineRule="auto"/>
        <w:jc w:val="both"/>
        <w:textAlignment w:val="baseline"/>
        <w:rPr>
          <w:rStyle w:val="normaltextrun"/>
          <w:rFonts w:ascii="Calibri" w:eastAsiaTheme="minorHAnsi" w:hAnsi="Calibri" w:cs="Segoe UI"/>
          <w:sz w:val="22"/>
          <w:szCs w:val="22"/>
          <w:lang w:val="en-GB"/>
        </w:rPr>
      </w:pPr>
    </w:p>
    <w:tbl>
      <w:tblPr>
        <w:tblStyle w:val="TableGrid"/>
        <w:tblW w:w="9355" w:type="dxa"/>
        <w:tblLook w:val="04A0" w:firstRow="1" w:lastRow="0" w:firstColumn="1" w:lastColumn="0" w:noHBand="0" w:noVBand="1"/>
      </w:tblPr>
      <w:tblGrid>
        <w:gridCol w:w="8095"/>
        <w:gridCol w:w="1260"/>
      </w:tblGrid>
      <w:tr w:rsidR="002F634B" w14:paraId="052FDE04" w14:textId="77777777">
        <w:trPr>
          <w:trHeight w:val="600"/>
        </w:trPr>
        <w:tc>
          <w:tcPr>
            <w:tcW w:w="8095" w:type="dxa"/>
            <w:shd w:val="clear" w:color="auto" w:fill="146194" w:themeFill="text2"/>
            <w:vAlign w:val="center"/>
            <w:hideMark/>
          </w:tcPr>
          <w:p w14:paraId="7B917FF4" w14:textId="77777777" w:rsidR="002F634B" w:rsidRDefault="003760A5">
            <w:pPr>
              <w:jc w:val="center"/>
              <w:rPr>
                <w:rFonts w:eastAsia="Times New Roman" w:cstheme="minorHAnsi"/>
                <w:b/>
                <w:bCs/>
                <w:color w:val="FFFFFF"/>
                <w:sz w:val="18"/>
                <w:szCs w:val="18"/>
                <w:lang w:val="en-GB"/>
              </w:rPr>
            </w:pPr>
            <w:r>
              <w:rPr>
                <w:rFonts w:eastAsia="Times New Roman" w:cstheme="minorHAnsi"/>
                <w:b/>
                <w:bCs/>
                <w:color w:val="FFFFFF"/>
                <w:sz w:val="18"/>
                <w:szCs w:val="18"/>
                <w:lang w:val="en-GB"/>
              </w:rPr>
              <w:t xml:space="preserve">Name of the institution/association/organization </w:t>
            </w:r>
          </w:p>
        </w:tc>
        <w:tc>
          <w:tcPr>
            <w:tcW w:w="1260" w:type="dxa"/>
            <w:shd w:val="clear" w:color="auto" w:fill="146194" w:themeFill="text2"/>
            <w:noWrap/>
            <w:vAlign w:val="center"/>
            <w:hideMark/>
          </w:tcPr>
          <w:p w14:paraId="17E69D5E" w14:textId="77777777" w:rsidR="002F634B" w:rsidRDefault="003760A5">
            <w:pPr>
              <w:jc w:val="center"/>
              <w:rPr>
                <w:rFonts w:eastAsia="Times New Roman" w:cstheme="minorHAnsi"/>
                <w:b/>
                <w:bCs/>
                <w:color w:val="FFFFFF"/>
                <w:sz w:val="18"/>
                <w:szCs w:val="18"/>
                <w:lang w:val="en-GB"/>
              </w:rPr>
            </w:pPr>
            <w:r>
              <w:rPr>
                <w:rFonts w:eastAsia="Times New Roman" w:cstheme="minorHAnsi"/>
                <w:b/>
                <w:bCs/>
                <w:color w:val="FFFFFF"/>
                <w:sz w:val="18"/>
                <w:szCs w:val="18"/>
                <w:lang w:val="en-GB"/>
              </w:rPr>
              <w:t>Country</w:t>
            </w:r>
          </w:p>
        </w:tc>
      </w:tr>
      <w:tr w:rsidR="002F634B" w14:paraId="5BD8F78B" w14:textId="77777777">
        <w:trPr>
          <w:trHeight w:val="300"/>
        </w:trPr>
        <w:tc>
          <w:tcPr>
            <w:tcW w:w="8095" w:type="dxa"/>
            <w:hideMark/>
          </w:tcPr>
          <w:p w14:paraId="18650224"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Agigea Town Hall</w:t>
            </w:r>
          </w:p>
        </w:tc>
        <w:tc>
          <w:tcPr>
            <w:tcW w:w="1260" w:type="dxa"/>
            <w:noWrap/>
            <w:vAlign w:val="center"/>
            <w:hideMark/>
          </w:tcPr>
          <w:p w14:paraId="760FEBE0"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0A12B15A" w14:textId="77777777">
        <w:trPr>
          <w:trHeight w:val="300"/>
        </w:trPr>
        <w:tc>
          <w:tcPr>
            <w:tcW w:w="8095" w:type="dxa"/>
            <w:hideMark/>
          </w:tcPr>
          <w:p w14:paraId="2D9D8369"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Alexandria Municipality</w:t>
            </w:r>
          </w:p>
        </w:tc>
        <w:tc>
          <w:tcPr>
            <w:tcW w:w="1260" w:type="dxa"/>
            <w:noWrap/>
            <w:vAlign w:val="center"/>
            <w:hideMark/>
          </w:tcPr>
          <w:p w14:paraId="0EC72CE9"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0AE89511" w14:textId="77777777">
        <w:trPr>
          <w:trHeight w:val="300"/>
        </w:trPr>
        <w:tc>
          <w:tcPr>
            <w:tcW w:w="8095" w:type="dxa"/>
            <w:hideMark/>
          </w:tcPr>
          <w:p w14:paraId="0A2A80D9"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Alexis Project Filiasi</w:t>
            </w:r>
          </w:p>
        </w:tc>
        <w:tc>
          <w:tcPr>
            <w:tcW w:w="1260" w:type="dxa"/>
            <w:noWrap/>
            <w:vAlign w:val="center"/>
            <w:hideMark/>
          </w:tcPr>
          <w:p w14:paraId="1B9DAC52"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1618F528" w14:textId="77777777">
        <w:trPr>
          <w:trHeight w:val="300"/>
        </w:trPr>
        <w:tc>
          <w:tcPr>
            <w:tcW w:w="8095" w:type="dxa"/>
            <w:hideMark/>
          </w:tcPr>
          <w:p w14:paraId="17AB6766"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Arete-Sport</w:t>
            </w:r>
          </w:p>
        </w:tc>
        <w:tc>
          <w:tcPr>
            <w:tcW w:w="1260" w:type="dxa"/>
            <w:noWrap/>
            <w:vAlign w:val="center"/>
            <w:hideMark/>
          </w:tcPr>
          <w:p w14:paraId="25AA6CB4"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2E749931" w14:textId="77777777">
        <w:trPr>
          <w:trHeight w:val="300"/>
        </w:trPr>
        <w:tc>
          <w:tcPr>
            <w:tcW w:w="8095" w:type="dxa"/>
            <w:hideMark/>
          </w:tcPr>
          <w:p w14:paraId="5681C91C"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Association Access for All (Branch Constanta)</w:t>
            </w:r>
          </w:p>
        </w:tc>
        <w:tc>
          <w:tcPr>
            <w:tcW w:w="1260" w:type="dxa"/>
            <w:noWrap/>
            <w:vAlign w:val="center"/>
            <w:hideMark/>
          </w:tcPr>
          <w:p w14:paraId="4C0D1F3F"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4E173F41" w14:textId="77777777">
        <w:trPr>
          <w:trHeight w:val="278"/>
        </w:trPr>
        <w:tc>
          <w:tcPr>
            <w:tcW w:w="8095" w:type="dxa"/>
            <w:hideMark/>
          </w:tcPr>
          <w:p w14:paraId="4A25B674"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Association “Center for Development Montanesium”</w:t>
            </w:r>
          </w:p>
        </w:tc>
        <w:tc>
          <w:tcPr>
            <w:tcW w:w="1260" w:type="dxa"/>
            <w:noWrap/>
            <w:vAlign w:val="center"/>
            <w:hideMark/>
          </w:tcPr>
          <w:p w14:paraId="23D56F30"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5164D71E" w14:textId="77777777">
        <w:trPr>
          <w:trHeight w:val="300"/>
        </w:trPr>
        <w:tc>
          <w:tcPr>
            <w:tcW w:w="8095" w:type="dxa"/>
            <w:hideMark/>
          </w:tcPr>
          <w:p w14:paraId="6CE29101"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Association AISSER Calarasi</w:t>
            </w:r>
          </w:p>
        </w:tc>
        <w:tc>
          <w:tcPr>
            <w:tcW w:w="1260" w:type="dxa"/>
            <w:noWrap/>
            <w:vAlign w:val="center"/>
            <w:hideMark/>
          </w:tcPr>
          <w:p w14:paraId="4AE1BEE3"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4F557D70" w14:textId="77777777">
        <w:trPr>
          <w:trHeight w:val="300"/>
        </w:trPr>
        <w:tc>
          <w:tcPr>
            <w:tcW w:w="8095" w:type="dxa"/>
            <w:hideMark/>
          </w:tcPr>
          <w:p w14:paraId="249D6CC5"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Association Sport Club ACTIS</w:t>
            </w:r>
          </w:p>
        </w:tc>
        <w:tc>
          <w:tcPr>
            <w:tcW w:w="1260" w:type="dxa"/>
            <w:noWrap/>
            <w:vAlign w:val="center"/>
            <w:hideMark/>
          </w:tcPr>
          <w:p w14:paraId="4662975C"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3E6E98AE" w14:textId="77777777">
        <w:trPr>
          <w:trHeight w:val="188"/>
        </w:trPr>
        <w:tc>
          <w:tcPr>
            <w:tcW w:w="8095" w:type="dxa"/>
            <w:hideMark/>
          </w:tcPr>
          <w:p w14:paraId="1DBA0370"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Associations for Development of North- West Bulgaria</w:t>
            </w:r>
          </w:p>
        </w:tc>
        <w:tc>
          <w:tcPr>
            <w:tcW w:w="1260" w:type="dxa"/>
            <w:noWrap/>
            <w:vAlign w:val="center"/>
            <w:hideMark/>
          </w:tcPr>
          <w:p w14:paraId="042299B0"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14AD8B18" w14:textId="77777777">
        <w:trPr>
          <w:trHeight w:val="300"/>
        </w:trPr>
        <w:tc>
          <w:tcPr>
            <w:tcW w:w="8095" w:type="dxa"/>
            <w:hideMark/>
          </w:tcPr>
          <w:p w14:paraId="33E41757"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Belene Municipality</w:t>
            </w:r>
          </w:p>
        </w:tc>
        <w:tc>
          <w:tcPr>
            <w:tcW w:w="1260" w:type="dxa"/>
            <w:noWrap/>
            <w:vAlign w:val="center"/>
            <w:hideMark/>
          </w:tcPr>
          <w:p w14:paraId="50602D0F"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2D83FA2A" w14:textId="77777777">
        <w:trPr>
          <w:trHeight w:val="300"/>
        </w:trPr>
        <w:tc>
          <w:tcPr>
            <w:tcW w:w="8095" w:type="dxa"/>
            <w:hideMark/>
          </w:tcPr>
          <w:p w14:paraId="60BDC7BF"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Boynitsa Municipality</w:t>
            </w:r>
          </w:p>
        </w:tc>
        <w:tc>
          <w:tcPr>
            <w:tcW w:w="1260" w:type="dxa"/>
            <w:noWrap/>
            <w:vAlign w:val="center"/>
            <w:hideMark/>
          </w:tcPr>
          <w:p w14:paraId="6BA4D4C8"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082C2E7E" w14:textId="77777777">
        <w:trPr>
          <w:trHeight w:val="323"/>
        </w:trPr>
        <w:tc>
          <w:tcPr>
            <w:tcW w:w="8095" w:type="dxa"/>
            <w:hideMark/>
          </w:tcPr>
          <w:p w14:paraId="3B20DA53"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 xml:space="preserve">Business Support Centre  for Small and Medium Enterprises </w:t>
            </w:r>
          </w:p>
        </w:tc>
        <w:tc>
          <w:tcPr>
            <w:tcW w:w="1260" w:type="dxa"/>
            <w:noWrap/>
            <w:vAlign w:val="center"/>
            <w:hideMark/>
          </w:tcPr>
          <w:p w14:paraId="76647D69"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713720F7" w14:textId="77777777">
        <w:trPr>
          <w:trHeight w:val="300"/>
        </w:trPr>
        <w:tc>
          <w:tcPr>
            <w:tcW w:w="8095" w:type="dxa"/>
            <w:hideMark/>
          </w:tcPr>
          <w:p w14:paraId="2200494E"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Byala Municipality</w:t>
            </w:r>
          </w:p>
        </w:tc>
        <w:tc>
          <w:tcPr>
            <w:tcW w:w="1260" w:type="dxa"/>
            <w:noWrap/>
            <w:vAlign w:val="center"/>
            <w:hideMark/>
          </w:tcPr>
          <w:p w14:paraId="0008EB4A"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1C12BBF8" w14:textId="77777777">
        <w:trPr>
          <w:trHeight w:val="300"/>
        </w:trPr>
        <w:tc>
          <w:tcPr>
            <w:tcW w:w="8095" w:type="dxa"/>
            <w:hideMark/>
          </w:tcPr>
          <w:p w14:paraId="6AF88E94"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Calafat City Hall</w:t>
            </w:r>
          </w:p>
        </w:tc>
        <w:tc>
          <w:tcPr>
            <w:tcW w:w="1260" w:type="dxa"/>
            <w:noWrap/>
            <w:vAlign w:val="center"/>
            <w:hideMark/>
          </w:tcPr>
          <w:p w14:paraId="5C82AC24"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466FDD07" w14:textId="77777777">
        <w:trPr>
          <w:trHeight w:val="269"/>
        </w:trPr>
        <w:tc>
          <w:tcPr>
            <w:tcW w:w="8095" w:type="dxa"/>
            <w:hideMark/>
          </w:tcPr>
          <w:p w14:paraId="15C1D93C"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 xml:space="preserve">Calarasi County Emergency Situations Inspectorate </w:t>
            </w:r>
          </w:p>
        </w:tc>
        <w:tc>
          <w:tcPr>
            <w:tcW w:w="1260" w:type="dxa"/>
            <w:noWrap/>
            <w:vAlign w:val="center"/>
            <w:hideMark/>
          </w:tcPr>
          <w:p w14:paraId="48B798DB"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3CBFBB5C" w14:textId="77777777">
        <w:trPr>
          <w:trHeight w:val="260"/>
        </w:trPr>
        <w:tc>
          <w:tcPr>
            <w:tcW w:w="8095" w:type="dxa"/>
            <w:hideMark/>
          </w:tcPr>
          <w:p w14:paraId="4C7F3CB8"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 xml:space="preserve">Civil Association  for Development                                              </w:t>
            </w:r>
          </w:p>
        </w:tc>
        <w:tc>
          <w:tcPr>
            <w:tcW w:w="1260" w:type="dxa"/>
            <w:noWrap/>
            <w:vAlign w:val="center"/>
            <w:hideMark/>
          </w:tcPr>
          <w:p w14:paraId="48493D41"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039D5015" w14:textId="77777777">
        <w:trPr>
          <w:trHeight w:val="269"/>
        </w:trPr>
        <w:tc>
          <w:tcPr>
            <w:tcW w:w="8095" w:type="dxa"/>
            <w:hideMark/>
          </w:tcPr>
          <w:p w14:paraId="22837C9C"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National College Barbu Știrbei</w:t>
            </w:r>
          </w:p>
        </w:tc>
        <w:tc>
          <w:tcPr>
            <w:tcW w:w="1260" w:type="dxa"/>
            <w:noWrap/>
            <w:vAlign w:val="center"/>
            <w:hideMark/>
          </w:tcPr>
          <w:p w14:paraId="29502B63"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21AC0913" w14:textId="77777777">
        <w:trPr>
          <w:trHeight w:val="300"/>
        </w:trPr>
        <w:tc>
          <w:tcPr>
            <w:tcW w:w="8095" w:type="dxa"/>
            <w:hideMark/>
          </w:tcPr>
          <w:p w14:paraId="4515E44F"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Danube Alternative Association</w:t>
            </w:r>
          </w:p>
        </w:tc>
        <w:tc>
          <w:tcPr>
            <w:tcW w:w="1260" w:type="dxa"/>
            <w:noWrap/>
            <w:vAlign w:val="center"/>
            <w:hideMark/>
          </w:tcPr>
          <w:p w14:paraId="73E48AC1"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09E446E2" w14:textId="77777777">
        <w:trPr>
          <w:trHeight w:val="269"/>
        </w:trPr>
        <w:tc>
          <w:tcPr>
            <w:tcW w:w="8095" w:type="dxa"/>
            <w:hideMark/>
          </w:tcPr>
          <w:p w14:paraId="5FE4D439"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Directorate General Fire Safety and Civil Protection</w:t>
            </w:r>
          </w:p>
        </w:tc>
        <w:tc>
          <w:tcPr>
            <w:tcW w:w="1260" w:type="dxa"/>
            <w:noWrap/>
            <w:vAlign w:val="center"/>
            <w:hideMark/>
          </w:tcPr>
          <w:p w14:paraId="68AE82FE"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5E10F640" w14:textId="77777777">
        <w:trPr>
          <w:trHeight w:val="300"/>
        </w:trPr>
        <w:tc>
          <w:tcPr>
            <w:tcW w:w="8095" w:type="dxa"/>
            <w:hideMark/>
          </w:tcPr>
          <w:p w14:paraId="15800234"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Face for Art and Culture Foundation</w:t>
            </w:r>
          </w:p>
        </w:tc>
        <w:tc>
          <w:tcPr>
            <w:tcW w:w="1260" w:type="dxa"/>
            <w:noWrap/>
            <w:vAlign w:val="center"/>
            <w:hideMark/>
          </w:tcPr>
          <w:p w14:paraId="6AE13DE9"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751F66BE" w14:textId="77777777">
        <w:trPr>
          <w:trHeight w:val="224"/>
        </w:trPr>
        <w:tc>
          <w:tcPr>
            <w:tcW w:w="8095" w:type="dxa"/>
            <w:hideMark/>
          </w:tcPr>
          <w:p w14:paraId="4BC3D096"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Foundation Sustainable development and prosperity</w:t>
            </w:r>
          </w:p>
        </w:tc>
        <w:tc>
          <w:tcPr>
            <w:tcW w:w="1260" w:type="dxa"/>
            <w:noWrap/>
            <w:vAlign w:val="center"/>
            <w:hideMark/>
          </w:tcPr>
          <w:p w14:paraId="3225F471"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0E56CB6E" w14:textId="77777777">
        <w:trPr>
          <w:trHeight w:val="300"/>
        </w:trPr>
        <w:tc>
          <w:tcPr>
            <w:tcW w:w="8095" w:type="dxa"/>
            <w:hideMark/>
          </w:tcPr>
          <w:p w14:paraId="50B5831B"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Free Youth Centre</w:t>
            </w:r>
          </w:p>
        </w:tc>
        <w:tc>
          <w:tcPr>
            <w:tcW w:w="1260" w:type="dxa"/>
            <w:noWrap/>
            <w:vAlign w:val="center"/>
            <w:hideMark/>
          </w:tcPr>
          <w:p w14:paraId="5E7374DB"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7A2C5DD8" w14:textId="77777777">
        <w:trPr>
          <w:trHeight w:val="300"/>
        </w:trPr>
        <w:tc>
          <w:tcPr>
            <w:tcW w:w="8095" w:type="dxa"/>
            <w:hideMark/>
          </w:tcPr>
          <w:p w14:paraId="32C6F495"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Future Today Association</w:t>
            </w:r>
          </w:p>
        </w:tc>
        <w:tc>
          <w:tcPr>
            <w:tcW w:w="1260" w:type="dxa"/>
            <w:noWrap/>
            <w:vAlign w:val="center"/>
            <w:hideMark/>
          </w:tcPr>
          <w:p w14:paraId="15A1C5C2"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278820C3" w14:textId="77777777">
        <w:trPr>
          <w:trHeight w:val="269"/>
        </w:trPr>
        <w:tc>
          <w:tcPr>
            <w:tcW w:w="8095" w:type="dxa"/>
            <w:hideMark/>
          </w:tcPr>
          <w:p w14:paraId="1319146B"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General Inspectorate for Emergency Situations</w:t>
            </w:r>
          </w:p>
        </w:tc>
        <w:tc>
          <w:tcPr>
            <w:tcW w:w="1260" w:type="dxa"/>
            <w:noWrap/>
            <w:vAlign w:val="center"/>
            <w:hideMark/>
          </w:tcPr>
          <w:p w14:paraId="4431048B"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06488307" w14:textId="77777777">
        <w:trPr>
          <w:trHeight w:val="300"/>
        </w:trPr>
        <w:tc>
          <w:tcPr>
            <w:tcW w:w="8095" w:type="dxa"/>
            <w:hideMark/>
          </w:tcPr>
          <w:p w14:paraId="2C5DB1A2"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GIEDD</w:t>
            </w:r>
          </w:p>
        </w:tc>
        <w:tc>
          <w:tcPr>
            <w:tcW w:w="1260" w:type="dxa"/>
            <w:noWrap/>
            <w:vAlign w:val="center"/>
            <w:hideMark/>
          </w:tcPr>
          <w:p w14:paraId="217450B2"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69FE7F66" w14:textId="77777777">
        <w:trPr>
          <w:trHeight w:val="300"/>
        </w:trPr>
        <w:tc>
          <w:tcPr>
            <w:tcW w:w="8095" w:type="dxa"/>
            <w:hideMark/>
          </w:tcPr>
          <w:p w14:paraId="26D74629"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Giurgiu County Council</w:t>
            </w:r>
          </w:p>
        </w:tc>
        <w:tc>
          <w:tcPr>
            <w:tcW w:w="1260" w:type="dxa"/>
            <w:noWrap/>
            <w:vAlign w:val="center"/>
            <w:hideMark/>
          </w:tcPr>
          <w:p w14:paraId="2BAB6997"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3F2462AF" w14:textId="77777777">
        <w:trPr>
          <w:trHeight w:val="300"/>
        </w:trPr>
        <w:tc>
          <w:tcPr>
            <w:tcW w:w="8095" w:type="dxa"/>
            <w:hideMark/>
          </w:tcPr>
          <w:p w14:paraId="636A5913"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 xml:space="preserve">Global Libraries - Bulgaria Foundation </w:t>
            </w:r>
          </w:p>
        </w:tc>
        <w:tc>
          <w:tcPr>
            <w:tcW w:w="1260" w:type="dxa"/>
            <w:noWrap/>
            <w:vAlign w:val="center"/>
            <w:hideMark/>
          </w:tcPr>
          <w:p w14:paraId="01E812C3"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026E3682" w14:textId="77777777">
        <w:trPr>
          <w:trHeight w:val="300"/>
        </w:trPr>
        <w:tc>
          <w:tcPr>
            <w:tcW w:w="8095" w:type="dxa"/>
            <w:hideMark/>
          </w:tcPr>
          <w:p w14:paraId="71EAB4FB"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Harsova Town</w:t>
            </w:r>
          </w:p>
        </w:tc>
        <w:tc>
          <w:tcPr>
            <w:tcW w:w="1260" w:type="dxa"/>
            <w:noWrap/>
            <w:vAlign w:val="center"/>
            <w:hideMark/>
          </w:tcPr>
          <w:p w14:paraId="542DF71F"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7CD7BB60" w14:textId="77777777">
        <w:trPr>
          <w:trHeight w:val="300"/>
        </w:trPr>
        <w:tc>
          <w:tcPr>
            <w:tcW w:w="8095" w:type="dxa"/>
            <w:hideMark/>
          </w:tcPr>
          <w:p w14:paraId="592DCF53"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Mare Nostrum NGO</w:t>
            </w:r>
          </w:p>
        </w:tc>
        <w:tc>
          <w:tcPr>
            <w:tcW w:w="1260" w:type="dxa"/>
            <w:noWrap/>
            <w:vAlign w:val="center"/>
            <w:hideMark/>
          </w:tcPr>
          <w:p w14:paraId="4D77828A"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3FF3BB70" w14:textId="77777777">
        <w:trPr>
          <w:trHeight w:val="300"/>
        </w:trPr>
        <w:tc>
          <w:tcPr>
            <w:tcW w:w="8095" w:type="dxa"/>
            <w:hideMark/>
          </w:tcPr>
          <w:p w14:paraId="7B3C4A82"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Mehedinti County</w:t>
            </w:r>
          </w:p>
        </w:tc>
        <w:tc>
          <w:tcPr>
            <w:tcW w:w="1260" w:type="dxa"/>
            <w:noWrap/>
            <w:vAlign w:val="center"/>
            <w:hideMark/>
          </w:tcPr>
          <w:p w14:paraId="53034826"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1E483AEA" w14:textId="77777777">
        <w:trPr>
          <w:trHeight w:val="287"/>
        </w:trPr>
        <w:tc>
          <w:tcPr>
            <w:tcW w:w="8095" w:type="dxa"/>
            <w:hideMark/>
          </w:tcPr>
          <w:p w14:paraId="046A852B"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Mehedinti County Gendarmes Inspectorate</w:t>
            </w:r>
          </w:p>
        </w:tc>
        <w:tc>
          <w:tcPr>
            <w:tcW w:w="1260" w:type="dxa"/>
            <w:noWrap/>
            <w:vAlign w:val="center"/>
            <w:hideMark/>
          </w:tcPr>
          <w:p w14:paraId="05836F0F"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3DBCB36C" w14:textId="77777777">
        <w:trPr>
          <w:trHeight w:val="300"/>
        </w:trPr>
        <w:tc>
          <w:tcPr>
            <w:tcW w:w="8095" w:type="dxa"/>
            <w:hideMark/>
          </w:tcPr>
          <w:p w14:paraId="5408D9C8"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Municipality of Dobrichka</w:t>
            </w:r>
          </w:p>
        </w:tc>
        <w:tc>
          <w:tcPr>
            <w:tcW w:w="1260" w:type="dxa"/>
            <w:noWrap/>
            <w:vAlign w:val="center"/>
            <w:hideMark/>
          </w:tcPr>
          <w:p w14:paraId="72979F07"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4B2F7F93" w14:textId="77777777">
        <w:trPr>
          <w:trHeight w:val="314"/>
        </w:trPr>
        <w:tc>
          <w:tcPr>
            <w:tcW w:w="8095" w:type="dxa"/>
            <w:hideMark/>
          </w:tcPr>
          <w:p w14:paraId="0B3C1506"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NGO Agengy for Economic Development and Investments – Silistra</w:t>
            </w:r>
          </w:p>
        </w:tc>
        <w:tc>
          <w:tcPr>
            <w:tcW w:w="1260" w:type="dxa"/>
            <w:noWrap/>
            <w:vAlign w:val="center"/>
            <w:hideMark/>
          </w:tcPr>
          <w:p w14:paraId="1AFF320B"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4A0C0A7F" w14:textId="77777777">
        <w:trPr>
          <w:trHeight w:val="296"/>
        </w:trPr>
        <w:tc>
          <w:tcPr>
            <w:tcW w:w="8095" w:type="dxa"/>
            <w:hideMark/>
          </w:tcPr>
          <w:p w14:paraId="783E115A"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NGO 'Paralel-Silistra'</w:t>
            </w:r>
          </w:p>
        </w:tc>
        <w:tc>
          <w:tcPr>
            <w:tcW w:w="1260" w:type="dxa"/>
            <w:noWrap/>
            <w:vAlign w:val="center"/>
            <w:hideMark/>
          </w:tcPr>
          <w:p w14:paraId="002C9991"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5D635E67" w14:textId="77777777">
        <w:trPr>
          <w:trHeight w:val="300"/>
        </w:trPr>
        <w:tc>
          <w:tcPr>
            <w:tcW w:w="8095" w:type="dxa"/>
            <w:hideMark/>
          </w:tcPr>
          <w:p w14:paraId="4AFB742B"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Olt County Council</w:t>
            </w:r>
          </w:p>
        </w:tc>
        <w:tc>
          <w:tcPr>
            <w:tcW w:w="1260" w:type="dxa"/>
            <w:noWrap/>
            <w:vAlign w:val="center"/>
            <w:hideMark/>
          </w:tcPr>
          <w:p w14:paraId="2BA4692B"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77651D09" w14:textId="77777777">
        <w:trPr>
          <w:trHeight w:val="300"/>
        </w:trPr>
        <w:tc>
          <w:tcPr>
            <w:tcW w:w="8095" w:type="dxa"/>
            <w:hideMark/>
          </w:tcPr>
          <w:p w14:paraId="48296FB5"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Open hand foundation</w:t>
            </w:r>
          </w:p>
        </w:tc>
        <w:tc>
          <w:tcPr>
            <w:tcW w:w="1260" w:type="dxa"/>
            <w:noWrap/>
            <w:vAlign w:val="center"/>
            <w:hideMark/>
          </w:tcPr>
          <w:p w14:paraId="78AF47DF"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1AF74862" w14:textId="77777777">
        <w:trPr>
          <w:trHeight w:val="300"/>
        </w:trPr>
        <w:tc>
          <w:tcPr>
            <w:tcW w:w="8095" w:type="dxa"/>
            <w:hideMark/>
          </w:tcPr>
          <w:p w14:paraId="7D17D92D"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Ovidiu Municipality</w:t>
            </w:r>
          </w:p>
        </w:tc>
        <w:tc>
          <w:tcPr>
            <w:tcW w:w="1260" w:type="dxa"/>
            <w:noWrap/>
            <w:vAlign w:val="center"/>
            <w:hideMark/>
          </w:tcPr>
          <w:p w14:paraId="16F39DBE"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566C3A32" w14:textId="77777777">
        <w:trPr>
          <w:trHeight w:val="287"/>
        </w:trPr>
        <w:tc>
          <w:tcPr>
            <w:tcW w:w="8095" w:type="dxa"/>
            <w:hideMark/>
          </w:tcPr>
          <w:p w14:paraId="1BA0A096"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Regional administration Ruse (Ruse District Administration)</w:t>
            </w:r>
          </w:p>
        </w:tc>
        <w:tc>
          <w:tcPr>
            <w:tcW w:w="1260" w:type="dxa"/>
            <w:noWrap/>
            <w:vAlign w:val="center"/>
            <w:hideMark/>
          </w:tcPr>
          <w:p w14:paraId="7C3D4AD1"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1D5C68AC" w14:textId="77777777">
        <w:trPr>
          <w:trHeight w:val="251"/>
        </w:trPr>
        <w:tc>
          <w:tcPr>
            <w:tcW w:w="8095" w:type="dxa"/>
            <w:hideMark/>
          </w:tcPr>
          <w:p w14:paraId="11017D30"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Regional Development Agency and Business Centre 2000 Montana</w:t>
            </w:r>
          </w:p>
        </w:tc>
        <w:tc>
          <w:tcPr>
            <w:tcW w:w="1260" w:type="dxa"/>
            <w:noWrap/>
            <w:vAlign w:val="center"/>
            <w:hideMark/>
          </w:tcPr>
          <w:p w14:paraId="012C58EF"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5B2DF83D" w14:textId="77777777">
        <w:trPr>
          <w:trHeight w:val="300"/>
        </w:trPr>
        <w:tc>
          <w:tcPr>
            <w:tcW w:w="8095" w:type="dxa"/>
            <w:hideMark/>
          </w:tcPr>
          <w:p w14:paraId="7D284987"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Regional Historical Museum – Silistra</w:t>
            </w:r>
          </w:p>
        </w:tc>
        <w:tc>
          <w:tcPr>
            <w:tcW w:w="1260" w:type="dxa"/>
            <w:noWrap/>
            <w:vAlign w:val="center"/>
            <w:hideMark/>
          </w:tcPr>
          <w:p w14:paraId="0D99AA7B"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6601AEBE" w14:textId="77777777">
        <w:trPr>
          <w:trHeight w:val="233"/>
        </w:trPr>
        <w:tc>
          <w:tcPr>
            <w:tcW w:w="8095" w:type="dxa"/>
            <w:hideMark/>
          </w:tcPr>
          <w:p w14:paraId="0D9927E9"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Regional Inspectorate of Environment and Water - Veliko Tarnovo</w:t>
            </w:r>
          </w:p>
        </w:tc>
        <w:tc>
          <w:tcPr>
            <w:tcW w:w="1260" w:type="dxa"/>
            <w:noWrap/>
            <w:vAlign w:val="center"/>
            <w:hideMark/>
          </w:tcPr>
          <w:p w14:paraId="479CD0C3"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6BB5C9A4" w14:textId="77777777">
        <w:trPr>
          <w:trHeight w:val="300"/>
        </w:trPr>
        <w:tc>
          <w:tcPr>
            <w:tcW w:w="8095" w:type="dxa"/>
            <w:hideMark/>
          </w:tcPr>
          <w:p w14:paraId="69998A0F"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Romanian Naval Authority</w:t>
            </w:r>
          </w:p>
        </w:tc>
        <w:tc>
          <w:tcPr>
            <w:tcW w:w="1260" w:type="dxa"/>
            <w:noWrap/>
            <w:vAlign w:val="center"/>
            <w:hideMark/>
          </w:tcPr>
          <w:p w14:paraId="425255E3"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0A9C241C" w14:textId="77777777">
        <w:trPr>
          <w:trHeight w:val="300"/>
        </w:trPr>
        <w:tc>
          <w:tcPr>
            <w:tcW w:w="8095" w:type="dxa"/>
            <w:hideMark/>
          </w:tcPr>
          <w:p w14:paraId="38059329"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RPSD-Vidin</w:t>
            </w:r>
          </w:p>
        </w:tc>
        <w:tc>
          <w:tcPr>
            <w:tcW w:w="1260" w:type="dxa"/>
            <w:noWrap/>
            <w:vAlign w:val="center"/>
            <w:hideMark/>
          </w:tcPr>
          <w:p w14:paraId="48EB6C07"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40B7AC2E" w14:textId="77777777">
        <w:trPr>
          <w:trHeight w:val="300"/>
        </w:trPr>
        <w:tc>
          <w:tcPr>
            <w:tcW w:w="8095" w:type="dxa"/>
            <w:hideMark/>
          </w:tcPr>
          <w:p w14:paraId="2321F84D"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Ruse Municipality</w:t>
            </w:r>
          </w:p>
        </w:tc>
        <w:tc>
          <w:tcPr>
            <w:tcW w:w="1260" w:type="dxa"/>
            <w:noWrap/>
            <w:vAlign w:val="center"/>
            <w:hideMark/>
          </w:tcPr>
          <w:p w14:paraId="693F694D"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14C9475F" w14:textId="77777777">
        <w:trPr>
          <w:trHeight w:val="314"/>
        </w:trPr>
        <w:tc>
          <w:tcPr>
            <w:tcW w:w="8095" w:type="dxa"/>
            <w:hideMark/>
          </w:tcPr>
          <w:p w14:paraId="61552831"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S.N.C.R.R. (ROMANIAN RED CROSS) - DOLJ BRANCH</w:t>
            </w:r>
          </w:p>
        </w:tc>
        <w:tc>
          <w:tcPr>
            <w:tcW w:w="1260" w:type="dxa"/>
            <w:noWrap/>
            <w:vAlign w:val="center"/>
            <w:hideMark/>
          </w:tcPr>
          <w:p w14:paraId="1AF3C495"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5F3AAD76" w14:textId="77777777">
        <w:trPr>
          <w:trHeight w:val="260"/>
        </w:trPr>
        <w:tc>
          <w:tcPr>
            <w:tcW w:w="8095" w:type="dxa"/>
            <w:hideMark/>
          </w:tcPr>
          <w:p w14:paraId="08C3C6AE"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The University of Agronomic Sciences and Veterinary Medicine Bucharest</w:t>
            </w:r>
          </w:p>
        </w:tc>
        <w:tc>
          <w:tcPr>
            <w:tcW w:w="1260" w:type="dxa"/>
            <w:noWrap/>
            <w:vAlign w:val="center"/>
            <w:hideMark/>
          </w:tcPr>
          <w:p w14:paraId="59A9B968"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2B28A2A2" w14:textId="77777777">
        <w:trPr>
          <w:trHeight w:val="170"/>
        </w:trPr>
        <w:tc>
          <w:tcPr>
            <w:tcW w:w="8095" w:type="dxa"/>
            <w:hideMark/>
          </w:tcPr>
          <w:p w14:paraId="691D6A2C"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Videle Municipality</w:t>
            </w:r>
          </w:p>
        </w:tc>
        <w:tc>
          <w:tcPr>
            <w:tcW w:w="1260" w:type="dxa"/>
            <w:noWrap/>
            <w:vAlign w:val="center"/>
            <w:hideMark/>
          </w:tcPr>
          <w:p w14:paraId="287EFFD0"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Romania</w:t>
            </w:r>
          </w:p>
        </w:tc>
      </w:tr>
      <w:tr w:rsidR="002F634B" w14:paraId="1479DE00" w14:textId="77777777">
        <w:trPr>
          <w:trHeight w:val="300"/>
        </w:trPr>
        <w:tc>
          <w:tcPr>
            <w:tcW w:w="8095" w:type="dxa"/>
            <w:hideMark/>
          </w:tcPr>
          <w:p w14:paraId="50F3F30C"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 xml:space="preserve">Vidin chamber of commerce and industry </w:t>
            </w:r>
          </w:p>
        </w:tc>
        <w:tc>
          <w:tcPr>
            <w:tcW w:w="1260" w:type="dxa"/>
            <w:noWrap/>
            <w:vAlign w:val="center"/>
            <w:hideMark/>
          </w:tcPr>
          <w:p w14:paraId="39BFF72A"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r w:rsidR="002F634B" w14:paraId="77E45E68" w14:textId="77777777">
        <w:trPr>
          <w:trHeight w:val="300"/>
        </w:trPr>
        <w:tc>
          <w:tcPr>
            <w:tcW w:w="8095" w:type="dxa"/>
            <w:hideMark/>
          </w:tcPr>
          <w:p w14:paraId="22467461" w14:textId="77777777" w:rsidR="002F634B" w:rsidRDefault="003760A5">
            <w:pPr>
              <w:rPr>
                <w:rFonts w:eastAsia="Times New Roman" w:cstheme="minorHAnsi"/>
                <w:color w:val="000000"/>
                <w:sz w:val="18"/>
                <w:szCs w:val="18"/>
                <w:lang w:val="en-GB"/>
              </w:rPr>
            </w:pPr>
            <w:r>
              <w:rPr>
                <w:rFonts w:eastAsia="Times New Roman" w:cstheme="minorHAnsi"/>
                <w:color w:val="000000"/>
                <w:sz w:val="18"/>
                <w:szCs w:val="18"/>
                <w:lang w:val="en-GB"/>
              </w:rPr>
              <w:t>Youth Organisation for European Silistra</w:t>
            </w:r>
          </w:p>
        </w:tc>
        <w:tc>
          <w:tcPr>
            <w:tcW w:w="1260" w:type="dxa"/>
            <w:noWrap/>
            <w:vAlign w:val="center"/>
            <w:hideMark/>
          </w:tcPr>
          <w:p w14:paraId="03EB6091" w14:textId="77777777" w:rsidR="002F634B" w:rsidRDefault="003760A5">
            <w:pPr>
              <w:jc w:val="center"/>
              <w:rPr>
                <w:rFonts w:eastAsia="Times New Roman" w:cstheme="minorHAnsi"/>
                <w:color w:val="000000"/>
                <w:sz w:val="18"/>
                <w:szCs w:val="18"/>
                <w:lang w:val="en-GB"/>
              </w:rPr>
            </w:pPr>
            <w:r>
              <w:rPr>
                <w:rFonts w:eastAsia="Times New Roman" w:cstheme="minorHAnsi"/>
                <w:color w:val="000000"/>
                <w:sz w:val="18"/>
                <w:szCs w:val="18"/>
                <w:lang w:val="en-GB"/>
              </w:rPr>
              <w:t>Bulgaria</w:t>
            </w:r>
          </w:p>
        </w:tc>
      </w:tr>
    </w:tbl>
    <w:p w14:paraId="0F06C3C8" w14:textId="77777777" w:rsidR="002F634B" w:rsidRDefault="002F634B">
      <w:pPr>
        <w:spacing w:after="0"/>
        <w:rPr>
          <w:lang w:val="en-GB"/>
        </w:rPr>
      </w:pPr>
    </w:p>
    <w:p w14:paraId="119176D9" w14:textId="77777777" w:rsidR="002F634B" w:rsidRDefault="003760A5">
      <w:pPr>
        <w:spacing w:after="0"/>
        <w:rPr>
          <w:lang w:val="en-GB"/>
        </w:rPr>
      </w:pPr>
      <w:r>
        <w:rPr>
          <w:lang w:val="en-GB"/>
        </w:rPr>
        <w:t>The information obtained from data processing and analysis of the answers to the survey have been synthesized and integrated in the context of the Communication Evaluation Report.</w:t>
      </w:r>
    </w:p>
    <w:p w14:paraId="1489163C" w14:textId="77777777" w:rsidR="002F634B" w:rsidRDefault="002F634B">
      <w:pPr>
        <w:spacing w:after="0"/>
        <w:rPr>
          <w:lang w:val="en-GB"/>
        </w:rPr>
      </w:pPr>
    </w:p>
    <w:p w14:paraId="6A26C680" w14:textId="77777777" w:rsidR="002F634B" w:rsidRDefault="003760A5">
      <w:pPr>
        <w:pStyle w:val="Heading2"/>
        <w:spacing w:before="0"/>
        <w:rPr>
          <w:rStyle w:val="normaltextrun"/>
          <w:rFonts w:ascii="Calibri Light" w:hAnsi="Calibri Light" w:cs="Segoe UI"/>
          <w:color w:val="2E74B5"/>
          <w:lang w:val="en-GB"/>
        </w:rPr>
      </w:pPr>
      <w:bookmarkStart w:id="142" w:name="_Toc38978330"/>
      <w:bookmarkStart w:id="143" w:name="_Toc39071011"/>
      <w:bookmarkStart w:id="144" w:name="_Toc40446213"/>
      <w:bookmarkStart w:id="145" w:name="_Toc42003564"/>
      <w:r>
        <w:rPr>
          <w:rStyle w:val="normaltextrun"/>
          <w:rFonts w:ascii="Calibri Light" w:hAnsi="Calibri Light" w:cs="Segoe UI"/>
          <w:color w:val="2E74B5"/>
          <w:lang w:val="en-GB"/>
        </w:rPr>
        <w:t>Focus Group</w:t>
      </w:r>
      <w:bookmarkEnd w:id="142"/>
      <w:bookmarkEnd w:id="143"/>
      <w:bookmarkEnd w:id="144"/>
      <w:bookmarkEnd w:id="145"/>
    </w:p>
    <w:p w14:paraId="6C99FA02" w14:textId="77777777" w:rsidR="002F634B" w:rsidRDefault="003760A5">
      <w:pPr>
        <w:spacing w:after="0"/>
        <w:rPr>
          <w:rFonts w:cstheme="minorHAnsi"/>
          <w:lang w:val="en-GB"/>
        </w:rPr>
      </w:pPr>
      <w:r>
        <w:rPr>
          <w:rFonts w:cstheme="minorHAnsi"/>
          <w:lang w:val="en-GB"/>
        </w:rPr>
        <w:t>The team of experts organized one focus group with key stakeholders and actors targeted by the Programme. The focus group’s main purpose was to evaluate the communication tools used within the Programme and to gain information about the participants’ views and experiences on this topic.</w:t>
      </w:r>
    </w:p>
    <w:p w14:paraId="6A1912F0" w14:textId="77777777" w:rsidR="002F634B" w:rsidRDefault="002F634B">
      <w:pPr>
        <w:spacing w:after="0"/>
        <w:rPr>
          <w:rFonts w:cstheme="minorHAnsi"/>
          <w:lang w:val="en-GB"/>
        </w:rPr>
      </w:pPr>
    </w:p>
    <w:p w14:paraId="5EF876E6" w14:textId="77777777" w:rsidR="002F634B" w:rsidRDefault="003760A5">
      <w:pPr>
        <w:rPr>
          <w:rFonts w:cstheme="minorHAnsi"/>
          <w:lang w:val="en-GB"/>
        </w:rPr>
      </w:pPr>
      <w:r>
        <w:rPr>
          <w:rFonts w:cstheme="minorHAnsi"/>
          <w:lang w:val="en-GB"/>
        </w:rPr>
        <w:t>The organization of the focus group was discussed with the Contracting Authority and planned accordingly. The focus group was organized on 6</w:t>
      </w:r>
      <w:r>
        <w:rPr>
          <w:rFonts w:cstheme="minorHAnsi"/>
          <w:vertAlign w:val="superscript"/>
          <w:lang w:val="en-GB"/>
        </w:rPr>
        <w:t>th</w:t>
      </w:r>
      <w:r>
        <w:rPr>
          <w:rFonts w:cstheme="minorHAnsi"/>
          <w:lang w:val="en-GB"/>
        </w:rPr>
        <w:t xml:space="preserve"> of March. Out of 15 invitation sent, 4 participants were present to the focus group, along with 4 members of the evaluation team, as presented in the table below:</w:t>
      </w:r>
    </w:p>
    <w:tbl>
      <w:tblPr>
        <w:tblStyle w:val="TableGrid"/>
        <w:tblW w:w="9355" w:type="dxa"/>
        <w:tblLook w:val="04A0" w:firstRow="1" w:lastRow="0" w:firstColumn="1" w:lastColumn="0" w:noHBand="0" w:noVBand="1"/>
      </w:tblPr>
      <w:tblGrid>
        <w:gridCol w:w="3955"/>
        <w:gridCol w:w="5400"/>
      </w:tblGrid>
      <w:tr w:rsidR="002F634B" w14:paraId="5DCE063D" w14:textId="77777777">
        <w:tc>
          <w:tcPr>
            <w:tcW w:w="3955" w:type="dxa"/>
            <w:shd w:val="clear" w:color="auto" w:fill="146194" w:themeFill="text2"/>
          </w:tcPr>
          <w:p w14:paraId="7CF63D1A" w14:textId="77777777" w:rsidR="002F634B" w:rsidRDefault="003760A5">
            <w:pPr>
              <w:jc w:val="center"/>
              <w:rPr>
                <w:b/>
                <w:bCs/>
                <w:color w:val="FFFFFF" w:themeColor="background1"/>
                <w:sz w:val="18"/>
                <w:szCs w:val="18"/>
                <w:lang w:val="en-GB"/>
              </w:rPr>
            </w:pPr>
            <w:r>
              <w:rPr>
                <w:b/>
                <w:bCs/>
                <w:color w:val="FFFFFF" w:themeColor="background1"/>
                <w:sz w:val="18"/>
                <w:szCs w:val="18"/>
                <w:lang w:val="en-GB"/>
              </w:rPr>
              <w:t>Participant</w:t>
            </w:r>
          </w:p>
        </w:tc>
        <w:tc>
          <w:tcPr>
            <w:tcW w:w="5400" w:type="dxa"/>
            <w:shd w:val="clear" w:color="auto" w:fill="146194" w:themeFill="text2"/>
          </w:tcPr>
          <w:p w14:paraId="0D930FB3" w14:textId="77777777" w:rsidR="002F634B" w:rsidRDefault="003760A5">
            <w:pPr>
              <w:jc w:val="center"/>
              <w:rPr>
                <w:b/>
                <w:bCs/>
                <w:color w:val="FFFFFF" w:themeColor="background1"/>
                <w:sz w:val="18"/>
                <w:szCs w:val="18"/>
                <w:lang w:val="en-GB"/>
              </w:rPr>
            </w:pPr>
            <w:r>
              <w:rPr>
                <w:b/>
                <w:bCs/>
                <w:color w:val="FFFFFF" w:themeColor="background1"/>
                <w:sz w:val="18"/>
                <w:szCs w:val="18"/>
                <w:lang w:val="en-GB"/>
              </w:rPr>
              <w:t>Institution</w:t>
            </w:r>
          </w:p>
        </w:tc>
      </w:tr>
      <w:tr w:rsidR="002F634B" w14:paraId="78202596" w14:textId="77777777">
        <w:tc>
          <w:tcPr>
            <w:tcW w:w="3955" w:type="dxa"/>
          </w:tcPr>
          <w:p w14:paraId="43D2458D" w14:textId="77777777" w:rsidR="002F634B" w:rsidRDefault="003760A5">
            <w:pPr>
              <w:rPr>
                <w:sz w:val="18"/>
                <w:szCs w:val="18"/>
                <w:lang w:val="en-GB"/>
              </w:rPr>
            </w:pPr>
            <w:r>
              <w:rPr>
                <w:sz w:val="18"/>
                <w:szCs w:val="18"/>
                <w:lang w:val="en-GB"/>
              </w:rPr>
              <w:t>Mrs. Marcela Goldeanu</w:t>
            </w:r>
          </w:p>
        </w:tc>
        <w:tc>
          <w:tcPr>
            <w:tcW w:w="5400" w:type="dxa"/>
          </w:tcPr>
          <w:p w14:paraId="74C30192" w14:textId="77777777" w:rsidR="002F634B" w:rsidRDefault="003760A5">
            <w:pPr>
              <w:jc w:val="center"/>
              <w:rPr>
                <w:sz w:val="18"/>
                <w:szCs w:val="18"/>
                <w:lang w:val="en-GB"/>
              </w:rPr>
            </w:pPr>
            <w:r>
              <w:rPr>
                <w:sz w:val="18"/>
                <w:szCs w:val="18"/>
                <w:lang w:val="en-GB"/>
              </w:rPr>
              <w:t>Managing Authority</w:t>
            </w:r>
          </w:p>
        </w:tc>
      </w:tr>
      <w:tr w:rsidR="002F634B" w14:paraId="340583C1" w14:textId="77777777">
        <w:tc>
          <w:tcPr>
            <w:tcW w:w="3955" w:type="dxa"/>
          </w:tcPr>
          <w:p w14:paraId="044EECE6" w14:textId="77777777" w:rsidR="002F634B" w:rsidRDefault="003760A5">
            <w:pPr>
              <w:rPr>
                <w:sz w:val="18"/>
                <w:szCs w:val="18"/>
                <w:lang w:val="en-GB"/>
              </w:rPr>
            </w:pPr>
            <w:r>
              <w:rPr>
                <w:sz w:val="18"/>
                <w:szCs w:val="18"/>
                <w:lang w:val="en-GB"/>
              </w:rPr>
              <w:t>Mrs. Alina Anton</w:t>
            </w:r>
          </w:p>
        </w:tc>
        <w:tc>
          <w:tcPr>
            <w:tcW w:w="5400" w:type="dxa"/>
          </w:tcPr>
          <w:p w14:paraId="62E2DB57" w14:textId="77777777" w:rsidR="002F634B" w:rsidRDefault="003760A5">
            <w:pPr>
              <w:jc w:val="center"/>
              <w:rPr>
                <w:sz w:val="18"/>
                <w:szCs w:val="18"/>
                <w:lang w:val="en-GB"/>
              </w:rPr>
            </w:pPr>
            <w:r>
              <w:rPr>
                <w:sz w:val="18"/>
                <w:szCs w:val="18"/>
                <w:lang w:val="en-GB"/>
              </w:rPr>
              <w:t>Managing Authority</w:t>
            </w:r>
          </w:p>
        </w:tc>
      </w:tr>
      <w:tr w:rsidR="002F634B" w14:paraId="4183E6AA" w14:textId="77777777">
        <w:tc>
          <w:tcPr>
            <w:tcW w:w="3955" w:type="dxa"/>
          </w:tcPr>
          <w:p w14:paraId="529C5336" w14:textId="77777777" w:rsidR="002F634B" w:rsidRDefault="003760A5">
            <w:pPr>
              <w:rPr>
                <w:sz w:val="18"/>
                <w:szCs w:val="18"/>
                <w:lang w:val="en-GB"/>
              </w:rPr>
            </w:pPr>
            <w:r>
              <w:rPr>
                <w:sz w:val="18"/>
                <w:szCs w:val="18"/>
                <w:lang w:val="en-GB"/>
              </w:rPr>
              <w:t>Mr. Razvan Zamfir</w:t>
            </w:r>
          </w:p>
        </w:tc>
        <w:tc>
          <w:tcPr>
            <w:tcW w:w="5400" w:type="dxa"/>
          </w:tcPr>
          <w:p w14:paraId="52311F20" w14:textId="77777777" w:rsidR="002F634B" w:rsidRDefault="003760A5">
            <w:pPr>
              <w:jc w:val="center"/>
              <w:rPr>
                <w:sz w:val="18"/>
                <w:szCs w:val="18"/>
                <w:lang w:val="en-GB"/>
              </w:rPr>
            </w:pPr>
            <w:r>
              <w:rPr>
                <w:sz w:val="18"/>
                <w:szCs w:val="18"/>
                <w:lang w:val="en-GB"/>
              </w:rPr>
              <w:t>Joint Secretariat</w:t>
            </w:r>
          </w:p>
        </w:tc>
      </w:tr>
      <w:tr w:rsidR="002F634B" w14:paraId="0A4B3923" w14:textId="77777777">
        <w:tc>
          <w:tcPr>
            <w:tcW w:w="3955" w:type="dxa"/>
          </w:tcPr>
          <w:p w14:paraId="7C34F201" w14:textId="77777777" w:rsidR="002F634B" w:rsidRDefault="003760A5">
            <w:pPr>
              <w:rPr>
                <w:sz w:val="18"/>
                <w:szCs w:val="18"/>
                <w:lang w:val="en-GB"/>
              </w:rPr>
            </w:pPr>
            <w:r>
              <w:rPr>
                <w:sz w:val="18"/>
                <w:szCs w:val="18"/>
                <w:lang w:val="en-GB"/>
              </w:rPr>
              <w:t>Mr. Nici Mardale</w:t>
            </w:r>
          </w:p>
        </w:tc>
        <w:tc>
          <w:tcPr>
            <w:tcW w:w="5400" w:type="dxa"/>
          </w:tcPr>
          <w:p w14:paraId="1634FFEF" w14:textId="77777777" w:rsidR="002F634B" w:rsidRDefault="003760A5">
            <w:pPr>
              <w:jc w:val="center"/>
              <w:rPr>
                <w:sz w:val="18"/>
                <w:szCs w:val="18"/>
                <w:lang w:val="en-GB"/>
              </w:rPr>
            </w:pPr>
            <w:r>
              <w:rPr>
                <w:sz w:val="18"/>
                <w:szCs w:val="18"/>
                <w:lang w:val="en-GB"/>
              </w:rPr>
              <w:t>Giurgiu City Council</w:t>
            </w:r>
          </w:p>
        </w:tc>
      </w:tr>
      <w:tr w:rsidR="002F634B" w14:paraId="51C2B85D" w14:textId="77777777">
        <w:tc>
          <w:tcPr>
            <w:tcW w:w="3955" w:type="dxa"/>
          </w:tcPr>
          <w:p w14:paraId="02DBA7DE" w14:textId="77777777" w:rsidR="002F634B" w:rsidRDefault="003760A5">
            <w:pPr>
              <w:rPr>
                <w:sz w:val="18"/>
                <w:szCs w:val="18"/>
                <w:lang w:val="en-GB"/>
              </w:rPr>
            </w:pPr>
            <w:r>
              <w:rPr>
                <w:sz w:val="18"/>
                <w:szCs w:val="18"/>
                <w:lang w:val="en-GB"/>
              </w:rPr>
              <w:t>Mrs. Roxana Aștefănoaiei</w:t>
            </w:r>
          </w:p>
        </w:tc>
        <w:tc>
          <w:tcPr>
            <w:tcW w:w="5400" w:type="dxa"/>
          </w:tcPr>
          <w:p w14:paraId="3FC3B34F" w14:textId="77777777" w:rsidR="002F634B" w:rsidRDefault="003760A5">
            <w:pPr>
              <w:jc w:val="center"/>
              <w:rPr>
                <w:sz w:val="18"/>
                <w:szCs w:val="18"/>
                <w:lang w:val="en-GB"/>
              </w:rPr>
            </w:pPr>
            <w:r>
              <w:rPr>
                <w:sz w:val="18"/>
                <w:szCs w:val="18"/>
                <w:lang w:val="en-GB"/>
              </w:rPr>
              <w:t>National Institute for Cultural Research</w:t>
            </w:r>
          </w:p>
        </w:tc>
      </w:tr>
      <w:tr w:rsidR="002F634B" w14:paraId="2FD50FF6" w14:textId="77777777">
        <w:tc>
          <w:tcPr>
            <w:tcW w:w="3955" w:type="dxa"/>
          </w:tcPr>
          <w:p w14:paraId="3627B063" w14:textId="77777777" w:rsidR="002F634B" w:rsidRDefault="003760A5">
            <w:pPr>
              <w:rPr>
                <w:sz w:val="18"/>
                <w:szCs w:val="18"/>
                <w:lang w:val="en-GB"/>
              </w:rPr>
            </w:pPr>
            <w:r>
              <w:rPr>
                <w:sz w:val="18"/>
                <w:szCs w:val="18"/>
                <w:lang w:val="en-GB"/>
              </w:rPr>
              <w:t>Mr. Andrea Floria</w:t>
            </w:r>
          </w:p>
        </w:tc>
        <w:tc>
          <w:tcPr>
            <w:tcW w:w="5400" w:type="dxa"/>
          </w:tcPr>
          <w:p w14:paraId="2BA68F52" w14:textId="77777777" w:rsidR="002F634B" w:rsidRDefault="003760A5">
            <w:pPr>
              <w:jc w:val="center"/>
              <w:rPr>
                <w:sz w:val="18"/>
                <w:szCs w:val="18"/>
                <w:lang w:val="en-GB"/>
              </w:rPr>
            </w:pPr>
            <w:r>
              <w:rPr>
                <w:sz w:val="18"/>
                <w:szCs w:val="18"/>
                <w:lang w:val="en-GB"/>
              </w:rPr>
              <w:t>ACZ Consulting</w:t>
            </w:r>
          </w:p>
        </w:tc>
      </w:tr>
      <w:tr w:rsidR="002F634B" w14:paraId="4C2F92B3" w14:textId="77777777">
        <w:tc>
          <w:tcPr>
            <w:tcW w:w="3955" w:type="dxa"/>
          </w:tcPr>
          <w:p w14:paraId="1BD21BAC" w14:textId="77777777" w:rsidR="002F634B" w:rsidRDefault="003760A5">
            <w:pPr>
              <w:rPr>
                <w:sz w:val="18"/>
                <w:szCs w:val="18"/>
                <w:lang w:val="en-GB"/>
              </w:rPr>
            </w:pPr>
            <w:r>
              <w:rPr>
                <w:sz w:val="18"/>
                <w:szCs w:val="18"/>
                <w:lang w:val="en-GB"/>
              </w:rPr>
              <w:t>Mrs. Cristina Cojoacă</w:t>
            </w:r>
          </w:p>
        </w:tc>
        <w:tc>
          <w:tcPr>
            <w:tcW w:w="5400" w:type="dxa"/>
          </w:tcPr>
          <w:p w14:paraId="667C5E03" w14:textId="77777777" w:rsidR="002F634B" w:rsidRDefault="003760A5">
            <w:pPr>
              <w:jc w:val="center"/>
              <w:rPr>
                <w:sz w:val="18"/>
                <w:szCs w:val="18"/>
                <w:lang w:val="en-GB"/>
              </w:rPr>
            </w:pPr>
            <w:r>
              <w:rPr>
                <w:sz w:val="18"/>
                <w:szCs w:val="18"/>
                <w:lang w:val="en-GB"/>
              </w:rPr>
              <w:t>ACZ Consulting</w:t>
            </w:r>
          </w:p>
        </w:tc>
      </w:tr>
      <w:tr w:rsidR="002F634B" w14:paraId="3D734039" w14:textId="77777777">
        <w:tc>
          <w:tcPr>
            <w:tcW w:w="3955" w:type="dxa"/>
          </w:tcPr>
          <w:p w14:paraId="581BAF4C" w14:textId="77777777" w:rsidR="002F634B" w:rsidRDefault="003760A5">
            <w:pPr>
              <w:rPr>
                <w:sz w:val="18"/>
                <w:szCs w:val="18"/>
                <w:lang w:val="en-GB"/>
              </w:rPr>
            </w:pPr>
            <w:r>
              <w:rPr>
                <w:sz w:val="18"/>
                <w:szCs w:val="18"/>
                <w:lang w:val="en-GB"/>
              </w:rPr>
              <w:t>Mrs. Anela Pleșcan</w:t>
            </w:r>
          </w:p>
        </w:tc>
        <w:tc>
          <w:tcPr>
            <w:tcW w:w="5400" w:type="dxa"/>
          </w:tcPr>
          <w:p w14:paraId="3920E162" w14:textId="77777777" w:rsidR="002F634B" w:rsidRDefault="003760A5">
            <w:pPr>
              <w:jc w:val="center"/>
              <w:rPr>
                <w:sz w:val="18"/>
                <w:szCs w:val="18"/>
                <w:lang w:val="en-GB"/>
              </w:rPr>
            </w:pPr>
            <w:r>
              <w:rPr>
                <w:sz w:val="18"/>
                <w:szCs w:val="18"/>
                <w:lang w:val="en-GB"/>
              </w:rPr>
              <w:t>ACZ Consulting</w:t>
            </w:r>
          </w:p>
        </w:tc>
      </w:tr>
      <w:tr w:rsidR="002F634B" w14:paraId="61DAE2FA" w14:textId="77777777">
        <w:tc>
          <w:tcPr>
            <w:tcW w:w="3955" w:type="dxa"/>
          </w:tcPr>
          <w:p w14:paraId="09739976" w14:textId="77777777" w:rsidR="002F634B" w:rsidRDefault="003760A5">
            <w:pPr>
              <w:rPr>
                <w:sz w:val="18"/>
                <w:szCs w:val="18"/>
                <w:lang w:val="en-GB"/>
              </w:rPr>
            </w:pPr>
            <w:r>
              <w:rPr>
                <w:sz w:val="18"/>
                <w:szCs w:val="18"/>
                <w:lang w:val="en-GB"/>
              </w:rPr>
              <w:t>Mrs. Andreea Dobrița</w:t>
            </w:r>
          </w:p>
        </w:tc>
        <w:tc>
          <w:tcPr>
            <w:tcW w:w="5400" w:type="dxa"/>
          </w:tcPr>
          <w:p w14:paraId="32D2F3AC" w14:textId="77777777" w:rsidR="002F634B" w:rsidRDefault="003760A5">
            <w:pPr>
              <w:jc w:val="center"/>
              <w:rPr>
                <w:sz w:val="18"/>
                <w:szCs w:val="18"/>
                <w:lang w:val="en-GB"/>
              </w:rPr>
            </w:pPr>
            <w:r>
              <w:rPr>
                <w:sz w:val="18"/>
                <w:szCs w:val="18"/>
                <w:lang w:val="en-GB"/>
              </w:rPr>
              <w:t>ACZ Consulting</w:t>
            </w:r>
          </w:p>
        </w:tc>
      </w:tr>
    </w:tbl>
    <w:p w14:paraId="25427454" w14:textId="77777777" w:rsidR="002F634B" w:rsidRDefault="002F634B">
      <w:pPr>
        <w:spacing w:after="0"/>
        <w:rPr>
          <w:rFonts w:cstheme="minorHAnsi"/>
          <w:lang w:val="en-GB"/>
        </w:rPr>
      </w:pPr>
    </w:p>
    <w:p w14:paraId="01757663" w14:textId="77777777" w:rsidR="002F634B" w:rsidRDefault="003760A5">
      <w:pPr>
        <w:spacing w:after="0"/>
        <w:rPr>
          <w:lang w:val="en-GB"/>
        </w:rPr>
      </w:pPr>
      <w:r>
        <w:rPr>
          <w:lang w:val="en-GB"/>
        </w:rPr>
        <w:t>The agenda of the Focus Group included, as presented below, the following:</w:t>
      </w:r>
    </w:p>
    <w:p w14:paraId="124B6C77" w14:textId="77777777" w:rsidR="002F634B" w:rsidRDefault="003760A5">
      <w:pPr>
        <w:pStyle w:val="ListParagraph"/>
        <w:numPr>
          <w:ilvl w:val="0"/>
          <w:numId w:val="39"/>
        </w:numPr>
        <w:spacing w:before="0" w:after="0"/>
        <w:rPr>
          <w:szCs w:val="22"/>
          <w:lang w:val="en-GB"/>
        </w:rPr>
      </w:pPr>
      <w:r>
        <w:rPr>
          <w:szCs w:val="22"/>
          <w:lang w:val="en-GB"/>
        </w:rPr>
        <w:t>Introduction and presentation of the Focus Group objectives</w:t>
      </w:r>
    </w:p>
    <w:p w14:paraId="728CC30E" w14:textId="77777777" w:rsidR="002F634B" w:rsidRDefault="003760A5">
      <w:pPr>
        <w:pStyle w:val="ListParagraph"/>
        <w:numPr>
          <w:ilvl w:val="0"/>
          <w:numId w:val="39"/>
        </w:numPr>
        <w:spacing w:before="0" w:after="0"/>
        <w:rPr>
          <w:szCs w:val="22"/>
          <w:lang w:val="en-GB"/>
        </w:rPr>
      </w:pPr>
      <w:r>
        <w:rPr>
          <w:szCs w:val="22"/>
          <w:lang w:val="en-GB"/>
        </w:rPr>
        <w:t>Group discussions on the preliminary related findings on implementation</w:t>
      </w:r>
    </w:p>
    <w:p w14:paraId="1D23F3C6" w14:textId="77777777" w:rsidR="002F634B" w:rsidRDefault="003760A5">
      <w:pPr>
        <w:pStyle w:val="ListParagraph"/>
        <w:numPr>
          <w:ilvl w:val="0"/>
          <w:numId w:val="39"/>
        </w:numPr>
        <w:spacing w:before="0" w:after="0"/>
        <w:rPr>
          <w:szCs w:val="22"/>
          <w:lang w:val="en-GB"/>
        </w:rPr>
      </w:pPr>
      <w:r>
        <w:rPr>
          <w:szCs w:val="22"/>
          <w:lang w:val="en-GB"/>
        </w:rPr>
        <w:t>Group discussions on the communication strategy and the communication instruments used during the implementation of the Programme</w:t>
      </w:r>
    </w:p>
    <w:p w14:paraId="074BC295" w14:textId="77777777" w:rsidR="002F634B" w:rsidRDefault="003760A5">
      <w:pPr>
        <w:pStyle w:val="ListParagraph"/>
        <w:numPr>
          <w:ilvl w:val="0"/>
          <w:numId w:val="39"/>
        </w:numPr>
        <w:spacing w:before="0" w:after="0"/>
        <w:rPr>
          <w:szCs w:val="22"/>
          <w:lang w:val="en-GB"/>
        </w:rPr>
      </w:pPr>
      <w:r>
        <w:rPr>
          <w:szCs w:val="22"/>
          <w:lang w:val="en-GB"/>
        </w:rPr>
        <w:t>Conclusions on the implementation and communication strategy</w:t>
      </w:r>
    </w:p>
    <w:tbl>
      <w:tblPr>
        <w:tblW w:w="944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22"/>
        <w:gridCol w:w="6570"/>
        <w:gridCol w:w="1350"/>
      </w:tblGrid>
      <w:tr w:rsidR="002F634B" w14:paraId="02475FDA" w14:textId="77777777">
        <w:trPr>
          <w:cantSplit/>
          <w:tblHeader/>
        </w:trPr>
        <w:tc>
          <w:tcPr>
            <w:tcW w:w="1522" w:type="dxa"/>
            <w:tcBorders>
              <w:top w:val="single" w:sz="6" w:space="0" w:color="auto"/>
              <w:left w:val="single" w:sz="6" w:space="0" w:color="auto"/>
              <w:bottom w:val="single" w:sz="6" w:space="0" w:color="auto"/>
              <w:right w:val="single" w:sz="6" w:space="0" w:color="auto"/>
            </w:tcBorders>
            <w:shd w:val="clear" w:color="auto" w:fill="146194" w:themeFill="text2"/>
            <w:hideMark/>
          </w:tcPr>
          <w:p w14:paraId="007484D5" w14:textId="77777777" w:rsidR="002F634B" w:rsidRDefault="003760A5">
            <w:pPr>
              <w:spacing w:after="0" w:line="240" w:lineRule="auto"/>
              <w:jc w:val="center"/>
              <w:textAlignment w:val="baseline"/>
              <w:rPr>
                <w:rFonts w:eastAsia="Times New Roman" w:cs="Times New Roman"/>
                <w:color w:val="FFFFFF" w:themeColor="background1"/>
                <w:sz w:val="24"/>
                <w:lang w:val="en-GB"/>
              </w:rPr>
            </w:pPr>
            <w:r>
              <w:rPr>
                <w:rFonts w:eastAsia="Times New Roman" w:cs="Times New Roman"/>
                <w:b/>
                <w:bCs/>
                <w:color w:val="FFFFFF" w:themeColor="background1"/>
                <w:sz w:val="18"/>
                <w:szCs w:val="18"/>
                <w:lang w:val="en-GB"/>
              </w:rPr>
              <w:t>Time</w:t>
            </w:r>
            <w:r>
              <w:rPr>
                <w:rFonts w:eastAsia="Times New Roman" w:cs="Times New Roman"/>
                <w:color w:val="FFFFFF" w:themeColor="background1"/>
                <w:sz w:val="18"/>
                <w:szCs w:val="18"/>
                <w:lang w:val="en-GB"/>
              </w:rPr>
              <w:t> </w:t>
            </w:r>
          </w:p>
        </w:tc>
        <w:tc>
          <w:tcPr>
            <w:tcW w:w="6570" w:type="dxa"/>
            <w:tcBorders>
              <w:top w:val="single" w:sz="6" w:space="0" w:color="auto"/>
              <w:left w:val="nil"/>
              <w:bottom w:val="single" w:sz="6" w:space="0" w:color="auto"/>
              <w:right w:val="single" w:sz="6" w:space="0" w:color="auto"/>
            </w:tcBorders>
            <w:shd w:val="clear" w:color="auto" w:fill="146194" w:themeFill="text2"/>
            <w:hideMark/>
          </w:tcPr>
          <w:p w14:paraId="1118836C" w14:textId="77777777" w:rsidR="002F634B" w:rsidRDefault="003760A5">
            <w:pPr>
              <w:spacing w:after="0" w:line="240" w:lineRule="auto"/>
              <w:jc w:val="center"/>
              <w:textAlignment w:val="baseline"/>
              <w:rPr>
                <w:rFonts w:eastAsia="Times New Roman" w:cs="Times New Roman"/>
                <w:color w:val="FFFFFF" w:themeColor="background1"/>
                <w:sz w:val="24"/>
                <w:lang w:val="en-GB"/>
              </w:rPr>
            </w:pPr>
            <w:r>
              <w:rPr>
                <w:rFonts w:eastAsia="Times New Roman" w:cs="Times New Roman"/>
                <w:b/>
                <w:bCs/>
                <w:color w:val="FFFFFF" w:themeColor="background1"/>
                <w:sz w:val="18"/>
                <w:szCs w:val="18"/>
                <w:lang w:val="en-GB"/>
              </w:rPr>
              <w:t>Sessions</w:t>
            </w:r>
            <w:r>
              <w:rPr>
                <w:rFonts w:eastAsia="Times New Roman" w:cs="Times New Roman"/>
                <w:color w:val="FFFFFF" w:themeColor="background1"/>
                <w:sz w:val="18"/>
                <w:szCs w:val="18"/>
                <w:lang w:val="en-GB"/>
              </w:rPr>
              <w:t> </w:t>
            </w:r>
          </w:p>
        </w:tc>
        <w:tc>
          <w:tcPr>
            <w:tcW w:w="1350" w:type="dxa"/>
            <w:tcBorders>
              <w:top w:val="single" w:sz="6" w:space="0" w:color="auto"/>
              <w:left w:val="nil"/>
              <w:bottom w:val="single" w:sz="6" w:space="0" w:color="auto"/>
              <w:right w:val="single" w:sz="6" w:space="0" w:color="auto"/>
            </w:tcBorders>
            <w:shd w:val="clear" w:color="auto" w:fill="146194" w:themeFill="text2"/>
            <w:hideMark/>
          </w:tcPr>
          <w:p w14:paraId="747687DF" w14:textId="77777777" w:rsidR="002F634B" w:rsidRDefault="003760A5">
            <w:pPr>
              <w:spacing w:after="0" w:line="240" w:lineRule="auto"/>
              <w:jc w:val="center"/>
              <w:textAlignment w:val="baseline"/>
              <w:rPr>
                <w:rFonts w:eastAsia="Times New Roman" w:cs="Times New Roman"/>
                <w:color w:val="FFFFFF" w:themeColor="background1"/>
                <w:sz w:val="24"/>
                <w:lang w:val="en-GB"/>
              </w:rPr>
            </w:pPr>
            <w:r>
              <w:rPr>
                <w:rFonts w:eastAsia="Times New Roman" w:cs="Times New Roman"/>
                <w:b/>
                <w:bCs/>
                <w:color w:val="FFFFFF" w:themeColor="background1"/>
                <w:sz w:val="18"/>
                <w:szCs w:val="18"/>
                <w:lang w:val="en-GB"/>
              </w:rPr>
              <w:t>Participants involved</w:t>
            </w:r>
            <w:r>
              <w:rPr>
                <w:rFonts w:eastAsia="Times New Roman" w:cs="Times New Roman"/>
                <w:color w:val="FFFFFF" w:themeColor="background1"/>
                <w:sz w:val="18"/>
                <w:szCs w:val="18"/>
                <w:lang w:val="en-GB"/>
              </w:rPr>
              <w:t> </w:t>
            </w:r>
          </w:p>
        </w:tc>
      </w:tr>
      <w:tr w:rsidR="002F634B" w14:paraId="4630B3FA" w14:textId="77777777">
        <w:trPr>
          <w:trHeight w:val="282"/>
        </w:trPr>
        <w:tc>
          <w:tcPr>
            <w:tcW w:w="1522" w:type="dxa"/>
            <w:tcBorders>
              <w:top w:val="nil"/>
              <w:left w:val="single" w:sz="6" w:space="0" w:color="auto"/>
              <w:bottom w:val="single" w:sz="6" w:space="0" w:color="auto"/>
              <w:right w:val="single" w:sz="6" w:space="0" w:color="auto"/>
            </w:tcBorders>
            <w:shd w:val="clear" w:color="auto" w:fill="auto"/>
            <w:hideMark/>
          </w:tcPr>
          <w:p w14:paraId="0734E45F"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b/>
                <w:bCs/>
                <w:sz w:val="18"/>
                <w:szCs w:val="18"/>
                <w:lang w:val="en-GB"/>
              </w:rPr>
              <w:t>9:00 – 9:30 AM</w:t>
            </w:r>
            <w:r>
              <w:rPr>
                <w:rFonts w:eastAsia="Times New Roman" w:cs="Times New Roman"/>
                <w:sz w:val="18"/>
                <w:szCs w:val="18"/>
                <w:lang w:val="en-GB"/>
              </w:rPr>
              <w:t> </w:t>
            </w:r>
          </w:p>
        </w:tc>
        <w:tc>
          <w:tcPr>
            <w:tcW w:w="7920" w:type="dxa"/>
            <w:gridSpan w:val="2"/>
            <w:tcBorders>
              <w:top w:val="nil"/>
              <w:left w:val="nil"/>
              <w:bottom w:val="single" w:sz="6" w:space="0" w:color="auto"/>
              <w:right w:val="single" w:sz="6" w:space="0" w:color="auto"/>
            </w:tcBorders>
            <w:shd w:val="clear" w:color="auto" w:fill="auto"/>
            <w:vAlign w:val="center"/>
            <w:hideMark/>
          </w:tcPr>
          <w:p w14:paraId="1329D082"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b/>
                <w:bCs/>
                <w:sz w:val="18"/>
                <w:szCs w:val="18"/>
                <w:lang w:val="en-GB"/>
              </w:rPr>
              <w:t>Welcoming the participants</w:t>
            </w:r>
          </w:p>
        </w:tc>
      </w:tr>
      <w:tr w:rsidR="002F634B" w14:paraId="303E4253" w14:textId="77777777">
        <w:tc>
          <w:tcPr>
            <w:tcW w:w="1522" w:type="dxa"/>
            <w:tcBorders>
              <w:top w:val="nil"/>
              <w:left w:val="single" w:sz="6" w:space="0" w:color="auto"/>
              <w:bottom w:val="single" w:sz="6" w:space="0" w:color="auto"/>
              <w:right w:val="single" w:sz="6" w:space="0" w:color="auto"/>
            </w:tcBorders>
            <w:shd w:val="clear" w:color="auto" w:fill="auto"/>
            <w:hideMark/>
          </w:tcPr>
          <w:p w14:paraId="55756795" w14:textId="77777777" w:rsidR="002F634B" w:rsidRDefault="003760A5">
            <w:pPr>
              <w:spacing w:after="0" w:line="240" w:lineRule="auto"/>
              <w:textAlignment w:val="baseline"/>
              <w:rPr>
                <w:rFonts w:eastAsia="Times New Roman" w:cs="Times New Roman"/>
                <w:sz w:val="24"/>
                <w:lang w:val="en-GB"/>
              </w:rPr>
            </w:pPr>
            <w:r>
              <w:rPr>
                <w:rFonts w:eastAsia="Times New Roman" w:cs="Times New Roman"/>
                <w:sz w:val="18"/>
                <w:szCs w:val="18"/>
                <w:lang w:val="en-GB"/>
              </w:rPr>
              <w:t> </w:t>
            </w:r>
          </w:p>
          <w:p w14:paraId="1413948D" w14:textId="77777777" w:rsidR="002F634B" w:rsidRDefault="003760A5">
            <w:pPr>
              <w:spacing w:after="0" w:line="240" w:lineRule="auto"/>
              <w:textAlignment w:val="baseline"/>
              <w:rPr>
                <w:rFonts w:eastAsia="Times New Roman" w:cs="Times New Roman"/>
                <w:sz w:val="24"/>
                <w:lang w:val="en-GB"/>
              </w:rPr>
            </w:pPr>
            <w:r>
              <w:rPr>
                <w:rFonts w:eastAsia="Times New Roman" w:cs="Times New Roman"/>
                <w:sz w:val="18"/>
                <w:szCs w:val="18"/>
                <w:lang w:val="en-GB"/>
              </w:rPr>
              <w:t> </w:t>
            </w:r>
          </w:p>
          <w:p w14:paraId="4E369B65" w14:textId="77777777" w:rsidR="002F634B" w:rsidRDefault="002F634B">
            <w:pPr>
              <w:spacing w:after="0" w:line="240" w:lineRule="auto"/>
              <w:textAlignment w:val="baseline"/>
              <w:rPr>
                <w:rFonts w:eastAsia="Times New Roman" w:cs="Times New Roman"/>
                <w:sz w:val="24"/>
                <w:lang w:val="en-GB"/>
              </w:rPr>
            </w:pPr>
          </w:p>
          <w:p w14:paraId="1FF4580C"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b/>
                <w:bCs/>
                <w:sz w:val="18"/>
                <w:szCs w:val="18"/>
                <w:lang w:val="en-GB"/>
              </w:rPr>
              <w:t>9:30 – 9:40 AM</w:t>
            </w:r>
            <w:r>
              <w:rPr>
                <w:rFonts w:eastAsia="Times New Roman" w:cs="Times New Roman"/>
                <w:sz w:val="18"/>
                <w:szCs w:val="18"/>
                <w:lang w:val="en-GB"/>
              </w:rPr>
              <w:t> </w:t>
            </w:r>
          </w:p>
        </w:tc>
        <w:tc>
          <w:tcPr>
            <w:tcW w:w="6570" w:type="dxa"/>
            <w:tcBorders>
              <w:top w:val="nil"/>
              <w:left w:val="nil"/>
              <w:bottom w:val="single" w:sz="6" w:space="0" w:color="auto"/>
              <w:right w:val="single" w:sz="6" w:space="0" w:color="auto"/>
            </w:tcBorders>
            <w:shd w:val="clear" w:color="auto" w:fill="auto"/>
            <w:hideMark/>
          </w:tcPr>
          <w:p w14:paraId="7BE27C7A" w14:textId="77777777" w:rsidR="002F634B" w:rsidRDefault="003760A5">
            <w:pPr>
              <w:spacing w:after="0" w:line="240" w:lineRule="auto"/>
              <w:textAlignment w:val="baseline"/>
              <w:rPr>
                <w:rFonts w:eastAsia="Times New Roman" w:cs="Times New Roman"/>
                <w:sz w:val="24"/>
                <w:lang w:val="en-GB"/>
              </w:rPr>
            </w:pPr>
            <w:r>
              <w:rPr>
                <w:rFonts w:eastAsia="Times New Roman" w:cs="Times New Roman"/>
                <w:sz w:val="18"/>
                <w:szCs w:val="18"/>
                <w:lang w:val="en-GB"/>
              </w:rPr>
              <w:t>1. Presentation of the objective of the focus group and of the participants (10 minutes): </w:t>
            </w:r>
          </w:p>
          <w:p w14:paraId="3ACE5665" w14:textId="77777777" w:rsidR="002F634B" w:rsidRDefault="003760A5">
            <w:pPr>
              <w:numPr>
                <w:ilvl w:val="0"/>
                <w:numId w:val="56"/>
              </w:numPr>
              <w:spacing w:after="0" w:line="240" w:lineRule="auto"/>
              <w:ind w:left="360" w:firstLine="0"/>
              <w:textAlignment w:val="baseline"/>
              <w:rPr>
                <w:rFonts w:eastAsia="Times New Roman" w:cs="Times New Roman"/>
                <w:color w:val="000000"/>
                <w:sz w:val="18"/>
                <w:szCs w:val="18"/>
                <w:lang w:val="en-GB"/>
              </w:rPr>
            </w:pPr>
            <w:r>
              <w:rPr>
                <w:rFonts w:eastAsia="Times New Roman" w:cs="Times New Roman"/>
                <w:color w:val="000000"/>
                <w:sz w:val="18"/>
                <w:szCs w:val="18"/>
                <w:lang w:val="en-GB"/>
              </w:rPr>
              <w:t>Introduction - participants will be presented general information about the rules of the discussion; </w:t>
            </w:r>
          </w:p>
          <w:p w14:paraId="18D5471F" w14:textId="77777777" w:rsidR="002F634B" w:rsidRDefault="003760A5">
            <w:pPr>
              <w:numPr>
                <w:ilvl w:val="0"/>
                <w:numId w:val="56"/>
              </w:numPr>
              <w:spacing w:after="0" w:line="240" w:lineRule="auto"/>
              <w:ind w:left="360" w:firstLine="0"/>
              <w:textAlignment w:val="baseline"/>
              <w:rPr>
                <w:rFonts w:eastAsia="Times New Roman" w:cs="Times New Roman"/>
                <w:color w:val="000000"/>
                <w:sz w:val="18"/>
                <w:szCs w:val="18"/>
                <w:lang w:val="en-GB"/>
              </w:rPr>
            </w:pPr>
            <w:r>
              <w:rPr>
                <w:rFonts w:eastAsia="Times New Roman" w:cs="Times New Roman"/>
                <w:color w:val="000000"/>
                <w:sz w:val="18"/>
                <w:szCs w:val="18"/>
                <w:lang w:val="en-GB"/>
              </w:rPr>
              <w:t>General information about the object of the contract - general information about the general objective and the specific objectives of the contract and more specific information about the focus group objective; </w:t>
            </w:r>
          </w:p>
          <w:p w14:paraId="49162F5A" w14:textId="77777777" w:rsidR="002F634B" w:rsidRDefault="003760A5">
            <w:pPr>
              <w:numPr>
                <w:ilvl w:val="0"/>
                <w:numId w:val="56"/>
              </w:numPr>
              <w:spacing w:after="0" w:line="240" w:lineRule="auto"/>
              <w:ind w:left="360" w:firstLine="0"/>
              <w:textAlignment w:val="baseline"/>
              <w:rPr>
                <w:rFonts w:eastAsia="Times New Roman" w:cs="Times New Roman"/>
                <w:color w:val="000000"/>
                <w:sz w:val="18"/>
                <w:szCs w:val="18"/>
                <w:lang w:val="en-GB"/>
              </w:rPr>
            </w:pPr>
            <w:r>
              <w:rPr>
                <w:rFonts w:eastAsia="Times New Roman" w:cs="Times New Roman"/>
                <w:color w:val="000000"/>
                <w:sz w:val="18"/>
                <w:szCs w:val="18"/>
                <w:lang w:val="en-GB"/>
              </w:rPr>
              <w:t>Presentation of participants - Each participant is invited to present in approximately one minute. </w:t>
            </w:r>
          </w:p>
        </w:tc>
        <w:tc>
          <w:tcPr>
            <w:tcW w:w="1350" w:type="dxa"/>
            <w:tcBorders>
              <w:top w:val="nil"/>
              <w:left w:val="nil"/>
              <w:bottom w:val="single" w:sz="6" w:space="0" w:color="auto"/>
              <w:right w:val="single" w:sz="6" w:space="0" w:color="auto"/>
            </w:tcBorders>
            <w:shd w:val="clear" w:color="auto" w:fill="auto"/>
            <w:vAlign w:val="center"/>
            <w:hideMark/>
          </w:tcPr>
          <w:p w14:paraId="73236749"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sz w:val="18"/>
                <w:szCs w:val="18"/>
                <w:lang w:val="en-GB"/>
              </w:rPr>
              <w:t>Team of experts </w:t>
            </w:r>
          </w:p>
        </w:tc>
      </w:tr>
      <w:tr w:rsidR="002F634B" w14:paraId="7EC76DA4" w14:textId="77777777">
        <w:trPr>
          <w:trHeight w:val="570"/>
        </w:trPr>
        <w:tc>
          <w:tcPr>
            <w:tcW w:w="1522" w:type="dxa"/>
            <w:tcBorders>
              <w:top w:val="nil"/>
              <w:left w:val="single" w:sz="6" w:space="0" w:color="auto"/>
              <w:bottom w:val="single" w:sz="6" w:space="0" w:color="auto"/>
              <w:right w:val="single" w:sz="6" w:space="0" w:color="auto"/>
            </w:tcBorders>
            <w:shd w:val="clear" w:color="auto" w:fill="auto"/>
            <w:hideMark/>
          </w:tcPr>
          <w:p w14:paraId="5F8325B8"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b/>
                <w:bCs/>
                <w:sz w:val="18"/>
                <w:szCs w:val="18"/>
                <w:lang w:val="en-GB"/>
              </w:rPr>
              <w:t>9:40 – 10:10 AM</w:t>
            </w:r>
          </w:p>
        </w:tc>
        <w:tc>
          <w:tcPr>
            <w:tcW w:w="6570" w:type="dxa"/>
            <w:tcBorders>
              <w:top w:val="nil"/>
              <w:left w:val="nil"/>
              <w:bottom w:val="single" w:sz="6" w:space="0" w:color="auto"/>
              <w:right w:val="single" w:sz="6" w:space="0" w:color="auto"/>
            </w:tcBorders>
            <w:shd w:val="clear" w:color="auto" w:fill="auto"/>
            <w:hideMark/>
          </w:tcPr>
          <w:p w14:paraId="454AED31" w14:textId="77777777" w:rsidR="002F634B" w:rsidRDefault="003760A5">
            <w:pPr>
              <w:spacing w:after="0" w:line="240" w:lineRule="auto"/>
              <w:textAlignment w:val="baseline"/>
              <w:rPr>
                <w:rFonts w:eastAsia="Times New Roman" w:cs="Times New Roman"/>
                <w:sz w:val="24"/>
                <w:lang w:val="en-GB"/>
              </w:rPr>
            </w:pPr>
            <w:r>
              <w:rPr>
                <w:rFonts w:eastAsia="Times New Roman" w:cs="Times New Roman"/>
                <w:sz w:val="18"/>
                <w:szCs w:val="18"/>
                <w:lang w:val="en-GB"/>
              </w:rPr>
              <w:t>2. Session of discussion about the preliminary results on EQs about implementation/effectiveness, at programme level and project level. (30 minutes)</w:t>
            </w:r>
          </w:p>
        </w:tc>
        <w:tc>
          <w:tcPr>
            <w:tcW w:w="1350" w:type="dxa"/>
            <w:tcBorders>
              <w:top w:val="nil"/>
              <w:left w:val="nil"/>
              <w:bottom w:val="single" w:sz="6" w:space="0" w:color="auto"/>
              <w:right w:val="single" w:sz="6" w:space="0" w:color="auto"/>
            </w:tcBorders>
            <w:shd w:val="clear" w:color="auto" w:fill="auto"/>
            <w:vAlign w:val="center"/>
            <w:hideMark/>
          </w:tcPr>
          <w:p w14:paraId="667A5979" w14:textId="77777777" w:rsidR="002F634B" w:rsidRDefault="002F634B">
            <w:pPr>
              <w:spacing w:after="0" w:line="240" w:lineRule="auto"/>
              <w:textAlignment w:val="baseline"/>
              <w:rPr>
                <w:rFonts w:eastAsia="Times New Roman" w:cs="Times New Roman"/>
                <w:sz w:val="24"/>
                <w:lang w:val="en-GB"/>
              </w:rPr>
            </w:pPr>
          </w:p>
        </w:tc>
      </w:tr>
      <w:tr w:rsidR="002F634B" w14:paraId="36F6810C" w14:textId="77777777">
        <w:trPr>
          <w:trHeight w:val="534"/>
        </w:trPr>
        <w:tc>
          <w:tcPr>
            <w:tcW w:w="1522" w:type="dxa"/>
            <w:tcBorders>
              <w:top w:val="nil"/>
              <w:left w:val="single" w:sz="6" w:space="0" w:color="auto"/>
              <w:bottom w:val="single" w:sz="6" w:space="0" w:color="auto"/>
              <w:right w:val="single" w:sz="6" w:space="0" w:color="auto"/>
            </w:tcBorders>
            <w:shd w:val="clear" w:color="auto" w:fill="auto"/>
            <w:hideMark/>
          </w:tcPr>
          <w:p w14:paraId="43C621FE"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sz w:val="18"/>
                <w:szCs w:val="18"/>
                <w:lang w:val="en-GB"/>
              </w:rPr>
              <w:t> </w:t>
            </w:r>
            <w:r>
              <w:rPr>
                <w:rFonts w:eastAsia="Times New Roman" w:cs="Times New Roman"/>
                <w:b/>
                <w:bCs/>
                <w:sz w:val="18"/>
                <w:szCs w:val="18"/>
                <w:lang w:val="en-GB"/>
              </w:rPr>
              <w:t>10:10 – 10:30 AM</w:t>
            </w:r>
            <w:r>
              <w:rPr>
                <w:rFonts w:eastAsia="Times New Roman" w:cs="Times New Roman"/>
                <w:sz w:val="18"/>
                <w:szCs w:val="18"/>
                <w:lang w:val="en-GB"/>
              </w:rPr>
              <w:t> </w:t>
            </w:r>
          </w:p>
        </w:tc>
        <w:tc>
          <w:tcPr>
            <w:tcW w:w="6570" w:type="dxa"/>
            <w:tcBorders>
              <w:top w:val="nil"/>
              <w:left w:val="nil"/>
              <w:bottom w:val="single" w:sz="6" w:space="0" w:color="auto"/>
              <w:right w:val="single" w:sz="6" w:space="0" w:color="auto"/>
            </w:tcBorders>
            <w:shd w:val="clear" w:color="auto" w:fill="auto"/>
            <w:hideMark/>
          </w:tcPr>
          <w:p w14:paraId="2312D907" w14:textId="77777777" w:rsidR="002F634B" w:rsidRDefault="003760A5">
            <w:pPr>
              <w:spacing w:after="0" w:line="240" w:lineRule="auto"/>
              <w:textAlignment w:val="baseline"/>
              <w:rPr>
                <w:rFonts w:eastAsia="Times New Roman" w:cs="Times New Roman"/>
                <w:sz w:val="24"/>
                <w:lang w:val="en-GB"/>
              </w:rPr>
            </w:pPr>
            <w:r>
              <w:rPr>
                <w:rFonts w:eastAsia="Times New Roman" w:cs="Times New Roman"/>
                <w:sz w:val="18"/>
                <w:szCs w:val="18"/>
                <w:lang w:val="en-GB"/>
              </w:rPr>
              <w:t>3. Session of discussions regarding the communication activities carried out by the programme authorities (20 minutes). </w:t>
            </w:r>
          </w:p>
        </w:tc>
        <w:tc>
          <w:tcPr>
            <w:tcW w:w="1350" w:type="dxa"/>
            <w:vMerge w:val="restart"/>
            <w:tcBorders>
              <w:top w:val="nil"/>
              <w:left w:val="nil"/>
              <w:bottom w:val="single" w:sz="6" w:space="0" w:color="auto"/>
              <w:right w:val="single" w:sz="6" w:space="0" w:color="auto"/>
            </w:tcBorders>
            <w:shd w:val="clear" w:color="auto" w:fill="auto"/>
            <w:vAlign w:val="center"/>
            <w:hideMark/>
          </w:tcPr>
          <w:p w14:paraId="251CAD86" w14:textId="77777777" w:rsidR="002F634B" w:rsidRDefault="002F634B">
            <w:pPr>
              <w:spacing w:after="0" w:line="240" w:lineRule="auto"/>
              <w:jc w:val="center"/>
              <w:textAlignment w:val="baseline"/>
              <w:rPr>
                <w:rFonts w:eastAsia="Times New Roman" w:cs="Times New Roman"/>
                <w:sz w:val="24"/>
                <w:lang w:val="en-GB"/>
              </w:rPr>
            </w:pPr>
          </w:p>
          <w:p w14:paraId="5839A833"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sz w:val="18"/>
                <w:szCs w:val="18"/>
                <w:lang w:val="en-GB"/>
              </w:rPr>
              <w:t>The participants to the focus group, through the facilitation realized by the team of experts</w:t>
            </w:r>
          </w:p>
        </w:tc>
      </w:tr>
      <w:tr w:rsidR="002F634B" w14:paraId="67CDB38A" w14:textId="77777777">
        <w:tc>
          <w:tcPr>
            <w:tcW w:w="1522" w:type="dxa"/>
            <w:tcBorders>
              <w:top w:val="nil"/>
              <w:left w:val="single" w:sz="6" w:space="0" w:color="auto"/>
              <w:bottom w:val="single" w:sz="6" w:space="0" w:color="auto"/>
              <w:right w:val="single" w:sz="6" w:space="0" w:color="auto"/>
            </w:tcBorders>
            <w:shd w:val="clear" w:color="auto" w:fill="auto"/>
            <w:vAlign w:val="center"/>
            <w:hideMark/>
          </w:tcPr>
          <w:p w14:paraId="29C17F01"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b/>
                <w:bCs/>
                <w:sz w:val="18"/>
                <w:szCs w:val="18"/>
                <w:lang w:val="en-GB"/>
              </w:rPr>
              <w:t>10:30 – 11:00 AM</w:t>
            </w:r>
          </w:p>
        </w:tc>
        <w:tc>
          <w:tcPr>
            <w:tcW w:w="6570" w:type="dxa"/>
            <w:tcBorders>
              <w:top w:val="nil"/>
              <w:left w:val="nil"/>
              <w:bottom w:val="single" w:sz="6" w:space="0" w:color="auto"/>
              <w:right w:val="single" w:sz="6" w:space="0" w:color="auto"/>
            </w:tcBorders>
            <w:shd w:val="clear" w:color="auto" w:fill="auto"/>
            <w:hideMark/>
          </w:tcPr>
          <w:p w14:paraId="7F321470" w14:textId="77777777" w:rsidR="002F634B" w:rsidRDefault="003760A5">
            <w:pPr>
              <w:spacing w:after="0" w:line="240" w:lineRule="auto"/>
              <w:textAlignment w:val="baseline"/>
              <w:rPr>
                <w:rFonts w:eastAsia="Times New Roman" w:cs="Times New Roman"/>
                <w:sz w:val="24"/>
                <w:lang w:val="en-GB"/>
              </w:rPr>
            </w:pPr>
            <w:r>
              <w:rPr>
                <w:rFonts w:eastAsia="Times New Roman" w:cs="Times New Roman"/>
                <w:sz w:val="18"/>
                <w:szCs w:val="18"/>
                <w:lang w:val="en-GB"/>
              </w:rPr>
              <w:t>4. Discussion session on the evaluation of information and publicity tools and activities - questions will be addressed to participants regarding information and publicity tools and activities. </w:t>
            </w:r>
          </w:p>
          <w:p w14:paraId="3F470D0A" w14:textId="77777777" w:rsidR="002F634B" w:rsidRDefault="003760A5">
            <w:pPr>
              <w:spacing w:after="0" w:line="240" w:lineRule="auto"/>
              <w:textAlignment w:val="baseline"/>
              <w:rPr>
                <w:rFonts w:eastAsia="Times New Roman" w:cs="Times New Roman"/>
                <w:sz w:val="24"/>
                <w:lang w:val="en-GB"/>
              </w:rPr>
            </w:pPr>
            <w:r>
              <w:rPr>
                <w:rFonts w:eastAsia="Times New Roman" w:cs="Times New Roman"/>
                <w:sz w:val="18"/>
                <w:szCs w:val="18"/>
                <w:lang w:val="en-GB"/>
              </w:rPr>
              <w:t>Finally, the moderator will note the most relevant opinions to use as information that will underpin the subsequent analysis of the focus groups (30 minutes). </w:t>
            </w:r>
          </w:p>
        </w:tc>
        <w:tc>
          <w:tcPr>
            <w:tcW w:w="1350" w:type="dxa"/>
            <w:vMerge/>
            <w:tcBorders>
              <w:top w:val="nil"/>
              <w:left w:val="nil"/>
              <w:bottom w:val="single" w:sz="6" w:space="0" w:color="auto"/>
              <w:right w:val="single" w:sz="6" w:space="0" w:color="auto"/>
            </w:tcBorders>
            <w:shd w:val="clear" w:color="auto" w:fill="auto"/>
            <w:vAlign w:val="center"/>
            <w:hideMark/>
          </w:tcPr>
          <w:p w14:paraId="23CC1851" w14:textId="77777777" w:rsidR="002F634B" w:rsidRDefault="002F634B">
            <w:pPr>
              <w:spacing w:after="0" w:line="240" w:lineRule="auto"/>
              <w:rPr>
                <w:rFonts w:eastAsia="Times New Roman" w:cs="Times New Roman"/>
                <w:sz w:val="24"/>
                <w:lang w:val="en-GB"/>
              </w:rPr>
            </w:pPr>
          </w:p>
        </w:tc>
      </w:tr>
      <w:tr w:rsidR="002F634B" w14:paraId="5DFFB143" w14:textId="77777777">
        <w:trPr>
          <w:trHeight w:val="309"/>
        </w:trPr>
        <w:tc>
          <w:tcPr>
            <w:tcW w:w="1522" w:type="dxa"/>
            <w:tcBorders>
              <w:top w:val="nil"/>
              <w:left w:val="single" w:sz="6" w:space="0" w:color="auto"/>
              <w:bottom w:val="single" w:sz="6" w:space="0" w:color="auto"/>
              <w:right w:val="single" w:sz="6" w:space="0" w:color="auto"/>
            </w:tcBorders>
            <w:shd w:val="clear" w:color="auto" w:fill="auto"/>
            <w:hideMark/>
          </w:tcPr>
          <w:p w14:paraId="596DA659"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b/>
                <w:bCs/>
                <w:sz w:val="18"/>
                <w:szCs w:val="18"/>
                <w:lang w:val="en-GB"/>
              </w:rPr>
              <w:t>11:00 – 11:15 AM</w:t>
            </w:r>
          </w:p>
        </w:tc>
        <w:tc>
          <w:tcPr>
            <w:tcW w:w="7920" w:type="dxa"/>
            <w:gridSpan w:val="2"/>
            <w:tcBorders>
              <w:top w:val="nil"/>
              <w:left w:val="nil"/>
              <w:bottom w:val="single" w:sz="6" w:space="0" w:color="auto"/>
              <w:right w:val="single" w:sz="6" w:space="0" w:color="auto"/>
            </w:tcBorders>
            <w:shd w:val="clear" w:color="auto" w:fill="auto"/>
            <w:vAlign w:val="center"/>
            <w:hideMark/>
          </w:tcPr>
          <w:p w14:paraId="5E938FC7" w14:textId="77777777" w:rsidR="002F634B" w:rsidRDefault="003760A5">
            <w:pPr>
              <w:spacing w:after="0" w:line="240" w:lineRule="auto"/>
              <w:jc w:val="center"/>
              <w:rPr>
                <w:rFonts w:eastAsia="Times New Roman" w:cs="Times New Roman"/>
                <w:sz w:val="24"/>
                <w:lang w:val="en-GB"/>
              </w:rPr>
            </w:pPr>
            <w:r>
              <w:rPr>
                <w:rFonts w:eastAsia="Times New Roman" w:cs="Times New Roman"/>
                <w:b/>
                <w:bCs/>
                <w:sz w:val="18"/>
                <w:szCs w:val="18"/>
                <w:lang w:val="en-GB"/>
              </w:rPr>
              <w:t>Coffee Break</w:t>
            </w:r>
          </w:p>
        </w:tc>
      </w:tr>
      <w:tr w:rsidR="002F634B" w14:paraId="57AC3E95" w14:textId="77777777">
        <w:trPr>
          <w:trHeight w:val="669"/>
        </w:trPr>
        <w:tc>
          <w:tcPr>
            <w:tcW w:w="1522" w:type="dxa"/>
            <w:tcBorders>
              <w:top w:val="nil"/>
              <w:left w:val="single" w:sz="6" w:space="0" w:color="auto"/>
              <w:bottom w:val="single" w:sz="6" w:space="0" w:color="auto"/>
              <w:right w:val="single" w:sz="6" w:space="0" w:color="auto"/>
            </w:tcBorders>
            <w:shd w:val="clear" w:color="auto" w:fill="auto"/>
            <w:vAlign w:val="center"/>
            <w:hideMark/>
          </w:tcPr>
          <w:p w14:paraId="35404DBA"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b/>
                <w:bCs/>
                <w:sz w:val="18"/>
                <w:szCs w:val="18"/>
                <w:lang w:val="en-GB"/>
              </w:rPr>
              <w:t>11:15 – 11:45  AM</w:t>
            </w:r>
          </w:p>
        </w:tc>
        <w:tc>
          <w:tcPr>
            <w:tcW w:w="6570" w:type="dxa"/>
            <w:tcBorders>
              <w:top w:val="nil"/>
              <w:left w:val="nil"/>
              <w:bottom w:val="single" w:sz="6" w:space="0" w:color="auto"/>
              <w:right w:val="single" w:sz="6" w:space="0" w:color="auto"/>
            </w:tcBorders>
            <w:shd w:val="clear" w:color="auto" w:fill="auto"/>
            <w:hideMark/>
          </w:tcPr>
          <w:p w14:paraId="7EF2B21B" w14:textId="77777777" w:rsidR="002F634B" w:rsidRDefault="003760A5">
            <w:pPr>
              <w:spacing w:after="0" w:line="240" w:lineRule="auto"/>
              <w:textAlignment w:val="baseline"/>
              <w:rPr>
                <w:rFonts w:eastAsia="Times New Roman" w:cs="Times New Roman"/>
                <w:sz w:val="24"/>
                <w:lang w:val="en-GB"/>
              </w:rPr>
            </w:pPr>
            <w:r>
              <w:rPr>
                <w:rFonts w:eastAsia="Times New Roman" w:cs="Times New Roman"/>
                <w:sz w:val="18"/>
                <w:szCs w:val="18"/>
                <w:lang w:val="en-GB"/>
              </w:rPr>
              <w:t>5. Collection of suggestions and recommendations (30 minutes) </w:t>
            </w:r>
          </w:p>
          <w:p w14:paraId="3FA7B856" w14:textId="77777777" w:rsidR="002F634B" w:rsidRDefault="003760A5">
            <w:pPr>
              <w:spacing w:after="0" w:line="240" w:lineRule="auto"/>
              <w:textAlignment w:val="baseline"/>
              <w:rPr>
                <w:rFonts w:eastAsia="Times New Roman" w:cs="Times New Roman"/>
                <w:sz w:val="24"/>
                <w:lang w:val="en-GB"/>
              </w:rPr>
            </w:pPr>
            <w:r>
              <w:rPr>
                <w:rFonts w:eastAsia="Times New Roman" w:cs="Times New Roman"/>
                <w:sz w:val="18"/>
                <w:szCs w:val="18"/>
                <w:lang w:val="en-GB"/>
              </w:rPr>
              <w:t>Discussion session on favourite information channels - participants will be invited by the moderator to express their opinions on favourite information channels; </w:t>
            </w:r>
          </w:p>
        </w:tc>
        <w:tc>
          <w:tcPr>
            <w:tcW w:w="1350" w:type="dxa"/>
            <w:vMerge w:val="restart"/>
            <w:tcBorders>
              <w:top w:val="nil"/>
              <w:left w:val="nil"/>
              <w:right w:val="single" w:sz="6" w:space="0" w:color="auto"/>
            </w:tcBorders>
            <w:shd w:val="clear" w:color="auto" w:fill="auto"/>
            <w:vAlign w:val="center"/>
            <w:hideMark/>
          </w:tcPr>
          <w:p w14:paraId="20577EE8"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sz w:val="18"/>
                <w:szCs w:val="18"/>
                <w:lang w:val="en-GB"/>
              </w:rPr>
              <w:t>Team of experts </w:t>
            </w:r>
          </w:p>
        </w:tc>
      </w:tr>
      <w:tr w:rsidR="002F634B" w14:paraId="12F50938" w14:textId="77777777">
        <w:trPr>
          <w:trHeight w:val="489"/>
        </w:trPr>
        <w:tc>
          <w:tcPr>
            <w:tcW w:w="1522" w:type="dxa"/>
            <w:tcBorders>
              <w:top w:val="nil"/>
              <w:left w:val="single" w:sz="6" w:space="0" w:color="auto"/>
              <w:bottom w:val="single" w:sz="6" w:space="0" w:color="auto"/>
              <w:right w:val="single" w:sz="6" w:space="0" w:color="auto"/>
            </w:tcBorders>
            <w:shd w:val="clear" w:color="auto" w:fill="auto"/>
            <w:hideMark/>
          </w:tcPr>
          <w:p w14:paraId="05E9ABBB"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b/>
                <w:bCs/>
                <w:sz w:val="18"/>
                <w:szCs w:val="18"/>
                <w:lang w:val="en-GB"/>
              </w:rPr>
              <w:t>11:45 –  12:15 PM</w:t>
            </w:r>
          </w:p>
        </w:tc>
        <w:tc>
          <w:tcPr>
            <w:tcW w:w="6570" w:type="dxa"/>
            <w:tcBorders>
              <w:top w:val="nil"/>
              <w:left w:val="nil"/>
              <w:bottom w:val="single" w:sz="6" w:space="0" w:color="auto"/>
              <w:right w:val="single" w:sz="6" w:space="0" w:color="auto"/>
            </w:tcBorders>
            <w:shd w:val="clear" w:color="auto" w:fill="auto"/>
            <w:hideMark/>
          </w:tcPr>
          <w:p w14:paraId="706DD0FD" w14:textId="77777777" w:rsidR="002F634B" w:rsidRDefault="003760A5">
            <w:pPr>
              <w:spacing w:after="0" w:line="240" w:lineRule="auto"/>
              <w:textAlignment w:val="baseline"/>
              <w:rPr>
                <w:rFonts w:eastAsia="Times New Roman" w:cs="Times New Roman"/>
                <w:sz w:val="24"/>
                <w:lang w:val="en-GB"/>
              </w:rPr>
            </w:pPr>
            <w:r>
              <w:rPr>
                <w:rFonts w:eastAsia="Times New Roman" w:cs="Times New Roman"/>
                <w:sz w:val="18"/>
                <w:szCs w:val="18"/>
                <w:lang w:val="en-GB"/>
              </w:rPr>
              <w:t>End of the session - The moderator summarizes the general topics and then requests a final feedback and recommendations (30 minutes). </w:t>
            </w:r>
          </w:p>
        </w:tc>
        <w:tc>
          <w:tcPr>
            <w:tcW w:w="1350" w:type="dxa"/>
            <w:vMerge/>
            <w:tcBorders>
              <w:left w:val="nil"/>
              <w:bottom w:val="single" w:sz="6" w:space="0" w:color="auto"/>
              <w:right w:val="single" w:sz="6" w:space="0" w:color="auto"/>
            </w:tcBorders>
            <w:shd w:val="clear" w:color="auto" w:fill="auto"/>
            <w:hideMark/>
          </w:tcPr>
          <w:p w14:paraId="3FF7729F" w14:textId="77777777" w:rsidR="002F634B" w:rsidRDefault="002F634B">
            <w:pPr>
              <w:spacing w:after="0" w:line="240" w:lineRule="auto"/>
              <w:jc w:val="center"/>
              <w:textAlignment w:val="baseline"/>
              <w:rPr>
                <w:rFonts w:eastAsia="Times New Roman" w:cs="Times New Roman"/>
                <w:sz w:val="24"/>
                <w:lang w:val="en-GB"/>
              </w:rPr>
            </w:pPr>
          </w:p>
        </w:tc>
      </w:tr>
      <w:tr w:rsidR="002F634B" w14:paraId="6218DAAD" w14:textId="77777777">
        <w:trPr>
          <w:trHeight w:val="291"/>
        </w:trPr>
        <w:tc>
          <w:tcPr>
            <w:tcW w:w="1522" w:type="dxa"/>
            <w:tcBorders>
              <w:top w:val="nil"/>
              <w:left w:val="single" w:sz="6" w:space="0" w:color="auto"/>
              <w:bottom w:val="single" w:sz="6" w:space="0" w:color="auto"/>
              <w:right w:val="single" w:sz="6" w:space="0" w:color="auto"/>
            </w:tcBorders>
            <w:shd w:val="clear" w:color="auto" w:fill="auto"/>
            <w:hideMark/>
          </w:tcPr>
          <w:p w14:paraId="5D6F5972"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b/>
                <w:bCs/>
                <w:sz w:val="18"/>
                <w:szCs w:val="18"/>
                <w:lang w:val="en-GB"/>
              </w:rPr>
              <w:t>12:15 – 13:30 PM</w:t>
            </w:r>
            <w:r>
              <w:rPr>
                <w:rFonts w:eastAsia="Times New Roman" w:cs="Times New Roman"/>
                <w:sz w:val="18"/>
                <w:szCs w:val="18"/>
                <w:lang w:val="en-GB"/>
              </w:rPr>
              <w:t> </w:t>
            </w:r>
          </w:p>
        </w:tc>
        <w:tc>
          <w:tcPr>
            <w:tcW w:w="7920" w:type="dxa"/>
            <w:gridSpan w:val="2"/>
            <w:tcBorders>
              <w:top w:val="nil"/>
              <w:left w:val="nil"/>
              <w:bottom w:val="single" w:sz="6" w:space="0" w:color="auto"/>
              <w:right w:val="single" w:sz="6" w:space="0" w:color="auto"/>
            </w:tcBorders>
            <w:shd w:val="clear" w:color="auto" w:fill="auto"/>
            <w:vAlign w:val="center"/>
            <w:hideMark/>
          </w:tcPr>
          <w:p w14:paraId="13C75BC9" w14:textId="77777777" w:rsidR="002F634B" w:rsidRDefault="003760A5">
            <w:pPr>
              <w:spacing w:after="0" w:line="240" w:lineRule="auto"/>
              <w:jc w:val="center"/>
              <w:textAlignment w:val="baseline"/>
              <w:rPr>
                <w:rFonts w:eastAsia="Times New Roman" w:cs="Times New Roman"/>
                <w:sz w:val="24"/>
                <w:lang w:val="en-GB"/>
              </w:rPr>
            </w:pPr>
            <w:r>
              <w:rPr>
                <w:rFonts w:eastAsia="Times New Roman" w:cs="Times New Roman"/>
                <w:b/>
                <w:bCs/>
                <w:sz w:val="18"/>
                <w:szCs w:val="18"/>
                <w:lang w:val="en-GB"/>
              </w:rPr>
              <w:t>Lunch</w:t>
            </w:r>
          </w:p>
        </w:tc>
      </w:tr>
    </w:tbl>
    <w:p w14:paraId="6E8A0293" w14:textId="77777777" w:rsidR="002F634B" w:rsidRDefault="003760A5">
      <w:pPr>
        <w:spacing w:after="0" w:line="240" w:lineRule="auto"/>
        <w:textAlignment w:val="baseline"/>
        <w:rPr>
          <w:rFonts w:ascii="&amp;quot" w:eastAsia="Times New Roman" w:hAnsi="&amp;quot" w:cs="Times New Roman"/>
          <w:sz w:val="18"/>
          <w:szCs w:val="18"/>
          <w:lang w:val="en-GB"/>
        </w:rPr>
      </w:pPr>
      <w:r>
        <w:rPr>
          <w:rFonts w:eastAsia="Times New Roman" w:cs="Times New Roman"/>
          <w:lang w:val="en-GB"/>
        </w:rPr>
        <w:t> </w:t>
      </w:r>
    </w:p>
    <w:p w14:paraId="3F91B88A" w14:textId="77777777" w:rsidR="002F634B" w:rsidRDefault="002F634B">
      <w:pPr>
        <w:rPr>
          <w:rFonts w:cstheme="minorHAnsi"/>
          <w:lang w:val="en-GB"/>
        </w:rPr>
      </w:pPr>
    </w:p>
    <w:p w14:paraId="546158C7" w14:textId="77777777" w:rsidR="002F634B" w:rsidRDefault="002F634B">
      <w:pPr>
        <w:rPr>
          <w:lang w:val="en-GB" w:eastAsia="en-US"/>
        </w:rPr>
      </w:pPr>
    </w:p>
    <w:p w14:paraId="3597B18C" w14:textId="77777777" w:rsidR="002F634B" w:rsidRDefault="002F634B">
      <w:pPr>
        <w:rPr>
          <w:lang w:val="en-GB"/>
        </w:rPr>
      </w:pPr>
    </w:p>
    <w:p w14:paraId="178306E0" w14:textId="77777777" w:rsidR="002F634B" w:rsidRDefault="002F634B">
      <w:pPr>
        <w:rPr>
          <w:lang w:val="en-GB"/>
        </w:rPr>
      </w:pPr>
    </w:p>
    <w:p w14:paraId="18AB9000" w14:textId="77777777" w:rsidR="002F634B" w:rsidRDefault="003760A5">
      <w:pPr>
        <w:jc w:val="left"/>
        <w:rPr>
          <w:lang w:val="en-GB"/>
        </w:rPr>
      </w:pPr>
      <w:r>
        <w:rPr>
          <w:lang w:val="en-GB"/>
        </w:rPr>
        <w:br w:type="page"/>
      </w:r>
    </w:p>
    <w:p w14:paraId="08C01490" w14:textId="77777777" w:rsidR="002F634B" w:rsidRDefault="003760A5">
      <w:pPr>
        <w:pStyle w:val="Heading1"/>
        <w:spacing w:before="0" w:after="0"/>
        <w:rPr>
          <w:lang w:val="en-GB"/>
        </w:rPr>
      </w:pPr>
      <w:bookmarkStart w:id="146" w:name="_Toc42003565"/>
      <w:r>
        <w:rPr>
          <w:lang w:val="en-GB"/>
        </w:rPr>
        <w:t>Annex 8 – Action Plan for the Recommendations</w:t>
      </w:r>
      <w:bookmarkEnd w:id="146"/>
    </w:p>
    <w:p w14:paraId="4BE19381" w14:textId="77777777" w:rsidR="002F634B" w:rsidRDefault="002F634B">
      <w:pPr>
        <w:spacing w:line="240" w:lineRule="auto"/>
        <w:rPr>
          <w:rFonts w:cs="Calibri"/>
          <w:szCs w:val="22"/>
          <w:lang w:val="en-GB"/>
        </w:rPr>
      </w:pPr>
    </w:p>
    <w:tbl>
      <w:tblPr>
        <w:tblStyle w:val="TableGrid"/>
        <w:tblW w:w="0" w:type="auto"/>
        <w:jc w:val="center"/>
        <w:tblLook w:val="04A0" w:firstRow="1" w:lastRow="0" w:firstColumn="1" w:lastColumn="0" w:noHBand="0" w:noVBand="1"/>
      </w:tblPr>
      <w:tblGrid>
        <w:gridCol w:w="4531"/>
        <w:gridCol w:w="2552"/>
        <w:gridCol w:w="1933"/>
      </w:tblGrid>
      <w:tr w:rsidR="002F634B" w14:paraId="09FD0B6F" w14:textId="77777777">
        <w:trPr>
          <w:jc w:val="center"/>
        </w:trPr>
        <w:tc>
          <w:tcPr>
            <w:tcW w:w="4531" w:type="dxa"/>
            <w:shd w:val="clear" w:color="auto" w:fill="032348" w:themeFill="accent1" w:themeFillShade="BF"/>
            <w:vAlign w:val="center"/>
          </w:tcPr>
          <w:p w14:paraId="27E4A8BC" w14:textId="6E718EA9"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CO.01</w:t>
            </w:r>
          </w:p>
        </w:tc>
        <w:tc>
          <w:tcPr>
            <w:tcW w:w="4485" w:type="dxa"/>
            <w:gridSpan w:val="2"/>
            <w:shd w:val="clear" w:color="auto" w:fill="63A6F7" w:themeFill="accent1" w:themeFillTint="66"/>
          </w:tcPr>
          <w:p w14:paraId="0A2A0B38" w14:textId="77777777" w:rsidR="002F634B" w:rsidRDefault="003760A5">
            <w:pPr>
              <w:rPr>
                <w:rFonts w:cs="Calibri"/>
                <w:szCs w:val="22"/>
                <w:lang w:val="en-GB"/>
              </w:rPr>
            </w:pPr>
            <w:r>
              <w:rPr>
                <w:rFonts w:cs="Calibri"/>
                <w:szCs w:val="22"/>
                <w:lang w:val="en-GB"/>
              </w:rPr>
              <w:t>Organizing events for the beneficiaries</w:t>
            </w:r>
          </w:p>
        </w:tc>
      </w:tr>
      <w:tr w:rsidR="002F634B" w14:paraId="1FE28E0F" w14:textId="77777777">
        <w:trPr>
          <w:jc w:val="center"/>
        </w:trPr>
        <w:tc>
          <w:tcPr>
            <w:tcW w:w="4531" w:type="dxa"/>
            <w:shd w:val="clear" w:color="auto" w:fill="55D2F1" w:themeFill="background2" w:themeFillShade="E6"/>
          </w:tcPr>
          <w:p w14:paraId="4BAC5B9E" w14:textId="77777777" w:rsidR="002F634B" w:rsidRDefault="003760A5">
            <w:pPr>
              <w:jc w:val="center"/>
              <w:rPr>
                <w:rFonts w:cs="Calibri"/>
                <w:szCs w:val="22"/>
                <w:lang w:val="en-GB"/>
              </w:rPr>
            </w:pPr>
            <w:r>
              <w:rPr>
                <w:rFonts w:cs="Calibri"/>
                <w:szCs w:val="22"/>
                <w:lang w:val="en-GB"/>
              </w:rPr>
              <w:t>Action</w:t>
            </w:r>
          </w:p>
        </w:tc>
        <w:tc>
          <w:tcPr>
            <w:tcW w:w="2552" w:type="dxa"/>
            <w:shd w:val="clear" w:color="auto" w:fill="55D2F1" w:themeFill="background2" w:themeFillShade="E6"/>
          </w:tcPr>
          <w:p w14:paraId="2E43A261" w14:textId="77777777" w:rsidR="002F634B" w:rsidRDefault="003760A5">
            <w:pPr>
              <w:rPr>
                <w:rFonts w:cs="Calibri"/>
                <w:szCs w:val="22"/>
                <w:lang w:val="en-GB"/>
              </w:rPr>
            </w:pPr>
            <w:r>
              <w:rPr>
                <w:rFonts w:cs="Calibri"/>
                <w:szCs w:val="22"/>
                <w:lang w:val="en-GB"/>
              </w:rPr>
              <w:t>Responsible</w:t>
            </w:r>
          </w:p>
        </w:tc>
        <w:tc>
          <w:tcPr>
            <w:tcW w:w="1933" w:type="dxa"/>
            <w:shd w:val="clear" w:color="auto" w:fill="55D2F1" w:themeFill="background2" w:themeFillShade="E6"/>
          </w:tcPr>
          <w:p w14:paraId="73B91EE1" w14:textId="77777777" w:rsidR="002F634B" w:rsidRDefault="003760A5">
            <w:pPr>
              <w:jc w:val="center"/>
              <w:rPr>
                <w:rFonts w:cs="Calibri"/>
                <w:szCs w:val="22"/>
                <w:lang w:val="en-GB"/>
              </w:rPr>
            </w:pPr>
            <w:r>
              <w:rPr>
                <w:rFonts w:cs="Calibri"/>
                <w:szCs w:val="22"/>
                <w:lang w:val="en-GB"/>
              </w:rPr>
              <w:t>Timeframe</w:t>
            </w:r>
          </w:p>
        </w:tc>
      </w:tr>
      <w:tr w:rsidR="002F634B" w14:paraId="2A9D2D6E" w14:textId="77777777">
        <w:trPr>
          <w:jc w:val="center"/>
        </w:trPr>
        <w:tc>
          <w:tcPr>
            <w:tcW w:w="4531" w:type="dxa"/>
          </w:tcPr>
          <w:p w14:paraId="517093B7" w14:textId="77777777" w:rsidR="002F634B" w:rsidRDefault="003760A5">
            <w:pPr>
              <w:rPr>
                <w:rFonts w:cs="Calibri"/>
                <w:szCs w:val="22"/>
                <w:lang w:val="en-GB"/>
              </w:rPr>
            </w:pPr>
            <w:r>
              <w:rPr>
                <w:rFonts w:cs="Calibri"/>
                <w:szCs w:val="22"/>
                <w:lang w:val="en-GB"/>
              </w:rPr>
              <w:t xml:space="preserve">Planning the organization of events and meetings with Programme beneficiaries </w:t>
            </w:r>
          </w:p>
        </w:tc>
        <w:tc>
          <w:tcPr>
            <w:tcW w:w="2552" w:type="dxa"/>
          </w:tcPr>
          <w:p w14:paraId="66DFAB25"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2DB59836" w14:textId="2397AFFD" w:rsidR="002F634B" w:rsidRDefault="0075341C">
            <w:pPr>
              <w:rPr>
                <w:rFonts w:cs="Calibri"/>
                <w:szCs w:val="22"/>
                <w:lang w:val="en-GB"/>
              </w:rPr>
            </w:pPr>
            <w:r>
              <w:rPr>
                <w:rFonts w:cs="Calibri"/>
                <w:szCs w:val="22"/>
                <w:lang w:val="en-GB"/>
              </w:rPr>
              <w:t>2020-2023</w:t>
            </w:r>
          </w:p>
        </w:tc>
      </w:tr>
      <w:tr w:rsidR="002F634B" w14:paraId="66C39083" w14:textId="77777777">
        <w:trPr>
          <w:jc w:val="center"/>
        </w:trPr>
        <w:tc>
          <w:tcPr>
            <w:tcW w:w="4531" w:type="dxa"/>
          </w:tcPr>
          <w:p w14:paraId="6AE49852" w14:textId="77777777" w:rsidR="002F634B" w:rsidRDefault="003760A5">
            <w:pPr>
              <w:rPr>
                <w:rFonts w:cs="Calibri"/>
                <w:szCs w:val="22"/>
                <w:lang w:val="en-GB"/>
              </w:rPr>
            </w:pPr>
            <w:r>
              <w:rPr>
                <w:rFonts w:cs="Calibri"/>
                <w:szCs w:val="22"/>
                <w:lang w:val="en-GB"/>
              </w:rPr>
              <w:t>Organization of events in all the eligible area, dedicated to cross-disseminate projects’ results in the cross-border area and stimulate the development of an informal network among beneficiaries.</w:t>
            </w:r>
          </w:p>
        </w:tc>
        <w:tc>
          <w:tcPr>
            <w:tcW w:w="2552" w:type="dxa"/>
          </w:tcPr>
          <w:p w14:paraId="5EB466F1"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49DE0DC8" w14:textId="4226B0AA" w:rsidR="002F634B" w:rsidRDefault="0075341C">
            <w:pPr>
              <w:rPr>
                <w:rFonts w:cs="Calibri"/>
                <w:szCs w:val="22"/>
                <w:lang w:val="en-GB"/>
              </w:rPr>
            </w:pPr>
            <w:r>
              <w:rPr>
                <w:rFonts w:cs="Calibri"/>
                <w:szCs w:val="22"/>
                <w:lang w:val="en-GB"/>
              </w:rPr>
              <w:t>2020-2023</w:t>
            </w:r>
          </w:p>
        </w:tc>
      </w:tr>
      <w:tr w:rsidR="002F634B" w14:paraId="0691A81C" w14:textId="77777777">
        <w:trPr>
          <w:jc w:val="center"/>
        </w:trPr>
        <w:tc>
          <w:tcPr>
            <w:tcW w:w="4531" w:type="dxa"/>
          </w:tcPr>
          <w:p w14:paraId="778BF024" w14:textId="690A9562" w:rsidR="002F634B" w:rsidRDefault="003760A5">
            <w:pPr>
              <w:rPr>
                <w:rFonts w:cs="Calibri"/>
                <w:szCs w:val="22"/>
                <w:lang w:val="en-GB"/>
              </w:rPr>
            </w:pPr>
            <w:r>
              <w:rPr>
                <w:rFonts w:cs="Calibri"/>
                <w:szCs w:val="22"/>
                <w:lang w:val="en-GB"/>
              </w:rPr>
              <w:t xml:space="preserve">Create a network among Programme beneficiaries </w:t>
            </w:r>
            <w:r w:rsidR="0075341C">
              <w:rPr>
                <w:rFonts w:cs="Calibri"/>
                <w:szCs w:val="22"/>
                <w:lang w:val="en-GB"/>
              </w:rPr>
              <w:t>so that the</w:t>
            </w:r>
            <w:r w:rsidR="00DB7431">
              <w:rPr>
                <w:rFonts w:cs="Calibri"/>
                <w:szCs w:val="22"/>
                <w:lang w:val="en-GB"/>
              </w:rPr>
              <w:t xml:space="preserve">y </w:t>
            </w:r>
            <w:r w:rsidR="0075341C">
              <w:rPr>
                <w:rFonts w:cs="Calibri"/>
                <w:szCs w:val="22"/>
                <w:lang w:val="en-GB"/>
              </w:rPr>
              <w:t>can start communicating between them on specific aspects</w:t>
            </w:r>
          </w:p>
        </w:tc>
        <w:tc>
          <w:tcPr>
            <w:tcW w:w="2552" w:type="dxa"/>
          </w:tcPr>
          <w:p w14:paraId="4E888D43"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67A02AAA" w14:textId="24E79A0F" w:rsidR="002F634B" w:rsidRDefault="0075341C">
            <w:pPr>
              <w:rPr>
                <w:rFonts w:cs="Calibri"/>
                <w:szCs w:val="22"/>
                <w:lang w:val="en-GB"/>
              </w:rPr>
            </w:pPr>
            <w:r>
              <w:rPr>
                <w:rFonts w:cs="Calibri"/>
                <w:szCs w:val="22"/>
                <w:lang w:val="en-GB"/>
              </w:rPr>
              <w:t>2020-2023</w:t>
            </w:r>
          </w:p>
        </w:tc>
      </w:tr>
    </w:tbl>
    <w:p w14:paraId="1CEAE050" w14:textId="77777777" w:rsidR="002F634B" w:rsidRDefault="002F634B">
      <w:pPr>
        <w:spacing w:line="240" w:lineRule="auto"/>
        <w:rPr>
          <w:rFonts w:cs="Calibri"/>
          <w:szCs w:val="22"/>
          <w:lang w:val="en-GB"/>
        </w:rPr>
      </w:pPr>
    </w:p>
    <w:tbl>
      <w:tblPr>
        <w:tblStyle w:val="TableGrid"/>
        <w:tblW w:w="0" w:type="auto"/>
        <w:jc w:val="center"/>
        <w:tblLook w:val="04A0" w:firstRow="1" w:lastRow="0" w:firstColumn="1" w:lastColumn="0" w:noHBand="0" w:noVBand="1"/>
      </w:tblPr>
      <w:tblGrid>
        <w:gridCol w:w="4531"/>
        <w:gridCol w:w="2552"/>
        <w:gridCol w:w="1933"/>
      </w:tblGrid>
      <w:tr w:rsidR="002F634B" w14:paraId="4D2FCBD3" w14:textId="77777777">
        <w:trPr>
          <w:jc w:val="center"/>
        </w:trPr>
        <w:tc>
          <w:tcPr>
            <w:tcW w:w="4531" w:type="dxa"/>
            <w:shd w:val="clear" w:color="auto" w:fill="032348" w:themeFill="accent1" w:themeFillShade="BF"/>
            <w:vAlign w:val="center"/>
          </w:tcPr>
          <w:p w14:paraId="79AC21FE" w14:textId="640E0A04"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CO.01</w:t>
            </w:r>
          </w:p>
        </w:tc>
        <w:tc>
          <w:tcPr>
            <w:tcW w:w="4485" w:type="dxa"/>
            <w:gridSpan w:val="2"/>
            <w:shd w:val="clear" w:color="auto" w:fill="63A6F7" w:themeFill="accent1" w:themeFillTint="66"/>
          </w:tcPr>
          <w:p w14:paraId="5BA111AC" w14:textId="77777777" w:rsidR="002F634B" w:rsidRDefault="003760A5">
            <w:pPr>
              <w:rPr>
                <w:rFonts w:cs="Calibri"/>
                <w:szCs w:val="22"/>
                <w:lang w:val="en-GB"/>
              </w:rPr>
            </w:pPr>
            <w:r>
              <w:rPr>
                <w:rFonts w:cs="Calibri"/>
                <w:bCs/>
                <w:color w:val="000000" w:themeColor="text1"/>
                <w:szCs w:val="22"/>
                <w:lang w:val="en-GB"/>
              </w:rPr>
              <w:t>Issuing more online publications for the large public</w:t>
            </w:r>
          </w:p>
        </w:tc>
      </w:tr>
      <w:tr w:rsidR="002F634B" w14:paraId="77468114" w14:textId="77777777">
        <w:trPr>
          <w:jc w:val="center"/>
        </w:trPr>
        <w:tc>
          <w:tcPr>
            <w:tcW w:w="4531" w:type="dxa"/>
            <w:shd w:val="clear" w:color="auto" w:fill="55D2F1" w:themeFill="background2" w:themeFillShade="E6"/>
          </w:tcPr>
          <w:p w14:paraId="3DAB3D69" w14:textId="77777777" w:rsidR="002F634B" w:rsidRDefault="003760A5">
            <w:pPr>
              <w:jc w:val="center"/>
              <w:rPr>
                <w:rFonts w:cs="Calibri"/>
                <w:szCs w:val="22"/>
                <w:lang w:val="en-GB"/>
              </w:rPr>
            </w:pPr>
            <w:r>
              <w:rPr>
                <w:rFonts w:cs="Calibri"/>
                <w:szCs w:val="22"/>
                <w:lang w:val="en-GB"/>
              </w:rPr>
              <w:t>Action</w:t>
            </w:r>
          </w:p>
        </w:tc>
        <w:tc>
          <w:tcPr>
            <w:tcW w:w="2552" w:type="dxa"/>
            <w:shd w:val="clear" w:color="auto" w:fill="55D2F1" w:themeFill="background2" w:themeFillShade="E6"/>
          </w:tcPr>
          <w:p w14:paraId="6D5FC43A" w14:textId="77777777" w:rsidR="002F634B" w:rsidRDefault="003760A5">
            <w:pPr>
              <w:rPr>
                <w:rFonts w:cs="Calibri"/>
                <w:szCs w:val="22"/>
                <w:lang w:val="en-GB"/>
              </w:rPr>
            </w:pPr>
            <w:r>
              <w:rPr>
                <w:rFonts w:cs="Calibri"/>
                <w:szCs w:val="22"/>
                <w:lang w:val="en-GB"/>
              </w:rPr>
              <w:t>Responsible</w:t>
            </w:r>
          </w:p>
        </w:tc>
        <w:tc>
          <w:tcPr>
            <w:tcW w:w="1933" w:type="dxa"/>
            <w:shd w:val="clear" w:color="auto" w:fill="55D2F1" w:themeFill="background2" w:themeFillShade="E6"/>
          </w:tcPr>
          <w:p w14:paraId="0DF7D22B" w14:textId="77777777" w:rsidR="002F634B" w:rsidRDefault="003760A5">
            <w:pPr>
              <w:jc w:val="center"/>
              <w:rPr>
                <w:rFonts w:cs="Calibri"/>
                <w:szCs w:val="22"/>
                <w:lang w:val="en-GB"/>
              </w:rPr>
            </w:pPr>
            <w:r>
              <w:rPr>
                <w:rFonts w:cs="Calibri"/>
                <w:szCs w:val="22"/>
                <w:lang w:val="en-GB"/>
              </w:rPr>
              <w:t>Timeframe</w:t>
            </w:r>
          </w:p>
        </w:tc>
      </w:tr>
      <w:tr w:rsidR="002F634B" w14:paraId="327ECD73" w14:textId="77777777">
        <w:trPr>
          <w:jc w:val="center"/>
        </w:trPr>
        <w:tc>
          <w:tcPr>
            <w:tcW w:w="4531" w:type="dxa"/>
          </w:tcPr>
          <w:p w14:paraId="66D2C4B7" w14:textId="77777777" w:rsidR="002F634B" w:rsidRDefault="003760A5">
            <w:pPr>
              <w:rPr>
                <w:rFonts w:cs="Calibri"/>
                <w:szCs w:val="22"/>
                <w:lang w:val="en-GB"/>
              </w:rPr>
            </w:pPr>
            <w:r>
              <w:rPr>
                <w:rFonts w:cs="Calibri"/>
                <w:szCs w:val="22"/>
                <w:lang w:val="en-GB"/>
              </w:rPr>
              <w:t>Selecting attractive messages/topics for the online campaigns (success stories, lessons learnt, personal stories, etc.)</w:t>
            </w:r>
          </w:p>
        </w:tc>
        <w:tc>
          <w:tcPr>
            <w:tcW w:w="2552" w:type="dxa"/>
          </w:tcPr>
          <w:p w14:paraId="3ED1826A"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0684DF7F" w14:textId="77777777" w:rsidR="002F634B" w:rsidRDefault="003760A5">
            <w:pPr>
              <w:rPr>
                <w:rFonts w:cs="Calibri"/>
                <w:szCs w:val="22"/>
                <w:lang w:val="en-GB"/>
              </w:rPr>
            </w:pPr>
            <w:r>
              <w:rPr>
                <w:rFonts w:cs="Calibri"/>
                <w:szCs w:val="22"/>
                <w:lang w:val="en-GB"/>
              </w:rPr>
              <w:t>Continuously in 2020</w:t>
            </w:r>
          </w:p>
        </w:tc>
      </w:tr>
      <w:tr w:rsidR="002F634B" w14:paraId="5305AAEF" w14:textId="77777777">
        <w:trPr>
          <w:jc w:val="center"/>
        </w:trPr>
        <w:tc>
          <w:tcPr>
            <w:tcW w:w="4531" w:type="dxa"/>
          </w:tcPr>
          <w:p w14:paraId="459C851A" w14:textId="77777777" w:rsidR="002F634B" w:rsidRDefault="003760A5">
            <w:pPr>
              <w:rPr>
                <w:rFonts w:cs="Calibri"/>
                <w:szCs w:val="22"/>
                <w:lang w:val="en-GB"/>
              </w:rPr>
            </w:pPr>
            <w:r>
              <w:rPr>
                <w:rFonts w:cs="Calibri"/>
                <w:szCs w:val="22"/>
                <w:lang w:val="en-GB"/>
              </w:rPr>
              <w:t>Identifying the most appropriate online tools for each category of target group (general public)</w:t>
            </w:r>
          </w:p>
        </w:tc>
        <w:tc>
          <w:tcPr>
            <w:tcW w:w="2552" w:type="dxa"/>
          </w:tcPr>
          <w:p w14:paraId="20AB057F"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5BFEA4D0" w14:textId="77777777" w:rsidR="002F634B" w:rsidRDefault="003760A5">
            <w:pPr>
              <w:rPr>
                <w:rFonts w:cs="Calibri"/>
                <w:szCs w:val="22"/>
                <w:lang w:val="en-GB"/>
              </w:rPr>
            </w:pPr>
            <w:r>
              <w:rPr>
                <w:rFonts w:cs="Calibri"/>
                <w:szCs w:val="22"/>
                <w:lang w:val="en-GB"/>
              </w:rPr>
              <w:t>Continuously in 2020</w:t>
            </w:r>
          </w:p>
        </w:tc>
      </w:tr>
      <w:tr w:rsidR="002F634B" w14:paraId="4003D922" w14:textId="77777777">
        <w:trPr>
          <w:jc w:val="center"/>
        </w:trPr>
        <w:tc>
          <w:tcPr>
            <w:tcW w:w="4531" w:type="dxa"/>
          </w:tcPr>
          <w:p w14:paraId="1B7B77D5" w14:textId="77777777" w:rsidR="002F634B" w:rsidRDefault="003760A5">
            <w:pPr>
              <w:rPr>
                <w:rFonts w:cs="Calibri"/>
                <w:szCs w:val="22"/>
                <w:lang w:val="en-GB"/>
              </w:rPr>
            </w:pPr>
            <w:r>
              <w:rPr>
                <w:rFonts w:cs="Calibri"/>
                <w:szCs w:val="22"/>
                <w:lang w:val="en-GB"/>
              </w:rPr>
              <w:t xml:space="preserve">Issue online publications and massive promotion of projects results through online tools </w:t>
            </w:r>
          </w:p>
        </w:tc>
        <w:tc>
          <w:tcPr>
            <w:tcW w:w="2552" w:type="dxa"/>
          </w:tcPr>
          <w:p w14:paraId="6AB0D428"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1CC80210" w14:textId="77777777" w:rsidR="002F634B" w:rsidRDefault="003760A5">
            <w:pPr>
              <w:rPr>
                <w:rFonts w:cs="Calibri"/>
                <w:szCs w:val="22"/>
                <w:lang w:val="en-GB"/>
              </w:rPr>
            </w:pPr>
            <w:r>
              <w:rPr>
                <w:rFonts w:cs="Calibri"/>
                <w:szCs w:val="22"/>
                <w:lang w:val="en-GB"/>
              </w:rPr>
              <w:t>Continuously in 2020</w:t>
            </w:r>
          </w:p>
        </w:tc>
      </w:tr>
    </w:tbl>
    <w:p w14:paraId="6EADC577" w14:textId="77777777" w:rsidR="002F634B" w:rsidRDefault="002F634B">
      <w:pPr>
        <w:spacing w:line="240" w:lineRule="auto"/>
        <w:rPr>
          <w:rFonts w:cs="Calibri"/>
          <w:szCs w:val="22"/>
          <w:lang w:val="en-GB"/>
        </w:rPr>
      </w:pPr>
    </w:p>
    <w:tbl>
      <w:tblPr>
        <w:tblStyle w:val="TableGrid"/>
        <w:tblW w:w="0" w:type="auto"/>
        <w:jc w:val="center"/>
        <w:tblLook w:val="04A0" w:firstRow="1" w:lastRow="0" w:firstColumn="1" w:lastColumn="0" w:noHBand="0" w:noVBand="1"/>
      </w:tblPr>
      <w:tblGrid>
        <w:gridCol w:w="4531"/>
        <w:gridCol w:w="2552"/>
        <w:gridCol w:w="1933"/>
      </w:tblGrid>
      <w:tr w:rsidR="002F634B" w14:paraId="70BB12C3" w14:textId="77777777">
        <w:trPr>
          <w:jc w:val="center"/>
        </w:trPr>
        <w:tc>
          <w:tcPr>
            <w:tcW w:w="4531" w:type="dxa"/>
            <w:shd w:val="clear" w:color="auto" w:fill="032348" w:themeFill="accent1" w:themeFillShade="BF"/>
            <w:vAlign w:val="center"/>
          </w:tcPr>
          <w:p w14:paraId="1B7D5773" w14:textId="5611BC1F"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CO.01</w:t>
            </w:r>
          </w:p>
        </w:tc>
        <w:tc>
          <w:tcPr>
            <w:tcW w:w="4485" w:type="dxa"/>
            <w:gridSpan w:val="2"/>
            <w:shd w:val="clear" w:color="auto" w:fill="63A6F7" w:themeFill="accent1" w:themeFillTint="66"/>
          </w:tcPr>
          <w:p w14:paraId="32909BF0" w14:textId="77777777" w:rsidR="002F634B" w:rsidRDefault="003760A5">
            <w:pPr>
              <w:rPr>
                <w:rFonts w:cs="Calibri"/>
                <w:szCs w:val="22"/>
                <w:lang w:val="en-GB"/>
              </w:rPr>
            </w:pPr>
            <w:r>
              <w:rPr>
                <w:rFonts w:cs="Calibri"/>
                <w:bCs/>
                <w:color w:val="000000" w:themeColor="text1"/>
                <w:szCs w:val="22"/>
                <w:lang w:val="en-GB"/>
              </w:rPr>
              <w:t xml:space="preserve">To increase the number of </w:t>
            </w:r>
            <w:r>
              <w:rPr>
                <w:rFonts w:eastAsia="Times New Roman" w:cs="Calibri"/>
                <w:color w:val="000000"/>
                <w:szCs w:val="22"/>
                <w:lang w:val="en-GB"/>
              </w:rPr>
              <w:t>press releases, interviews, advertisements in all kind of mass-media and to concentrate their scope towards the promotion and dissemination of Programme results as well as on the best practices and success stories</w:t>
            </w:r>
          </w:p>
        </w:tc>
      </w:tr>
      <w:tr w:rsidR="002F634B" w14:paraId="786DC6FD" w14:textId="77777777">
        <w:trPr>
          <w:jc w:val="center"/>
        </w:trPr>
        <w:tc>
          <w:tcPr>
            <w:tcW w:w="4531" w:type="dxa"/>
            <w:shd w:val="clear" w:color="auto" w:fill="55D2F1" w:themeFill="background2" w:themeFillShade="E6"/>
          </w:tcPr>
          <w:p w14:paraId="53CBB51B" w14:textId="77777777" w:rsidR="002F634B" w:rsidRDefault="003760A5">
            <w:pPr>
              <w:jc w:val="center"/>
              <w:rPr>
                <w:rFonts w:cs="Calibri"/>
                <w:szCs w:val="22"/>
                <w:lang w:val="en-GB"/>
              </w:rPr>
            </w:pPr>
            <w:r>
              <w:rPr>
                <w:rFonts w:cs="Calibri"/>
                <w:szCs w:val="22"/>
                <w:lang w:val="en-GB"/>
              </w:rPr>
              <w:t>Action</w:t>
            </w:r>
          </w:p>
        </w:tc>
        <w:tc>
          <w:tcPr>
            <w:tcW w:w="2552" w:type="dxa"/>
            <w:shd w:val="clear" w:color="auto" w:fill="55D2F1" w:themeFill="background2" w:themeFillShade="E6"/>
          </w:tcPr>
          <w:p w14:paraId="48EFA6CC" w14:textId="77777777" w:rsidR="002F634B" w:rsidRDefault="003760A5">
            <w:pPr>
              <w:rPr>
                <w:rFonts w:cs="Calibri"/>
                <w:szCs w:val="22"/>
                <w:lang w:val="en-GB"/>
              </w:rPr>
            </w:pPr>
            <w:r>
              <w:rPr>
                <w:rFonts w:cs="Calibri"/>
                <w:szCs w:val="22"/>
                <w:lang w:val="en-GB"/>
              </w:rPr>
              <w:t>Responsible</w:t>
            </w:r>
          </w:p>
        </w:tc>
        <w:tc>
          <w:tcPr>
            <w:tcW w:w="1933" w:type="dxa"/>
            <w:shd w:val="clear" w:color="auto" w:fill="55D2F1" w:themeFill="background2" w:themeFillShade="E6"/>
          </w:tcPr>
          <w:p w14:paraId="2CDEBFB8" w14:textId="77777777" w:rsidR="002F634B" w:rsidRDefault="003760A5">
            <w:pPr>
              <w:jc w:val="center"/>
              <w:rPr>
                <w:rFonts w:cs="Calibri"/>
                <w:szCs w:val="22"/>
                <w:lang w:val="en-GB"/>
              </w:rPr>
            </w:pPr>
            <w:r>
              <w:rPr>
                <w:rFonts w:cs="Calibri"/>
                <w:szCs w:val="22"/>
                <w:lang w:val="en-GB"/>
              </w:rPr>
              <w:t>Timeframe</w:t>
            </w:r>
          </w:p>
        </w:tc>
      </w:tr>
      <w:tr w:rsidR="002F634B" w14:paraId="3195828C" w14:textId="77777777">
        <w:trPr>
          <w:jc w:val="center"/>
        </w:trPr>
        <w:tc>
          <w:tcPr>
            <w:tcW w:w="4531" w:type="dxa"/>
          </w:tcPr>
          <w:p w14:paraId="2677CD40" w14:textId="77777777" w:rsidR="002F634B" w:rsidRDefault="003760A5">
            <w:pPr>
              <w:rPr>
                <w:rFonts w:cs="Calibri"/>
                <w:szCs w:val="22"/>
                <w:lang w:val="en-GB"/>
              </w:rPr>
            </w:pPr>
            <w:r>
              <w:rPr>
                <w:rFonts w:cs="Calibri"/>
                <w:szCs w:val="22"/>
                <w:lang w:val="en-GB"/>
              </w:rPr>
              <w:t>Selecting attractive messages/topics for the media campaigns (success stories, lessons learnt, personal stories, etc.)</w:t>
            </w:r>
          </w:p>
        </w:tc>
        <w:tc>
          <w:tcPr>
            <w:tcW w:w="2552" w:type="dxa"/>
          </w:tcPr>
          <w:p w14:paraId="5D09D51C"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5D416A3D" w14:textId="77777777" w:rsidR="002F634B" w:rsidRDefault="003760A5">
            <w:pPr>
              <w:rPr>
                <w:rFonts w:cs="Calibri"/>
                <w:szCs w:val="22"/>
                <w:lang w:val="en-GB"/>
              </w:rPr>
            </w:pPr>
            <w:r>
              <w:rPr>
                <w:rFonts w:cs="Calibri"/>
                <w:szCs w:val="22"/>
                <w:lang w:val="en-GB"/>
              </w:rPr>
              <w:t>Continuously in 2020</w:t>
            </w:r>
          </w:p>
        </w:tc>
      </w:tr>
      <w:tr w:rsidR="002F634B" w14:paraId="233E693F" w14:textId="77777777">
        <w:trPr>
          <w:jc w:val="center"/>
        </w:trPr>
        <w:tc>
          <w:tcPr>
            <w:tcW w:w="4531" w:type="dxa"/>
          </w:tcPr>
          <w:p w14:paraId="4FBE0D46" w14:textId="77777777" w:rsidR="002F634B" w:rsidRDefault="003760A5">
            <w:pPr>
              <w:rPr>
                <w:rFonts w:cs="Calibri"/>
                <w:szCs w:val="22"/>
                <w:lang w:val="en-GB"/>
              </w:rPr>
            </w:pPr>
            <w:r>
              <w:rPr>
                <w:rFonts w:cs="Calibri"/>
                <w:szCs w:val="22"/>
                <w:lang w:val="en-GB"/>
              </w:rPr>
              <w:t>Identifying the representative of local/regional media to be invited at the Programme’s events</w:t>
            </w:r>
          </w:p>
        </w:tc>
        <w:tc>
          <w:tcPr>
            <w:tcW w:w="2552" w:type="dxa"/>
          </w:tcPr>
          <w:p w14:paraId="49101D28" w14:textId="77777777" w:rsidR="002F634B" w:rsidRDefault="003760A5">
            <w:pPr>
              <w:rPr>
                <w:rFonts w:cs="Calibri"/>
                <w:szCs w:val="22"/>
                <w:lang w:val="en-GB"/>
              </w:rPr>
            </w:pPr>
            <w:r>
              <w:rPr>
                <w:rFonts w:cs="Calibri"/>
                <w:szCs w:val="22"/>
                <w:lang w:val="en-GB"/>
              </w:rPr>
              <w:t>Joint Secretariat</w:t>
            </w:r>
          </w:p>
        </w:tc>
        <w:tc>
          <w:tcPr>
            <w:tcW w:w="1933" w:type="dxa"/>
          </w:tcPr>
          <w:p w14:paraId="0A3B627F" w14:textId="77777777" w:rsidR="002F634B" w:rsidRDefault="003760A5">
            <w:pPr>
              <w:rPr>
                <w:rFonts w:cs="Calibri"/>
                <w:szCs w:val="22"/>
                <w:lang w:val="en-GB"/>
              </w:rPr>
            </w:pPr>
            <w:r>
              <w:rPr>
                <w:rFonts w:cs="Calibri"/>
                <w:szCs w:val="22"/>
                <w:lang w:val="en-GB"/>
              </w:rPr>
              <w:t>Continuously in 2020</w:t>
            </w:r>
          </w:p>
        </w:tc>
      </w:tr>
      <w:tr w:rsidR="002F634B" w14:paraId="7D66C98C" w14:textId="77777777">
        <w:trPr>
          <w:jc w:val="center"/>
        </w:trPr>
        <w:tc>
          <w:tcPr>
            <w:tcW w:w="4531" w:type="dxa"/>
          </w:tcPr>
          <w:p w14:paraId="2C5857D3" w14:textId="77777777" w:rsidR="002F634B" w:rsidRDefault="003760A5">
            <w:pPr>
              <w:rPr>
                <w:rFonts w:cs="Calibri"/>
                <w:szCs w:val="22"/>
                <w:lang w:val="en-GB"/>
              </w:rPr>
            </w:pPr>
            <w:r>
              <w:rPr>
                <w:rFonts w:cs="Calibri"/>
                <w:szCs w:val="22"/>
                <w:lang w:val="en-GB"/>
              </w:rPr>
              <w:t>Organization of events for all kind of mass-media</w:t>
            </w:r>
          </w:p>
        </w:tc>
        <w:tc>
          <w:tcPr>
            <w:tcW w:w="2552" w:type="dxa"/>
          </w:tcPr>
          <w:p w14:paraId="542E0D7F"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05C8A4CC" w14:textId="77777777" w:rsidR="002F634B" w:rsidRDefault="003760A5">
            <w:pPr>
              <w:rPr>
                <w:rFonts w:cs="Calibri"/>
                <w:szCs w:val="22"/>
                <w:lang w:val="en-GB"/>
              </w:rPr>
            </w:pPr>
            <w:r>
              <w:rPr>
                <w:rFonts w:cs="Calibri"/>
                <w:szCs w:val="22"/>
                <w:lang w:val="en-GB"/>
              </w:rPr>
              <w:t>Second half of 2020</w:t>
            </w:r>
          </w:p>
        </w:tc>
      </w:tr>
      <w:tr w:rsidR="002F634B" w14:paraId="66262310" w14:textId="77777777">
        <w:trPr>
          <w:jc w:val="center"/>
        </w:trPr>
        <w:tc>
          <w:tcPr>
            <w:tcW w:w="4531" w:type="dxa"/>
          </w:tcPr>
          <w:p w14:paraId="6B4EFCD6" w14:textId="77777777" w:rsidR="002F634B" w:rsidRDefault="003760A5">
            <w:pPr>
              <w:rPr>
                <w:rFonts w:cs="Calibri"/>
                <w:szCs w:val="22"/>
                <w:lang w:val="en-GB"/>
              </w:rPr>
            </w:pPr>
            <w:r>
              <w:rPr>
                <w:rFonts w:cs="Calibri"/>
                <w:szCs w:val="22"/>
                <w:lang w:val="en-GB"/>
              </w:rPr>
              <w:t xml:space="preserve">Elaboration of press-releases and massive promotion of projects results among the press representative </w:t>
            </w:r>
          </w:p>
        </w:tc>
        <w:tc>
          <w:tcPr>
            <w:tcW w:w="2552" w:type="dxa"/>
          </w:tcPr>
          <w:p w14:paraId="50469D0B"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4003A037" w14:textId="77777777" w:rsidR="002F634B" w:rsidRDefault="003760A5">
            <w:pPr>
              <w:rPr>
                <w:rFonts w:cs="Calibri"/>
                <w:szCs w:val="22"/>
                <w:lang w:val="en-GB"/>
              </w:rPr>
            </w:pPr>
            <w:r>
              <w:rPr>
                <w:rFonts w:cs="Calibri"/>
                <w:szCs w:val="22"/>
                <w:lang w:val="en-GB"/>
              </w:rPr>
              <w:t>Continuously in 2020</w:t>
            </w:r>
          </w:p>
        </w:tc>
      </w:tr>
    </w:tbl>
    <w:p w14:paraId="601C08C8" w14:textId="77777777" w:rsidR="002F634B" w:rsidRDefault="002F634B">
      <w:pPr>
        <w:spacing w:line="240" w:lineRule="auto"/>
        <w:rPr>
          <w:rFonts w:cs="Calibri"/>
          <w:szCs w:val="22"/>
          <w:lang w:val="en-GB"/>
        </w:rPr>
      </w:pPr>
    </w:p>
    <w:tbl>
      <w:tblPr>
        <w:tblStyle w:val="TableGrid"/>
        <w:tblW w:w="0" w:type="auto"/>
        <w:tblLook w:val="04A0" w:firstRow="1" w:lastRow="0" w:firstColumn="1" w:lastColumn="0" w:noHBand="0" w:noVBand="1"/>
      </w:tblPr>
      <w:tblGrid>
        <w:gridCol w:w="4585"/>
        <w:gridCol w:w="2671"/>
        <w:gridCol w:w="1760"/>
      </w:tblGrid>
      <w:tr w:rsidR="002F634B" w14:paraId="4D3455EE" w14:textId="77777777">
        <w:tc>
          <w:tcPr>
            <w:tcW w:w="4585" w:type="dxa"/>
            <w:shd w:val="clear" w:color="auto" w:fill="032348" w:themeFill="accent1" w:themeFillShade="BF"/>
            <w:vAlign w:val="center"/>
          </w:tcPr>
          <w:p w14:paraId="2E89D70B" w14:textId="016AE435"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CO.02</w:t>
            </w:r>
          </w:p>
        </w:tc>
        <w:tc>
          <w:tcPr>
            <w:tcW w:w="4431" w:type="dxa"/>
            <w:gridSpan w:val="2"/>
            <w:shd w:val="clear" w:color="auto" w:fill="63A6F7" w:themeFill="accent1" w:themeFillTint="66"/>
          </w:tcPr>
          <w:p w14:paraId="790B9A88" w14:textId="77777777" w:rsidR="002F634B" w:rsidRDefault="003760A5">
            <w:pPr>
              <w:tabs>
                <w:tab w:val="left" w:pos="1080"/>
              </w:tabs>
              <w:rPr>
                <w:rFonts w:cs="Calibri"/>
                <w:b/>
                <w:szCs w:val="22"/>
                <w:lang w:val="en-GB"/>
              </w:rPr>
            </w:pPr>
            <w:r>
              <w:rPr>
                <w:rFonts w:cs="Calibri"/>
                <w:bCs/>
                <w:color w:val="000000" w:themeColor="text1"/>
                <w:szCs w:val="22"/>
                <w:lang w:val="en-GB"/>
              </w:rPr>
              <w:t>Dissemination of information through social media as the beneficiaries expressed interest in receiving information through this channel.</w:t>
            </w:r>
          </w:p>
        </w:tc>
      </w:tr>
      <w:tr w:rsidR="002F634B" w14:paraId="6B48C9A4" w14:textId="77777777">
        <w:tc>
          <w:tcPr>
            <w:tcW w:w="4585" w:type="dxa"/>
            <w:shd w:val="clear" w:color="auto" w:fill="55D2F1" w:themeFill="background2" w:themeFillShade="E6"/>
          </w:tcPr>
          <w:p w14:paraId="6BD1757B" w14:textId="77777777" w:rsidR="002F634B" w:rsidRDefault="003760A5">
            <w:pPr>
              <w:jc w:val="center"/>
              <w:rPr>
                <w:rFonts w:cs="Calibri"/>
                <w:szCs w:val="22"/>
                <w:lang w:val="en-GB"/>
              </w:rPr>
            </w:pPr>
            <w:r>
              <w:rPr>
                <w:rFonts w:cs="Calibri"/>
                <w:szCs w:val="22"/>
                <w:lang w:val="en-GB"/>
              </w:rPr>
              <w:t>Action</w:t>
            </w:r>
          </w:p>
        </w:tc>
        <w:tc>
          <w:tcPr>
            <w:tcW w:w="2671" w:type="dxa"/>
            <w:shd w:val="clear" w:color="auto" w:fill="55D2F1" w:themeFill="background2" w:themeFillShade="E6"/>
          </w:tcPr>
          <w:p w14:paraId="5D94F0B5" w14:textId="77777777" w:rsidR="002F634B" w:rsidRDefault="003760A5">
            <w:pPr>
              <w:jc w:val="center"/>
              <w:rPr>
                <w:rFonts w:cs="Calibri"/>
                <w:szCs w:val="22"/>
                <w:lang w:val="en-GB"/>
              </w:rPr>
            </w:pPr>
            <w:r>
              <w:rPr>
                <w:rFonts w:cs="Calibri"/>
                <w:szCs w:val="22"/>
                <w:lang w:val="en-GB"/>
              </w:rPr>
              <w:t>Responsible</w:t>
            </w:r>
          </w:p>
        </w:tc>
        <w:tc>
          <w:tcPr>
            <w:tcW w:w="1760" w:type="dxa"/>
            <w:shd w:val="clear" w:color="auto" w:fill="55D2F1" w:themeFill="background2" w:themeFillShade="E6"/>
          </w:tcPr>
          <w:p w14:paraId="35E347DD" w14:textId="77777777" w:rsidR="002F634B" w:rsidRDefault="003760A5">
            <w:pPr>
              <w:jc w:val="center"/>
              <w:rPr>
                <w:rFonts w:cs="Calibri"/>
                <w:szCs w:val="22"/>
                <w:lang w:val="en-GB"/>
              </w:rPr>
            </w:pPr>
            <w:r>
              <w:rPr>
                <w:rFonts w:cs="Calibri"/>
                <w:szCs w:val="22"/>
                <w:lang w:val="en-GB"/>
              </w:rPr>
              <w:t>Timeframe</w:t>
            </w:r>
          </w:p>
        </w:tc>
      </w:tr>
      <w:tr w:rsidR="002F634B" w14:paraId="202D16D2" w14:textId="77777777">
        <w:tc>
          <w:tcPr>
            <w:tcW w:w="4585" w:type="dxa"/>
          </w:tcPr>
          <w:p w14:paraId="626C890B" w14:textId="77777777" w:rsidR="002F634B" w:rsidRDefault="003760A5">
            <w:pPr>
              <w:rPr>
                <w:rFonts w:cs="Calibri"/>
                <w:szCs w:val="22"/>
                <w:lang w:val="en-GB"/>
              </w:rPr>
            </w:pPr>
            <w:r>
              <w:rPr>
                <w:rFonts w:cs="Calibri"/>
                <w:szCs w:val="22"/>
                <w:lang w:val="en-GB"/>
              </w:rPr>
              <w:t>Selecting attractive messages/topics for the social media campaigns (success stories, lessons learnt, personal stories, etc.)</w:t>
            </w:r>
          </w:p>
        </w:tc>
        <w:tc>
          <w:tcPr>
            <w:tcW w:w="2671" w:type="dxa"/>
          </w:tcPr>
          <w:p w14:paraId="78D25D8F" w14:textId="77777777" w:rsidR="002F634B" w:rsidRDefault="003760A5">
            <w:pPr>
              <w:rPr>
                <w:rFonts w:cs="Calibri"/>
                <w:szCs w:val="22"/>
                <w:lang w:val="en-GB"/>
              </w:rPr>
            </w:pPr>
            <w:r>
              <w:rPr>
                <w:rFonts w:cs="Calibri"/>
                <w:szCs w:val="22"/>
                <w:lang w:val="en-GB"/>
              </w:rPr>
              <w:t>Managing Authority / Joint Secretariat /Beneficiaries</w:t>
            </w:r>
          </w:p>
        </w:tc>
        <w:tc>
          <w:tcPr>
            <w:tcW w:w="1760" w:type="dxa"/>
          </w:tcPr>
          <w:p w14:paraId="395C2CBD" w14:textId="77777777" w:rsidR="002F634B" w:rsidRDefault="003760A5">
            <w:pPr>
              <w:rPr>
                <w:rFonts w:cs="Calibri"/>
                <w:szCs w:val="22"/>
                <w:lang w:val="en-GB"/>
              </w:rPr>
            </w:pPr>
            <w:r>
              <w:rPr>
                <w:rFonts w:cs="Calibri"/>
                <w:szCs w:val="22"/>
                <w:lang w:val="en-GB"/>
              </w:rPr>
              <w:t>Continuously in 2020</w:t>
            </w:r>
          </w:p>
        </w:tc>
      </w:tr>
      <w:tr w:rsidR="002F634B" w14:paraId="443A340F" w14:textId="77777777">
        <w:tc>
          <w:tcPr>
            <w:tcW w:w="4585" w:type="dxa"/>
          </w:tcPr>
          <w:p w14:paraId="7CD126B0" w14:textId="77777777" w:rsidR="002F634B" w:rsidRDefault="003760A5">
            <w:pPr>
              <w:rPr>
                <w:rFonts w:cs="Calibri"/>
                <w:szCs w:val="22"/>
                <w:lang w:val="en-GB"/>
              </w:rPr>
            </w:pPr>
            <w:r>
              <w:rPr>
                <w:rFonts w:cs="Calibri"/>
                <w:szCs w:val="22"/>
                <w:lang w:val="en-GB"/>
              </w:rPr>
              <w:t xml:space="preserve">Identifying the most appropriate social media channels for each category of target group </w:t>
            </w:r>
          </w:p>
        </w:tc>
        <w:tc>
          <w:tcPr>
            <w:tcW w:w="2671" w:type="dxa"/>
          </w:tcPr>
          <w:p w14:paraId="7EC63B2C" w14:textId="77777777" w:rsidR="002F634B" w:rsidRDefault="003760A5">
            <w:pPr>
              <w:rPr>
                <w:rFonts w:cs="Calibri"/>
                <w:szCs w:val="22"/>
                <w:lang w:val="en-GB"/>
              </w:rPr>
            </w:pPr>
            <w:r>
              <w:rPr>
                <w:rFonts w:cs="Calibri"/>
                <w:szCs w:val="22"/>
                <w:lang w:val="en-GB"/>
              </w:rPr>
              <w:t>Managing Authority / Joint Secretariat /Beneficiaries</w:t>
            </w:r>
          </w:p>
        </w:tc>
        <w:tc>
          <w:tcPr>
            <w:tcW w:w="1760" w:type="dxa"/>
          </w:tcPr>
          <w:p w14:paraId="15D91653" w14:textId="77777777" w:rsidR="002F634B" w:rsidRDefault="003760A5">
            <w:pPr>
              <w:rPr>
                <w:rFonts w:cs="Calibri"/>
                <w:szCs w:val="22"/>
                <w:lang w:val="en-GB"/>
              </w:rPr>
            </w:pPr>
            <w:r>
              <w:rPr>
                <w:rFonts w:cs="Calibri"/>
                <w:szCs w:val="22"/>
                <w:lang w:val="en-GB"/>
              </w:rPr>
              <w:t>Continuously in 2020</w:t>
            </w:r>
          </w:p>
        </w:tc>
      </w:tr>
      <w:tr w:rsidR="002F634B" w14:paraId="32807EEA" w14:textId="77777777">
        <w:trPr>
          <w:trHeight w:val="242"/>
        </w:trPr>
        <w:tc>
          <w:tcPr>
            <w:tcW w:w="4585" w:type="dxa"/>
          </w:tcPr>
          <w:p w14:paraId="07EC0F5A" w14:textId="77777777" w:rsidR="002F634B" w:rsidRDefault="003760A5">
            <w:pPr>
              <w:rPr>
                <w:rFonts w:cs="Calibri"/>
                <w:szCs w:val="22"/>
                <w:lang w:val="en-GB"/>
              </w:rPr>
            </w:pPr>
            <w:r>
              <w:rPr>
                <w:rFonts w:cs="Calibri"/>
                <w:szCs w:val="22"/>
                <w:lang w:val="en-GB"/>
              </w:rPr>
              <w:t>Permanent posting of “catchy” messages about the projects on different social media channels</w:t>
            </w:r>
          </w:p>
        </w:tc>
        <w:tc>
          <w:tcPr>
            <w:tcW w:w="2671" w:type="dxa"/>
          </w:tcPr>
          <w:p w14:paraId="06159264" w14:textId="77777777" w:rsidR="002F634B" w:rsidRDefault="003760A5">
            <w:pPr>
              <w:rPr>
                <w:rFonts w:cs="Calibri"/>
                <w:szCs w:val="22"/>
                <w:lang w:val="en-GB"/>
              </w:rPr>
            </w:pPr>
            <w:r>
              <w:rPr>
                <w:rFonts w:cs="Calibri"/>
                <w:szCs w:val="22"/>
                <w:lang w:val="en-GB"/>
              </w:rPr>
              <w:t>Managing Authority / Joint Secretariat /Beneficiaries</w:t>
            </w:r>
          </w:p>
        </w:tc>
        <w:tc>
          <w:tcPr>
            <w:tcW w:w="1760" w:type="dxa"/>
          </w:tcPr>
          <w:p w14:paraId="049DBDA1" w14:textId="77777777" w:rsidR="002F634B" w:rsidRDefault="003760A5">
            <w:pPr>
              <w:rPr>
                <w:rFonts w:cs="Calibri"/>
                <w:szCs w:val="22"/>
                <w:lang w:val="en-GB"/>
              </w:rPr>
            </w:pPr>
            <w:r>
              <w:rPr>
                <w:rFonts w:cs="Calibri"/>
                <w:szCs w:val="22"/>
                <w:lang w:val="en-GB"/>
              </w:rPr>
              <w:t>Continuously in 2020</w:t>
            </w:r>
          </w:p>
        </w:tc>
      </w:tr>
    </w:tbl>
    <w:p w14:paraId="06919E0B" w14:textId="77777777" w:rsidR="002F634B" w:rsidRDefault="003760A5">
      <w:pPr>
        <w:tabs>
          <w:tab w:val="left" w:pos="2388"/>
        </w:tabs>
        <w:spacing w:line="240" w:lineRule="auto"/>
        <w:rPr>
          <w:rFonts w:cs="Calibri"/>
          <w:szCs w:val="22"/>
          <w:lang w:val="en-GB"/>
        </w:rPr>
      </w:pPr>
      <w:r>
        <w:rPr>
          <w:rFonts w:cs="Calibri"/>
          <w:szCs w:val="22"/>
          <w:lang w:val="en-GB"/>
        </w:rPr>
        <w:tab/>
      </w:r>
    </w:p>
    <w:tbl>
      <w:tblPr>
        <w:tblStyle w:val="TableGrid"/>
        <w:tblW w:w="0" w:type="auto"/>
        <w:tblLook w:val="04A0" w:firstRow="1" w:lastRow="0" w:firstColumn="1" w:lastColumn="0" w:noHBand="0" w:noVBand="1"/>
      </w:tblPr>
      <w:tblGrid>
        <w:gridCol w:w="4585"/>
        <w:gridCol w:w="2671"/>
        <w:gridCol w:w="1760"/>
      </w:tblGrid>
      <w:tr w:rsidR="002F634B" w14:paraId="7C3794F1" w14:textId="77777777">
        <w:tc>
          <w:tcPr>
            <w:tcW w:w="4585" w:type="dxa"/>
            <w:shd w:val="clear" w:color="auto" w:fill="032348" w:themeFill="accent1" w:themeFillShade="BF"/>
            <w:vAlign w:val="center"/>
          </w:tcPr>
          <w:p w14:paraId="1B68C6F8" w14:textId="7CC16ACA"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CO.02</w:t>
            </w:r>
          </w:p>
        </w:tc>
        <w:tc>
          <w:tcPr>
            <w:tcW w:w="4431" w:type="dxa"/>
            <w:gridSpan w:val="2"/>
            <w:shd w:val="clear" w:color="auto" w:fill="63A6F7" w:themeFill="accent1" w:themeFillTint="66"/>
          </w:tcPr>
          <w:p w14:paraId="1DA5C9B3" w14:textId="77777777" w:rsidR="002F634B" w:rsidRDefault="003760A5">
            <w:pPr>
              <w:tabs>
                <w:tab w:val="left" w:pos="1080"/>
              </w:tabs>
              <w:rPr>
                <w:rFonts w:cs="Calibri"/>
                <w:szCs w:val="22"/>
                <w:lang w:val="en-GB"/>
              </w:rPr>
            </w:pPr>
            <w:r>
              <w:rPr>
                <w:rFonts w:cs="Calibri"/>
                <w:bCs/>
                <w:color w:val="000000" w:themeColor="text1"/>
                <w:szCs w:val="22"/>
                <w:lang w:val="en-GB"/>
              </w:rPr>
              <w:t>Increasing the</w:t>
            </w:r>
            <w:r>
              <w:rPr>
                <w:rFonts w:cs="Calibri"/>
                <w:szCs w:val="22"/>
                <w:lang w:val="en-GB"/>
              </w:rPr>
              <w:t xml:space="preserve"> visibility online to easily reach a greater number of potential beneficiaries, beneficiaries and general public.</w:t>
            </w:r>
          </w:p>
        </w:tc>
      </w:tr>
      <w:tr w:rsidR="002F634B" w14:paraId="6E9AFA60" w14:textId="77777777">
        <w:tc>
          <w:tcPr>
            <w:tcW w:w="4585" w:type="dxa"/>
            <w:shd w:val="clear" w:color="auto" w:fill="55D2F1" w:themeFill="background2" w:themeFillShade="E6"/>
          </w:tcPr>
          <w:p w14:paraId="7B59D53D" w14:textId="77777777" w:rsidR="002F634B" w:rsidRDefault="003760A5">
            <w:pPr>
              <w:jc w:val="center"/>
              <w:rPr>
                <w:rFonts w:cs="Calibri"/>
                <w:szCs w:val="22"/>
                <w:lang w:val="en-GB"/>
              </w:rPr>
            </w:pPr>
            <w:r>
              <w:rPr>
                <w:rFonts w:cs="Calibri"/>
                <w:szCs w:val="22"/>
                <w:lang w:val="en-GB"/>
              </w:rPr>
              <w:t>Action</w:t>
            </w:r>
          </w:p>
        </w:tc>
        <w:tc>
          <w:tcPr>
            <w:tcW w:w="2671" w:type="dxa"/>
            <w:shd w:val="clear" w:color="auto" w:fill="55D2F1" w:themeFill="background2" w:themeFillShade="E6"/>
          </w:tcPr>
          <w:p w14:paraId="40567062" w14:textId="77777777" w:rsidR="002F634B" w:rsidRDefault="003760A5">
            <w:pPr>
              <w:jc w:val="center"/>
              <w:rPr>
                <w:rFonts w:cs="Calibri"/>
                <w:szCs w:val="22"/>
                <w:lang w:val="en-GB"/>
              </w:rPr>
            </w:pPr>
            <w:r>
              <w:rPr>
                <w:rFonts w:cs="Calibri"/>
                <w:szCs w:val="22"/>
                <w:lang w:val="en-GB"/>
              </w:rPr>
              <w:t>Responsible</w:t>
            </w:r>
          </w:p>
        </w:tc>
        <w:tc>
          <w:tcPr>
            <w:tcW w:w="1760" w:type="dxa"/>
            <w:shd w:val="clear" w:color="auto" w:fill="55D2F1" w:themeFill="background2" w:themeFillShade="E6"/>
          </w:tcPr>
          <w:p w14:paraId="4F2236BE" w14:textId="77777777" w:rsidR="002F634B" w:rsidRDefault="003760A5">
            <w:pPr>
              <w:jc w:val="center"/>
              <w:rPr>
                <w:rFonts w:cs="Calibri"/>
                <w:szCs w:val="22"/>
                <w:lang w:val="en-GB"/>
              </w:rPr>
            </w:pPr>
            <w:r>
              <w:rPr>
                <w:rFonts w:cs="Calibri"/>
                <w:szCs w:val="22"/>
                <w:lang w:val="en-GB"/>
              </w:rPr>
              <w:t>Timeframe</w:t>
            </w:r>
          </w:p>
        </w:tc>
      </w:tr>
      <w:tr w:rsidR="002F634B" w14:paraId="3DED1FE1" w14:textId="77777777">
        <w:tc>
          <w:tcPr>
            <w:tcW w:w="4585" w:type="dxa"/>
          </w:tcPr>
          <w:p w14:paraId="4A842F88" w14:textId="77777777" w:rsidR="002F634B" w:rsidRDefault="003760A5">
            <w:pPr>
              <w:rPr>
                <w:rFonts w:cs="Calibri"/>
                <w:szCs w:val="22"/>
                <w:lang w:val="en-GB"/>
              </w:rPr>
            </w:pPr>
            <w:r>
              <w:rPr>
                <w:rFonts w:cs="Calibri"/>
                <w:szCs w:val="22"/>
                <w:lang w:val="en-GB"/>
              </w:rPr>
              <w:t>Selecting attractive messages/topics for the online campaigns (success stories, lessons learnt, personal stories, etc.)</w:t>
            </w:r>
          </w:p>
        </w:tc>
        <w:tc>
          <w:tcPr>
            <w:tcW w:w="2671" w:type="dxa"/>
          </w:tcPr>
          <w:p w14:paraId="4C205B95" w14:textId="77777777" w:rsidR="002F634B" w:rsidRDefault="003760A5">
            <w:pPr>
              <w:rPr>
                <w:rFonts w:cs="Calibri"/>
                <w:szCs w:val="22"/>
                <w:lang w:val="en-GB"/>
              </w:rPr>
            </w:pPr>
            <w:r>
              <w:rPr>
                <w:rFonts w:cs="Calibri"/>
                <w:szCs w:val="22"/>
                <w:lang w:val="en-GB"/>
              </w:rPr>
              <w:t>Managing Authority / Joint Secretariat</w:t>
            </w:r>
          </w:p>
        </w:tc>
        <w:tc>
          <w:tcPr>
            <w:tcW w:w="1760" w:type="dxa"/>
          </w:tcPr>
          <w:p w14:paraId="1066418B" w14:textId="77777777" w:rsidR="002F634B" w:rsidRDefault="003760A5">
            <w:pPr>
              <w:rPr>
                <w:rFonts w:cs="Calibri"/>
                <w:szCs w:val="22"/>
                <w:lang w:val="en-GB"/>
              </w:rPr>
            </w:pPr>
            <w:r>
              <w:rPr>
                <w:rFonts w:cs="Calibri"/>
                <w:szCs w:val="22"/>
                <w:lang w:val="en-GB"/>
              </w:rPr>
              <w:t>Continuously in 2020</w:t>
            </w:r>
          </w:p>
        </w:tc>
      </w:tr>
      <w:tr w:rsidR="002F634B" w14:paraId="49B677E4" w14:textId="77777777">
        <w:tc>
          <w:tcPr>
            <w:tcW w:w="4585" w:type="dxa"/>
          </w:tcPr>
          <w:p w14:paraId="4CECBEEC" w14:textId="77777777" w:rsidR="002F634B" w:rsidRDefault="003760A5">
            <w:pPr>
              <w:rPr>
                <w:rFonts w:cs="Calibri"/>
                <w:szCs w:val="22"/>
                <w:lang w:val="en-GB"/>
              </w:rPr>
            </w:pPr>
            <w:r>
              <w:rPr>
                <w:rFonts w:cs="Calibri"/>
                <w:szCs w:val="22"/>
                <w:lang w:val="en-GB"/>
              </w:rPr>
              <w:t>Identifying the most appropriate online tools for each category of target group (general public)</w:t>
            </w:r>
          </w:p>
        </w:tc>
        <w:tc>
          <w:tcPr>
            <w:tcW w:w="2671" w:type="dxa"/>
          </w:tcPr>
          <w:p w14:paraId="316548D0" w14:textId="77777777" w:rsidR="002F634B" w:rsidRDefault="003760A5">
            <w:pPr>
              <w:rPr>
                <w:rFonts w:cs="Calibri"/>
                <w:szCs w:val="22"/>
                <w:lang w:val="en-GB"/>
              </w:rPr>
            </w:pPr>
            <w:r>
              <w:rPr>
                <w:rFonts w:cs="Calibri"/>
                <w:szCs w:val="22"/>
                <w:lang w:val="en-GB"/>
              </w:rPr>
              <w:t>Managing Authority / Joint Secretariat</w:t>
            </w:r>
          </w:p>
        </w:tc>
        <w:tc>
          <w:tcPr>
            <w:tcW w:w="1760" w:type="dxa"/>
          </w:tcPr>
          <w:p w14:paraId="15A72EAE" w14:textId="77777777" w:rsidR="002F634B" w:rsidRDefault="003760A5">
            <w:pPr>
              <w:rPr>
                <w:rFonts w:cs="Calibri"/>
                <w:szCs w:val="22"/>
                <w:lang w:val="en-GB"/>
              </w:rPr>
            </w:pPr>
            <w:r>
              <w:rPr>
                <w:rFonts w:cs="Calibri"/>
                <w:szCs w:val="22"/>
                <w:lang w:val="en-GB"/>
              </w:rPr>
              <w:t>Continuously in 2020</w:t>
            </w:r>
          </w:p>
        </w:tc>
      </w:tr>
      <w:tr w:rsidR="002F634B" w14:paraId="0047F2A5" w14:textId="77777777">
        <w:tc>
          <w:tcPr>
            <w:tcW w:w="4585" w:type="dxa"/>
          </w:tcPr>
          <w:p w14:paraId="782245E2" w14:textId="77777777" w:rsidR="002F634B" w:rsidRDefault="003760A5">
            <w:pPr>
              <w:rPr>
                <w:rFonts w:cs="Calibri"/>
                <w:szCs w:val="22"/>
                <w:lang w:val="en-GB"/>
              </w:rPr>
            </w:pPr>
            <w:r>
              <w:rPr>
                <w:rFonts w:cs="Calibri"/>
                <w:szCs w:val="22"/>
                <w:lang w:val="en-GB"/>
              </w:rPr>
              <w:t xml:space="preserve">Issue online publications and massive promotion of projects results through online tools </w:t>
            </w:r>
          </w:p>
        </w:tc>
        <w:tc>
          <w:tcPr>
            <w:tcW w:w="2671" w:type="dxa"/>
          </w:tcPr>
          <w:p w14:paraId="55DFEA0F" w14:textId="77777777" w:rsidR="002F634B" w:rsidRDefault="003760A5">
            <w:pPr>
              <w:rPr>
                <w:rFonts w:cs="Calibri"/>
                <w:szCs w:val="22"/>
                <w:lang w:val="en-GB"/>
              </w:rPr>
            </w:pPr>
            <w:r>
              <w:rPr>
                <w:rFonts w:cs="Calibri"/>
                <w:szCs w:val="22"/>
                <w:lang w:val="en-GB"/>
              </w:rPr>
              <w:t>Managing Authority / Joint Secretariat</w:t>
            </w:r>
          </w:p>
        </w:tc>
        <w:tc>
          <w:tcPr>
            <w:tcW w:w="1760" w:type="dxa"/>
          </w:tcPr>
          <w:p w14:paraId="0A231E24" w14:textId="77777777" w:rsidR="002F634B" w:rsidRDefault="003760A5">
            <w:pPr>
              <w:rPr>
                <w:rFonts w:cs="Calibri"/>
                <w:szCs w:val="22"/>
                <w:lang w:val="en-GB"/>
              </w:rPr>
            </w:pPr>
            <w:r>
              <w:rPr>
                <w:rFonts w:cs="Calibri"/>
                <w:szCs w:val="22"/>
                <w:lang w:val="en-GB"/>
              </w:rPr>
              <w:t>Continuously in 2020</w:t>
            </w:r>
          </w:p>
        </w:tc>
      </w:tr>
    </w:tbl>
    <w:p w14:paraId="633453D2" w14:textId="77777777" w:rsidR="002F634B" w:rsidRDefault="002F634B">
      <w:pPr>
        <w:tabs>
          <w:tab w:val="left" w:pos="2388"/>
        </w:tabs>
        <w:spacing w:line="240" w:lineRule="auto"/>
        <w:rPr>
          <w:rFonts w:cs="Calibri"/>
          <w:szCs w:val="22"/>
          <w:lang w:val="en-GB"/>
        </w:rPr>
      </w:pPr>
    </w:p>
    <w:tbl>
      <w:tblPr>
        <w:tblStyle w:val="TableGrid"/>
        <w:tblW w:w="0" w:type="auto"/>
        <w:tblLook w:val="04A0" w:firstRow="1" w:lastRow="0" w:firstColumn="1" w:lastColumn="0" w:noHBand="0" w:noVBand="1"/>
      </w:tblPr>
      <w:tblGrid>
        <w:gridCol w:w="4405"/>
        <w:gridCol w:w="2851"/>
        <w:gridCol w:w="1760"/>
      </w:tblGrid>
      <w:tr w:rsidR="002F634B" w14:paraId="1F886621" w14:textId="77777777">
        <w:tc>
          <w:tcPr>
            <w:tcW w:w="4405" w:type="dxa"/>
            <w:shd w:val="clear" w:color="auto" w:fill="032348" w:themeFill="accent1" w:themeFillShade="BF"/>
            <w:vAlign w:val="center"/>
          </w:tcPr>
          <w:p w14:paraId="69807BC0" w14:textId="232AC7AA"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CO.02</w:t>
            </w:r>
          </w:p>
        </w:tc>
        <w:tc>
          <w:tcPr>
            <w:tcW w:w="4611" w:type="dxa"/>
            <w:gridSpan w:val="2"/>
            <w:shd w:val="clear" w:color="auto" w:fill="63A6F7" w:themeFill="accent1" w:themeFillTint="66"/>
          </w:tcPr>
          <w:p w14:paraId="01186286" w14:textId="77777777" w:rsidR="002F634B" w:rsidRDefault="003760A5">
            <w:pPr>
              <w:tabs>
                <w:tab w:val="left" w:pos="1080"/>
              </w:tabs>
              <w:rPr>
                <w:rFonts w:cs="Calibri"/>
                <w:szCs w:val="22"/>
                <w:lang w:val="en-GB"/>
              </w:rPr>
            </w:pPr>
            <w:r>
              <w:rPr>
                <w:rFonts w:cs="Calibri"/>
                <w:szCs w:val="22"/>
                <w:lang w:val="en-GB"/>
              </w:rPr>
              <w:t>Improvement and extension of the unique database with all the projects and results (</w:t>
            </w:r>
            <w:r>
              <w:rPr>
                <w:rFonts w:eastAsia="Times New Roman" w:cs="Calibri"/>
                <w:szCs w:val="22"/>
                <w:lang w:val="en-GB"/>
              </w:rPr>
              <w:t>a well-structured web-repository of the projects materials and findings per domains</w:t>
            </w:r>
            <w:r>
              <w:rPr>
                <w:rFonts w:cs="Calibri"/>
                <w:szCs w:val="22"/>
                <w:lang w:val="en-GB"/>
              </w:rPr>
              <w:t xml:space="preserve">) </w:t>
            </w:r>
          </w:p>
        </w:tc>
      </w:tr>
      <w:tr w:rsidR="002F634B" w14:paraId="55AE2E31" w14:textId="77777777">
        <w:tc>
          <w:tcPr>
            <w:tcW w:w="4405" w:type="dxa"/>
            <w:shd w:val="clear" w:color="auto" w:fill="55D2F1" w:themeFill="background2" w:themeFillShade="E6"/>
          </w:tcPr>
          <w:p w14:paraId="4EC2C359" w14:textId="77777777" w:rsidR="002F634B" w:rsidRDefault="003760A5">
            <w:pPr>
              <w:jc w:val="center"/>
              <w:rPr>
                <w:rFonts w:cs="Calibri"/>
                <w:szCs w:val="22"/>
                <w:lang w:val="en-GB"/>
              </w:rPr>
            </w:pPr>
            <w:r>
              <w:rPr>
                <w:rFonts w:cs="Calibri"/>
                <w:szCs w:val="22"/>
                <w:lang w:val="en-GB"/>
              </w:rPr>
              <w:t>Action</w:t>
            </w:r>
          </w:p>
        </w:tc>
        <w:tc>
          <w:tcPr>
            <w:tcW w:w="2851" w:type="dxa"/>
            <w:shd w:val="clear" w:color="auto" w:fill="55D2F1" w:themeFill="background2" w:themeFillShade="E6"/>
          </w:tcPr>
          <w:p w14:paraId="20CD1DFD" w14:textId="77777777" w:rsidR="002F634B" w:rsidRDefault="003760A5">
            <w:pPr>
              <w:jc w:val="center"/>
              <w:rPr>
                <w:rFonts w:cs="Calibri"/>
                <w:szCs w:val="22"/>
                <w:lang w:val="en-GB"/>
              </w:rPr>
            </w:pPr>
            <w:r>
              <w:rPr>
                <w:rFonts w:cs="Calibri"/>
                <w:szCs w:val="22"/>
                <w:lang w:val="en-GB"/>
              </w:rPr>
              <w:t>Responsible</w:t>
            </w:r>
          </w:p>
        </w:tc>
        <w:tc>
          <w:tcPr>
            <w:tcW w:w="1760" w:type="dxa"/>
            <w:shd w:val="clear" w:color="auto" w:fill="55D2F1" w:themeFill="background2" w:themeFillShade="E6"/>
          </w:tcPr>
          <w:p w14:paraId="78043D3C" w14:textId="77777777" w:rsidR="002F634B" w:rsidRDefault="003760A5">
            <w:pPr>
              <w:jc w:val="center"/>
              <w:rPr>
                <w:rFonts w:cs="Calibri"/>
                <w:szCs w:val="22"/>
                <w:lang w:val="en-GB"/>
              </w:rPr>
            </w:pPr>
            <w:r>
              <w:rPr>
                <w:rFonts w:cs="Calibri"/>
                <w:szCs w:val="22"/>
                <w:lang w:val="en-GB"/>
              </w:rPr>
              <w:t>Timeframe</w:t>
            </w:r>
          </w:p>
        </w:tc>
      </w:tr>
      <w:tr w:rsidR="002F634B" w14:paraId="04D03954" w14:textId="77777777">
        <w:tc>
          <w:tcPr>
            <w:tcW w:w="4405" w:type="dxa"/>
          </w:tcPr>
          <w:p w14:paraId="162EF056" w14:textId="77777777" w:rsidR="002F634B" w:rsidRDefault="003760A5">
            <w:pPr>
              <w:rPr>
                <w:rFonts w:cs="Calibri"/>
                <w:szCs w:val="22"/>
                <w:lang w:val="en-GB"/>
              </w:rPr>
            </w:pPr>
            <w:r>
              <w:rPr>
                <w:rFonts w:cs="Calibri"/>
                <w:szCs w:val="22"/>
                <w:lang w:val="en-GB"/>
              </w:rPr>
              <w:t>Collecting information about the projects results and deliverables that were elaborated</w:t>
            </w:r>
          </w:p>
        </w:tc>
        <w:tc>
          <w:tcPr>
            <w:tcW w:w="2851" w:type="dxa"/>
          </w:tcPr>
          <w:p w14:paraId="21C6C140" w14:textId="77777777" w:rsidR="002F634B" w:rsidRDefault="003760A5">
            <w:pPr>
              <w:rPr>
                <w:rFonts w:cs="Calibri"/>
                <w:szCs w:val="22"/>
                <w:lang w:val="en-GB"/>
              </w:rPr>
            </w:pPr>
            <w:r>
              <w:rPr>
                <w:rFonts w:cs="Calibri"/>
                <w:szCs w:val="22"/>
                <w:lang w:val="en-GB"/>
              </w:rPr>
              <w:t>Managing Authority / Joint Secretariat</w:t>
            </w:r>
          </w:p>
        </w:tc>
        <w:tc>
          <w:tcPr>
            <w:tcW w:w="1760" w:type="dxa"/>
          </w:tcPr>
          <w:p w14:paraId="60F07BF4" w14:textId="77777777" w:rsidR="002F634B" w:rsidRDefault="003760A5">
            <w:pPr>
              <w:rPr>
                <w:rFonts w:cs="Calibri"/>
                <w:szCs w:val="22"/>
                <w:lang w:val="en-GB"/>
              </w:rPr>
            </w:pPr>
            <w:r>
              <w:rPr>
                <w:rFonts w:cs="Calibri"/>
                <w:szCs w:val="22"/>
                <w:lang w:val="en-GB"/>
              </w:rPr>
              <w:t>Second half of 2020</w:t>
            </w:r>
          </w:p>
        </w:tc>
      </w:tr>
      <w:tr w:rsidR="002F634B" w14:paraId="3E5F24F0" w14:textId="77777777">
        <w:tc>
          <w:tcPr>
            <w:tcW w:w="4405" w:type="dxa"/>
          </w:tcPr>
          <w:p w14:paraId="4333FE64" w14:textId="77777777" w:rsidR="002F634B" w:rsidRDefault="003760A5">
            <w:pPr>
              <w:rPr>
                <w:rFonts w:cs="Calibri"/>
                <w:szCs w:val="22"/>
                <w:lang w:val="en-GB"/>
              </w:rPr>
            </w:pPr>
            <w:r>
              <w:rPr>
                <w:rFonts w:cs="Calibri"/>
                <w:szCs w:val="22"/>
                <w:lang w:val="en-GB"/>
              </w:rPr>
              <w:t xml:space="preserve">Centralization of the information/results/ deliverables in a unique database, structured on different domains (Priority Axis) </w:t>
            </w:r>
          </w:p>
        </w:tc>
        <w:tc>
          <w:tcPr>
            <w:tcW w:w="2851" w:type="dxa"/>
          </w:tcPr>
          <w:p w14:paraId="3CB328FB" w14:textId="77777777" w:rsidR="002F634B" w:rsidRDefault="003760A5">
            <w:pPr>
              <w:rPr>
                <w:rFonts w:cs="Calibri"/>
                <w:szCs w:val="22"/>
                <w:lang w:val="en-GB"/>
              </w:rPr>
            </w:pPr>
            <w:r>
              <w:rPr>
                <w:rFonts w:cs="Calibri"/>
                <w:szCs w:val="22"/>
                <w:lang w:val="en-GB"/>
              </w:rPr>
              <w:t>Managing Authority / Joint Secretariat</w:t>
            </w:r>
          </w:p>
        </w:tc>
        <w:tc>
          <w:tcPr>
            <w:tcW w:w="1760" w:type="dxa"/>
          </w:tcPr>
          <w:p w14:paraId="4037F92E" w14:textId="77777777" w:rsidR="002F634B" w:rsidRDefault="003760A5">
            <w:pPr>
              <w:rPr>
                <w:rFonts w:cs="Calibri"/>
                <w:szCs w:val="22"/>
                <w:lang w:val="en-GB"/>
              </w:rPr>
            </w:pPr>
            <w:r>
              <w:rPr>
                <w:rFonts w:cs="Calibri"/>
                <w:szCs w:val="22"/>
                <w:lang w:val="en-GB"/>
              </w:rPr>
              <w:t>Second half of 2020</w:t>
            </w:r>
          </w:p>
        </w:tc>
      </w:tr>
      <w:tr w:rsidR="002F634B" w14:paraId="3D6712DC" w14:textId="77777777">
        <w:tc>
          <w:tcPr>
            <w:tcW w:w="4405" w:type="dxa"/>
          </w:tcPr>
          <w:p w14:paraId="6318F31C" w14:textId="77777777" w:rsidR="002F634B" w:rsidRDefault="003760A5">
            <w:pPr>
              <w:rPr>
                <w:rFonts w:cs="Calibri"/>
                <w:szCs w:val="22"/>
                <w:lang w:val="en-GB"/>
              </w:rPr>
            </w:pPr>
            <w:r>
              <w:rPr>
                <w:rFonts w:cs="Calibri"/>
                <w:szCs w:val="22"/>
                <w:lang w:val="en-GB"/>
              </w:rPr>
              <w:t>Creating the possibility to identify in the database very specific results/key words, so that the beneficiaries of the same type can easily get in touch</w:t>
            </w:r>
          </w:p>
        </w:tc>
        <w:tc>
          <w:tcPr>
            <w:tcW w:w="2851" w:type="dxa"/>
          </w:tcPr>
          <w:p w14:paraId="4F3376E7" w14:textId="77777777" w:rsidR="002F634B" w:rsidRDefault="003760A5">
            <w:pPr>
              <w:rPr>
                <w:rFonts w:cs="Calibri"/>
                <w:szCs w:val="22"/>
                <w:lang w:val="en-GB"/>
              </w:rPr>
            </w:pPr>
            <w:r>
              <w:rPr>
                <w:rFonts w:cs="Calibri"/>
                <w:szCs w:val="22"/>
                <w:lang w:val="en-GB"/>
              </w:rPr>
              <w:t>Managing Authority / Joint Secretariat</w:t>
            </w:r>
          </w:p>
        </w:tc>
        <w:tc>
          <w:tcPr>
            <w:tcW w:w="1760" w:type="dxa"/>
          </w:tcPr>
          <w:p w14:paraId="04654DD2" w14:textId="77777777" w:rsidR="002F634B" w:rsidRDefault="003760A5">
            <w:pPr>
              <w:rPr>
                <w:rFonts w:cs="Calibri"/>
                <w:szCs w:val="22"/>
                <w:lang w:val="en-GB"/>
              </w:rPr>
            </w:pPr>
            <w:r>
              <w:rPr>
                <w:rFonts w:cs="Calibri"/>
                <w:szCs w:val="22"/>
                <w:lang w:val="en-GB"/>
              </w:rPr>
              <w:t>Second half of 2020</w:t>
            </w:r>
          </w:p>
        </w:tc>
      </w:tr>
      <w:tr w:rsidR="002F634B" w14:paraId="6BAB1D86" w14:textId="77777777">
        <w:tc>
          <w:tcPr>
            <w:tcW w:w="4405" w:type="dxa"/>
          </w:tcPr>
          <w:p w14:paraId="364B43C9" w14:textId="4EB0159F" w:rsidR="002F634B" w:rsidRDefault="003760A5" w:rsidP="002E62F2">
            <w:pPr>
              <w:rPr>
                <w:rFonts w:cs="Calibri"/>
                <w:szCs w:val="22"/>
                <w:lang w:val="en-GB"/>
              </w:rPr>
            </w:pPr>
            <w:r>
              <w:rPr>
                <w:rFonts w:cs="Calibri"/>
                <w:szCs w:val="22"/>
                <w:lang w:val="en-GB"/>
              </w:rPr>
              <w:t xml:space="preserve">Publishing the database online (Programme website) and </w:t>
            </w:r>
            <w:r w:rsidR="002E62F2">
              <w:rPr>
                <w:rFonts w:cs="Calibri"/>
                <w:szCs w:val="22"/>
                <w:lang w:val="en-GB"/>
              </w:rPr>
              <w:t xml:space="preserve">offering </w:t>
            </w:r>
            <w:r>
              <w:rPr>
                <w:rFonts w:cs="Calibri"/>
                <w:szCs w:val="22"/>
                <w:lang w:val="en-GB"/>
              </w:rPr>
              <w:t>the option to start forums/discussions between actors interested in the same topics</w:t>
            </w:r>
          </w:p>
        </w:tc>
        <w:tc>
          <w:tcPr>
            <w:tcW w:w="2851" w:type="dxa"/>
          </w:tcPr>
          <w:p w14:paraId="007442E6" w14:textId="77777777" w:rsidR="002F634B" w:rsidRDefault="003760A5">
            <w:pPr>
              <w:rPr>
                <w:rFonts w:cs="Calibri"/>
                <w:szCs w:val="22"/>
                <w:lang w:val="en-GB"/>
              </w:rPr>
            </w:pPr>
            <w:r>
              <w:rPr>
                <w:rFonts w:cs="Calibri"/>
                <w:szCs w:val="22"/>
                <w:lang w:val="en-GB"/>
              </w:rPr>
              <w:t>Managing Authority / Joint Secretariat</w:t>
            </w:r>
          </w:p>
        </w:tc>
        <w:tc>
          <w:tcPr>
            <w:tcW w:w="1760" w:type="dxa"/>
          </w:tcPr>
          <w:p w14:paraId="073732F9" w14:textId="77777777" w:rsidR="002F634B" w:rsidRDefault="003760A5">
            <w:pPr>
              <w:rPr>
                <w:rFonts w:cs="Calibri"/>
                <w:szCs w:val="22"/>
                <w:lang w:val="en-GB"/>
              </w:rPr>
            </w:pPr>
            <w:r>
              <w:rPr>
                <w:rFonts w:cs="Calibri"/>
                <w:szCs w:val="22"/>
                <w:lang w:val="en-GB"/>
              </w:rPr>
              <w:t>Second half of 2020</w:t>
            </w:r>
          </w:p>
        </w:tc>
      </w:tr>
    </w:tbl>
    <w:p w14:paraId="5BF2B6BB" w14:textId="77777777" w:rsidR="002F634B" w:rsidRDefault="002F634B">
      <w:pPr>
        <w:tabs>
          <w:tab w:val="left" w:pos="2388"/>
        </w:tabs>
        <w:spacing w:line="240" w:lineRule="auto"/>
        <w:rPr>
          <w:rFonts w:cs="Calibri"/>
          <w:szCs w:val="22"/>
          <w:lang w:val="en-GB"/>
        </w:rPr>
      </w:pPr>
    </w:p>
    <w:tbl>
      <w:tblPr>
        <w:tblStyle w:val="TableGrid"/>
        <w:tblW w:w="0" w:type="auto"/>
        <w:tblLook w:val="04A0" w:firstRow="1" w:lastRow="0" w:firstColumn="1" w:lastColumn="0" w:noHBand="0" w:noVBand="1"/>
      </w:tblPr>
      <w:tblGrid>
        <w:gridCol w:w="4405"/>
        <w:gridCol w:w="2851"/>
        <w:gridCol w:w="1760"/>
      </w:tblGrid>
      <w:tr w:rsidR="002F634B" w14:paraId="76EB5E33" w14:textId="77777777">
        <w:tc>
          <w:tcPr>
            <w:tcW w:w="4405" w:type="dxa"/>
            <w:shd w:val="clear" w:color="auto" w:fill="032348" w:themeFill="accent1" w:themeFillShade="BF"/>
            <w:vAlign w:val="center"/>
          </w:tcPr>
          <w:p w14:paraId="09590AE4" w14:textId="543A54E5"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CO.02</w:t>
            </w:r>
          </w:p>
        </w:tc>
        <w:tc>
          <w:tcPr>
            <w:tcW w:w="4611" w:type="dxa"/>
            <w:gridSpan w:val="2"/>
            <w:shd w:val="clear" w:color="auto" w:fill="63A6F7" w:themeFill="accent1" w:themeFillTint="66"/>
          </w:tcPr>
          <w:p w14:paraId="38036FF8" w14:textId="77777777" w:rsidR="002F634B" w:rsidRDefault="003760A5">
            <w:pPr>
              <w:tabs>
                <w:tab w:val="left" w:pos="1080"/>
              </w:tabs>
              <w:rPr>
                <w:rFonts w:cs="Calibri"/>
                <w:szCs w:val="22"/>
                <w:lang w:val="en-GB"/>
              </w:rPr>
            </w:pPr>
            <w:r>
              <w:rPr>
                <w:rFonts w:eastAsia="Times New Roman" w:cs="Calibri"/>
                <w:szCs w:val="22"/>
                <w:lang w:val="en-GB"/>
              </w:rPr>
              <w:t>The organization of the events (fairs, seminars, etc.) in which to present the successful results obtained from the implementation of the projects</w:t>
            </w:r>
          </w:p>
        </w:tc>
      </w:tr>
      <w:tr w:rsidR="002F634B" w14:paraId="15087581" w14:textId="77777777">
        <w:tc>
          <w:tcPr>
            <w:tcW w:w="4405" w:type="dxa"/>
            <w:shd w:val="clear" w:color="auto" w:fill="55D2F1" w:themeFill="background2" w:themeFillShade="E6"/>
          </w:tcPr>
          <w:p w14:paraId="3E89B3F4" w14:textId="77777777" w:rsidR="002F634B" w:rsidRDefault="003760A5">
            <w:pPr>
              <w:jc w:val="center"/>
              <w:rPr>
                <w:rFonts w:cs="Calibri"/>
                <w:szCs w:val="22"/>
                <w:lang w:val="en-GB"/>
              </w:rPr>
            </w:pPr>
            <w:r>
              <w:rPr>
                <w:rFonts w:cs="Calibri"/>
                <w:szCs w:val="22"/>
                <w:lang w:val="en-GB"/>
              </w:rPr>
              <w:t>Action</w:t>
            </w:r>
          </w:p>
        </w:tc>
        <w:tc>
          <w:tcPr>
            <w:tcW w:w="2851" w:type="dxa"/>
            <w:shd w:val="clear" w:color="auto" w:fill="55D2F1" w:themeFill="background2" w:themeFillShade="E6"/>
          </w:tcPr>
          <w:p w14:paraId="43C960FF" w14:textId="77777777" w:rsidR="002F634B" w:rsidRDefault="003760A5">
            <w:pPr>
              <w:jc w:val="center"/>
              <w:rPr>
                <w:rFonts w:cs="Calibri"/>
                <w:szCs w:val="22"/>
                <w:lang w:val="en-GB"/>
              </w:rPr>
            </w:pPr>
            <w:r>
              <w:rPr>
                <w:rFonts w:cs="Calibri"/>
                <w:szCs w:val="22"/>
                <w:lang w:val="en-GB"/>
              </w:rPr>
              <w:t>Responsible</w:t>
            </w:r>
          </w:p>
        </w:tc>
        <w:tc>
          <w:tcPr>
            <w:tcW w:w="1760" w:type="dxa"/>
            <w:shd w:val="clear" w:color="auto" w:fill="55D2F1" w:themeFill="background2" w:themeFillShade="E6"/>
          </w:tcPr>
          <w:p w14:paraId="1F9AE9CF" w14:textId="77777777" w:rsidR="002F634B" w:rsidRDefault="003760A5">
            <w:pPr>
              <w:jc w:val="center"/>
              <w:rPr>
                <w:rFonts w:cs="Calibri"/>
                <w:szCs w:val="22"/>
                <w:lang w:val="en-GB"/>
              </w:rPr>
            </w:pPr>
            <w:r>
              <w:rPr>
                <w:rFonts w:cs="Calibri"/>
                <w:szCs w:val="22"/>
                <w:lang w:val="en-GB"/>
              </w:rPr>
              <w:t>Timeframe</w:t>
            </w:r>
          </w:p>
        </w:tc>
      </w:tr>
      <w:tr w:rsidR="002F634B" w14:paraId="29C4F6BE" w14:textId="77777777">
        <w:tc>
          <w:tcPr>
            <w:tcW w:w="4405" w:type="dxa"/>
          </w:tcPr>
          <w:p w14:paraId="00909E66" w14:textId="77777777" w:rsidR="002F634B" w:rsidRDefault="003760A5">
            <w:pPr>
              <w:rPr>
                <w:rFonts w:cs="Calibri"/>
                <w:szCs w:val="22"/>
                <w:lang w:val="en-GB"/>
              </w:rPr>
            </w:pPr>
            <w:r>
              <w:rPr>
                <w:rFonts w:cs="Calibri"/>
                <w:szCs w:val="22"/>
                <w:lang w:val="en-GB"/>
              </w:rPr>
              <w:t>Selecting attractive messages/topics for the media campaigns (success stories, lessons learnt, personal stories, etc.)</w:t>
            </w:r>
          </w:p>
        </w:tc>
        <w:tc>
          <w:tcPr>
            <w:tcW w:w="2851" w:type="dxa"/>
          </w:tcPr>
          <w:p w14:paraId="47195BF0" w14:textId="77777777" w:rsidR="002F634B" w:rsidRDefault="003760A5">
            <w:pPr>
              <w:rPr>
                <w:rFonts w:cs="Calibri"/>
                <w:szCs w:val="22"/>
                <w:lang w:val="en-GB"/>
              </w:rPr>
            </w:pPr>
            <w:r>
              <w:rPr>
                <w:rFonts w:cs="Calibri"/>
                <w:szCs w:val="22"/>
                <w:lang w:val="en-GB"/>
              </w:rPr>
              <w:t>Managing Authority / Joint Secretariat</w:t>
            </w:r>
          </w:p>
        </w:tc>
        <w:tc>
          <w:tcPr>
            <w:tcW w:w="1760" w:type="dxa"/>
          </w:tcPr>
          <w:p w14:paraId="32E8D876" w14:textId="77777777" w:rsidR="002F634B" w:rsidRDefault="003760A5">
            <w:pPr>
              <w:rPr>
                <w:rFonts w:cs="Calibri"/>
                <w:szCs w:val="22"/>
                <w:lang w:val="en-GB"/>
              </w:rPr>
            </w:pPr>
            <w:r>
              <w:rPr>
                <w:rFonts w:cs="Calibri"/>
                <w:szCs w:val="22"/>
                <w:lang w:val="en-GB"/>
              </w:rPr>
              <w:t>Second half of 2020</w:t>
            </w:r>
          </w:p>
        </w:tc>
      </w:tr>
      <w:tr w:rsidR="002F634B" w14:paraId="7502D163" w14:textId="77777777">
        <w:tc>
          <w:tcPr>
            <w:tcW w:w="4405" w:type="dxa"/>
          </w:tcPr>
          <w:p w14:paraId="043AA2A1" w14:textId="77777777" w:rsidR="002F634B" w:rsidRDefault="003760A5">
            <w:pPr>
              <w:rPr>
                <w:rFonts w:cs="Calibri"/>
                <w:szCs w:val="22"/>
                <w:lang w:val="en-GB"/>
              </w:rPr>
            </w:pPr>
            <w:r>
              <w:rPr>
                <w:rFonts w:cs="Calibri"/>
                <w:szCs w:val="22"/>
                <w:lang w:val="en-GB"/>
              </w:rPr>
              <w:t xml:space="preserve">Identifying the key stakeholders to be invited at the Programme’s events. </w:t>
            </w:r>
            <w:r>
              <w:rPr>
                <w:rFonts w:eastAsia="Times New Roman" w:cs="Calibri"/>
                <w:szCs w:val="22"/>
                <w:lang w:val="en-GB"/>
              </w:rPr>
              <w:t>Representatives of the press and local/regional decision makers should be invited to events, in order to raise awareness about the impact created at community/cross-border level, etc.</w:t>
            </w:r>
          </w:p>
        </w:tc>
        <w:tc>
          <w:tcPr>
            <w:tcW w:w="2851" w:type="dxa"/>
          </w:tcPr>
          <w:p w14:paraId="587DB887" w14:textId="77777777" w:rsidR="002F634B" w:rsidRDefault="003760A5">
            <w:pPr>
              <w:rPr>
                <w:rFonts w:cs="Calibri"/>
                <w:szCs w:val="22"/>
                <w:lang w:val="en-GB"/>
              </w:rPr>
            </w:pPr>
            <w:r>
              <w:rPr>
                <w:rFonts w:cs="Calibri"/>
                <w:szCs w:val="22"/>
                <w:lang w:val="en-GB"/>
              </w:rPr>
              <w:t>Managing Authority / Joint Secretariat</w:t>
            </w:r>
          </w:p>
        </w:tc>
        <w:tc>
          <w:tcPr>
            <w:tcW w:w="1760" w:type="dxa"/>
          </w:tcPr>
          <w:p w14:paraId="6A1CFC2A" w14:textId="77777777" w:rsidR="002F634B" w:rsidRDefault="003760A5">
            <w:pPr>
              <w:rPr>
                <w:rFonts w:cs="Calibri"/>
                <w:szCs w:val="22"/>
                <w:lang w:val="en-GB"/>
              </w:rPr>
            </w:pPr>
            <w:r>
              <w:rPr>
                <w:rFonts w:cs="Calibri"/>
                <w:szCs w:val="22"/>
                <w:lang w:val="en-GB"/>
              </w:rPr>
              <w:t>Second half of 2020</w:t>
            </w:r>
          </w:p>
        </w:tc>
      </w:tr>
      <w:tr w:rsidR="002F634B" w14:paraId="5B78F509" w14:textId="77777777">
        <w:tc>
          <w:tcPr>
            <w:tcW w:w="4405" w:type="dxa"/>
          </w:tcPr>
          <w:p w14:paraId="0827C605" w14:textId="77777777" w:rsidR="002F634B" w:rsidRDefault="003760A5">
            <w:pPr>
              <w:rPr>
                <w:rFonts w:cs="Calibri"/>
                <w:szCs w:val="22"/>
                <w:lang w:val="en-GB"/>
              </w:rPr>
            </w:pPr>
            <w:r>
              <w:rPr>
                <w:rFonts w:cs="Calibri"/>
                <w:szCs w:val="22"/>
                <w:lang w:val="en-GB"/>
              </w:rPr>
              <w:t xml:space="preserve">Organization of events </w:t>
            </w:r>
            <w:r>
              <w:rPr>
                <w:rFonts w:eastAsia="Times New Roman" w:cs="Calibri"/>
                <w:szCs w:val="22"/>
                <w:lang w:val="en-GB"/>
              </w:rPr>
              <w:t>(fairs, seminars, etc.) in which to present the successful results obtained from the implementation of the projects: this firstly at national level, but then also at European level</w:t>
            </w:r>
          </w:p>
        </w:tc>
        <w:tc>
          <w:tcPr>
            <w:tcW w:w="2851" w:type="dxa"/>
          </w:tcPr>
          <w:p w14:paraId="78E45573" w14:textId="77777777" w:rsidR="002F634B" w:rsidRDefault="003760A5">
            <w:pPr>
              <w:rPr>
                <w:rFonts w:cs="Calibri"/>
                <w:szCs w:val="22"/>
                <w:lang w:val="en-GB"/>
              </w:rPr>
            </w:pPr>
            <w:r>
              <w:rPr>
                <w:rFonts w:cs="Calibri"/>
                <w:szCs w:val="22"/>
                <w:lang w:val="en-GB"/>
              </w:rPr>
              <w:t>Managing Authority / Joint Secretariat</w:t>
            </w:r>
          </w:p>
        </w:tc>
        <w:tc>
          <w:tcPr>
            <w:tcW w:w="1760" w:type="dxa"/>
          </w:tcPr>
          <w:p w14:paraId="6AAF2059" w14:textId="77777777" w:rsidR="002F634B" w:rsidRDefault="003760A5">
            <w:pPr>
              <w:rPr>
                <w:rFonts w:cs="Calibri"/>
                <w:szCs w:val="22"/>
                <w:lang w:val="en-GB"/>
              </w:rPr>
            </w:pPr>
            <w:r>
              <w:rPr>
                <w:rFonts w:cs="Calibri"/>
                <w:szCs w:val="22"/>
                <w:lang w:val="en-GB"/>
              </w:rPr>
              <w:t>Second half of 2020</w:t>
            </w:r>
          </w:p>
        </w:tc>
      </w:tr>
    </w:tbl>
    <w:p w14:paraId="4A5D3A07" w14:textId="77777777" w:rsidR="002F634B" w:rsidRDefault="002F634B">
      <w:pPr>
        <w:tabs>
          <w:tab w:val="left" w:pos="2388"/>
        </w:tabs>
        <w:spacing w:line="240" w:lineRule="auto"/>
        <w:rPr>
          <w:rFonts w:cs="Calibri"/>
          <w:szCs w:val="22"/>
          <w:lang w:val="en-GB"/>
        </w:rPr>
      </w:pPr>
    </w:p>
    <w:tbl>
      <w:tblPr>
        <w:tblStyle w:val="TableGrid"/>
        <w:tblW w:w="0" w:type="auto"/>
        <w:tblLook w:val="04A0" w:firstRow="1" w:lastRow="0" w:firstColumn="1" w:lastColumn="0" w:noHBand="0" w:noVBand="1"/>
      </w:tblPr>
      <w:tblGrid>
        <w:gridCol w:w="4531"/>
        <w:gridCol w:w="2552"/>
        <w:gridCol w:w="1933"/>
      </w:tblGrid>
      <w:tr w:rsidR="002F634B" w14:paraId="6255E02A" w14:textId="77777777">
        <w:tc>
          <w:tcPr>
            <w:tcW w:w="4531" w:type="dxa"/>
            <w:shd w:val="clear" w:color="auto" w:fill="032348" w:themeFill="accent1" w:themeFillShade="BF"/>
            <w:vAlign w:val="center"/>
          </w:tcPr>
          <w:p w14:paraId="7587FDA0" w14:textId="59A4B49A"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CO.03.1</w:t>
            </w:r>
          </w:p>
        </w:tc>
        <w:tc>
          <w:tcPr>
            <w:tcW w:w="4485" w:type="dxa"/>
            <w:gridSpan w:val="2"/>
            <w:shd w:val="clear" w:color="auto" w:fill="63A6F7" w:themeFill="accent1" w:themeFillTint="66"/>
          </w:tcPr>
          <w:p w14:paraId="7D19D038" w14:textId="77777777" w:rsidR="002F634B" w:rsidRDefault="003760A5">
            <w:pPr>
              <w:spacing w:after="160"/>
              <w:rPr>
                <w:rFonts w:cs="Calibri"/>
                <w:szCs w:val="22"/>
                <w:lang w:val="en-GB"/>
              </w:rPr>
            </w:pPr>
            <w:r>
              <w:rPr>
                <w:rFonts w:cs="Calibri"/>
                <w:szCs w:val="22"/>
                <w:lang w:val="en-GB"/>
              </w:rPr>
              <w:t>Elaboration of a handbook with examples for the communication measures in order to establish the same level of visibility to all the projects, by giving freedom of creativity to beneficiaries in defining the most suitable actions for their project types.</w:t>
            </w:r>
          </w:p>
        </w:tc>
      </w:tr>
      <w:tr w:rsidR="002F634B" w14:paraId="6DCCC4D4" w14:textId="77777777">
        <w:tc>
          <w:tcPr>
            <w:tcW w:w="4531" w:type="dxa"/>
            <w:shd w:val="clear" w:color="auto" w:fill="55D2F1" w:themeFill="background2" w:themeFillShade="E6"/>
          </w:tcPr>
          <w:p w14:paraId="138593C9" w14:textId="77777777" w:rsidR="002F634B" w:rsidRDefault="003760A5">
            <w:pPr>
              <w:rPr>
                <w:rFonts w:cs="Calibri"/>
                <w:szCs w:val="22"/>
                <w:lang w:val="en-GB"/>
              </w:rPr>
            </w:pPr>
            <w:r>
              <w:rPr>
                <w:rFonts w:cs="Calibri"/>
                <w:szCs w:val="22"/>
                <w:lang w:val="en-GB"/>
              </w:rPr>
              <w:t>Action</w:t>
            </w:r>
          </w:p>
        </w:tc>
        <w:tc>
          <w:tcPr>
            <w:tcW w:w="2552" w:type="dxa"/>
            <w:shd w:val="clear" w:color="auto" w:fill="55D2F1" w:themeFill="background2" w:themeFillShade="E6"/>
          </w:tcPr>
          <w:p w14:paraId="06834869" w14:textId="77777777" w:rsidR="002F634B" w:rsidRDefault="003760A5">
            <w:pPr>
              <w:rPr>
                <w:rFonts w:cs="Calibri"/>
                <w:szCs w:val="22"/>
                <w:lang w:val="en-GB"/>
              </w:rPr>
            </w:pPr>
            <w:r>
              <w:rPr>
                <w:rFonts w:cs="Calibri"/>
                <w:szCs w:val="22"/>
                <w:lang w:val="en-GB"/>
              </w:rPr>
              <w:t>Responsible</w:t>
            </w:r>
          </w:p>
        </w:tc>
        <w:tc>
          <w:tcPr>
            <w:tcW w:w="1933" w:type="dxa"/>
            <w:shd w:val="clear" w:color="auto" w:fill="55D2F1" w:themeFill="background2" w:themeFillShade="E6"/>
          </w:tcPr>
          <w:p w14:paraId="757D9512" w14:textId="77777777" w:rsidR="002F634B" w:rsidRDefault="003760A5">
            <w:pPr>
              <w:rPr>
                <w:rFonts w:cs="Calibri"/>
                <w:szCs w:val="22"/>
                <w:lang w:val="en-GB"/>
              </w:rPr>
            </w:pPr>
            <w:r>
              <w:rPr>
                <w:rFonts w:cs="Calibri"/>
                <w:szCs w:val="22"/>
                <w:lang w:val="en-GB"/>
              </w:rPr>
              <w:t>Timeframe</w:t>
            </w:r>
          </w:p>
        </w:tc>
      </w:tr>
      <w:tr w:rsidR="002F634B" w14:paraId="1BBD9E47" w14:textId="77777777">
        <w:tc>
          <w:tcPr>
            <w:tcW w:w="4531" w:type="dxa"/>
          </w:tcPr>
          <w:p w14:paraId="63A7EB6E" w14:textId="77777777" w:rsidR="002F634B" w:rsidRDefault="003760A5">
            <w:pPr>
              <w:rPr>
                <w:rFonts w:cs="Calibri"/>
                <w:szCs w:val="22"/>
                <w:lang w:val="en-GB"/>
              </w:rPr>
            </w:pPr>
            <w:r>
              <w:rPr>
                <w:rFonts w:cs="Calibri"/>
                <w:szCs w:val="22"/>
                <w:lang w:val="en-GB"/>
              </w:rPr>
              <w:t>Elaboration of the content for the handbook, covering all types of communication tools, messages, channels that the beneficiaries can use</w:t>
            </w:r>
          </w:p>
        </w:tc>
        <w:tc>
          <w:tcPr>
            <w:tcW w:w="2552" w:type="dxa"/>
          </w:tcPr>
          <w:p w14:paraId="3BFFC2E3"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5DE455D4" w14:textId="77777777" w:rsidR="002F634B" w:rsidRDefault="003760A5">
            <w:pPr>
              <w:rPr>
                <w:rFonts w:cs="Calibri"/>
                <w:szCs w:val="22"/>
                <w:lang w:val="en-GB"/>
              </w:rPr>
            </w:pPr>
            <w:r>
              <w:rPr>
                <w:rFonts w:cs="Calibri"/>
                <w:szCs w:val="22"/>
                <w:lang w:val="en-GB"/>
              </w:rPr>
              <w:t>Second half of 2020</w:t>
            </w:r>
          </w:p>
        </w:tc>
      </w:tr>
      <w:tr w:rsidR="002F634B" w14:paraId="78705D4D" w14:textId="77777777">
        <w:tc>
          <w:tcPr>
            <w:tcW w:w="4531" w:type="dxa"/>
          </w:tcPr>
          <w:p w14:paraId="546DD1B9" w14:textId="77777777" w:rsidR="002F634B" w:rsidRDefault="003760A5">
            <w:pPr>
              <w:rPr>
                <w:rFonts w:cs="Calibri"/>
                <w:szCs w:val="22"/>
                <w:lang w:val="en-GB"/>
              </w:rPr>
            </w:pPr>
            <w:r>
              <w:rPr>
                <w:rFonts w:cs="Calibri"/>
                <w:szCs w:val="22"/>
                <w:lang w:val="en-GB"/>
              </w:rPr>
              <w:t>Identifying real examples of communication measures that should be included in the handbook</w:t>
            </w:r>
          </w:p>
        </w:tc>
        <w:tc>
          <w:tcPr>
            <w:tcW w:w="2552" w:type="dxa"/>
          </w:tcPr>
          <w:p w14:paraId="14138E6F" w14:textId="77777777" w:rsidR="002F634B" w:rsidRDefault="003760A5">
            <w:pPr>
              <w:rPr>
                <w:rFonts w:cs="Calibri"/>
                <w:szCs w:val="22"/>
                <w:lang w:val="en-GB"/>
              </w:rPr>
            </w:pPr>
            <w:r>
              <w:rPr>
                <w:rFonts w:cs="Calibri"/>
                <w:szCs w:val="22"/>
                <w:lang w:val="en-GB"/>
              </w:rPr>
              <w:t>Joint Secretariat</w:t>
            </w:r>
          </w:p>
        </w:tc>
        <w:tc>
          <w:tcPr>
            <w:tcW w:w="1933" w:type="dxa"/>
          </w:tcPr>
          <w:p w14:paraId="4D4C0533" w14:textId="77777777" w:rsidR="002F634B" w:rsidRDefault="003760A5">
            <w:pPr>
              <w:rPr>
                <w:rFonts w:cs="Calibri"/>
                <w:szCs w:val="22"/>
                <w:lang w:val="en-GB"/>
              </w:rPr>
            </w:pPr>
            <w:r>
              <w:rPr>
                <w:rFonts w:cs="Calibri"/>
                <w:szCs w:val="22"/>
                <w:lang w:val="en-GB"/>
              </w:rPr>
              <w:t>Second half of 2020</w:t>
            </w:r>
          </w:p>
        </w:tc>
      </w:tr>
      <w:tr w:rsidR="002F634B" w14:paraId="5F906739" w14:textId="77777777">
        <w:tc>
          <w:tcPr>
            <w:tcW w:w="4531" w:type="dxa"/>
          </w:tcPr>
          <w:p w14:paraId="09B842C5" w14:textId="7149C5B7" w:rsidR="002F634B" w:rsidRDefault="003760A5">
            <w:pPr>
              <w:rPr>
                <w:rFonts w:cs="Calibri"/>
                <w:szCs w:val="22"/>
                <w:lang w:val="en-GB"/>
              </w:rPr>
            </w:pPr>
            <w:r>
              <w:rPr>
                <w:rFonts w:cs="Calibri"/>
                <w:szCs w:val="22"/>
                <w:lang w:val="en-GB"/>
              </w:rPr>
              <w:t>Realizing an attractive and user</w:t>
            </w:r>
            <w:r w:rsidR="00DB7431">
              <w:rPr>
                <w:rFonts w:cs="Calibri"/>
                <w:szCs w:val="22"/>
                <w:lang w:val="en-GB"/>
              </w:rPr>
              <w:t xml:space="preserve"> </w:t>
            </w:r>
            <w:r>
              <w:rPr>
                <w:rFonts w:cs="Calibri"/>
                <w:szCs w:val="22"/>
                <w:lang w:val="en-GB"/>
              </w:rPr>
              <w:t>friendly design for the handbook</w:t>
            </w:r>
          </w:p>
        </w:tc>
        <w:tc>
          <w:tcPr>
            <w:tcW w:w="2552" w:type="dxa"/>
          </w:tcPr>
          <w:p w14:paraId="7CE63357"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264C7E27" w14:textId="77777777" w:rsidR="002F634B" w:rsidRDefault="003760A5">
            <w:pPr>
              <w:rPr>
                <w:rFonts w:cs="Calibri"/>
                <w:szCs w:val="22"/>
                <w:lang w:val="en-GB"/>
              </w:rPr>
            </w:pPr>
            <w:r>
              <w:rPr>
                <w:rFonts w:cs="Calibri"/>
                <w:szCs w:val="22"/>
                <w:lang w:val="en-GB"/>
              </w:rPr>
              <w:t>Second half of 2020</w:t>
            </w:r>
          </w:p>
        </w:tc>
      </w:tr>
      <w:tr w:rsidR="002F634B" w14:paraId="2A12A3AD" w14:textId="77777777">
        <w:tc>
          <w:tcPr>
            <w:tcW w:w="4531" w:type="dxa"/>
          </w:tcPr>
          <w:p w14:paraId="41D4D35E" w14:textId="77777777" w:rsidR="002F634B" w:rsidRDefault="003760A5">
            <w:pPr>
              <w:rPr>
                <w:rFonts w:cs="Calibri"/>
                <w:szCs w:val="22"/>
                <w:lang w:val="en-GB"/>
              </w:rPr>
            </w:pPr>
            <w:r>
              <w:rPr>
                <w:rFonts w:cs="Calibri"/>
                <w:szCs w:val="22"/>
                <w:lang w:val="en-GB"/>
              </w:rPr>
              <w:t>Promotion and dissemination of the handbook among beneficiaries and potential beneficiaries</w:t>
            </w:r>
          </w:p>
        </w:tc>
        <w:tc>
          <w:tcPr>
            <w:tcW w:w="2552" w:type="dxa"/>
          </w:tcPr>
          <w:p w14:paraId="1CBD98F0"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30A0F639" w14:textId="77777777" w:rsidR="002F634B" w:rsidRDefault="003760A5">
            <w:pPr>
              <w:rPr>
                <w:rFonts w:cs="Calibri"/>
                <w:szCs w:val="22"/>
                <w:lang w:val="en-GB"/>
              </w:rPr>
            </w:pPr>
            <w:r>
              <w:rPr>
                <w:rFonts w:cs="Calibri"/>
                <w:szCs w:val="22"/>
                <w:lang w:val="en-GB"/>
              </w:rPr>
              <w:t>Starting from 2021</w:t>
            </w:r>
          </w:p>
        </w:tc>
      </w:tr>
    </w:tbl>
    <w:p w14:paraId="21523DD8" w14:textId="77777777" w:rsidR="002F634B" w:rsidRDefault="002F634B">
      <w:pPr>
        <w:spacing w:line="240" w:lineRule="auto"/>
        <w:rPr>
          <w:rFonts w:cs="Calibri"/>
          <w:szCs w:val="22"/>
          <w:lang w:val="en-GB"/>
        </w:rPr>
      </w:pPr>
    </w:p>
    <w:tbl>
      <w:tblPr>
        <w:tblStyle w:val="TableGrid"/>
        <w:tblW w:w="0" w:type="auto"/>
        <w:tblLook w:val="04A0" w:firstRow="1" w:lastRow="0" w:firstColumn="1" w:lastColumn="0" w:noHBand="0" w:noVBand="1"/>
      </w:tblPr>
      <w:tblGrid>
        <w:gridCol w:w="4531"/>
        <w:gridCol w:w="2552"/>
        <w:gridCol w:w="1933"/>
      </w:tblGrid>
      <w:tr w:rsidR="002F634B" w14:paraId="5A2D333C" w14:textId="77777777">
        <w:tc>
          <w:tcPr>
            <w:tcW w:w="4531" w:type="dxa"/>
            <w:shd w:val="clear" w:color="auto" w:fill="032348" w:themeFill="accent1" w:themeFillShade="BF"/>
            <w:vAlign w:val="center"/>
          </w:tcPr>
          <w:p w14:paraId="6B1B54CB" w14:textId="3632E243"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CO.03.2</w:t>
            </w:r>
          </w:p>
        </w:tc>
        <w:tc>
          <w:tcPr>
            <w:tcW w:w="4485" w:type="dxa"/>
            <w:gridSpan w:val="2"/>
            <w:shd w:val="clear" w:color="auto" w:fill="63A6F7" w:themeFill="accent1" w:themeFillTint="66"/>
          </w:tcPr>
          <w:p w14:paraId="1290DAF9" w14:textId="77777777" w:rsidR="002F634B" w:rsidRDefault="003760A5">
            <w:pPr>
              <w:spacing w:after="160"/>
              <w:rPr>
                <w:rFonts w:cs="Calibri"/>
                <w:szCs w:val="22"/>
                <w:lang w:val="en-GB"/>
              </w:rPr>
            </w:pPr>
            <w:r>
              <w:rPr>
                <w:rFonts w:cs="Calibri"/>
                <w:szCs w:val="22"/>
                <w:lang w:val="en-GB"/>
              </w:rPr>
              <w:t>The beneficiaries should focus on targeted promotion of their success stories at the local level, for a clearer association with the European funding obtained through the Interreg V-A Romania-Bulgaria Programme.</w:t>
            </w:r>
          </w:p>
        </w:tc>
      </w:tr>
      <w:tr w:rsidR="002F634B" w14:paraId="1EB2368A" w14:textId="77777777">
        <w:tc>
          <w:tcPr>
            <w:tcW w:w="4531" w:type="dxa"/>
            <w:shd w:val="clear" w:color="auto" w:fill="55D2F1" w:themeFill="background2" w:themeFillShade="E6"/>
          </w:tcPr>
          <w:p w14:paraId="13136828" w14:textId="77777777" w:rsidR="002F634B" w:rsidRDefault="003760A5">
            <w:pPr>
              <w:rPr>
                <w:rFonts w:cs="Calibri"/>
                <w:szCs w:val="22"/>
                <w:lang w:val="en-GB"/>
              </w:rPr>
            </w:pPr>
            <w:r>
              <w:rPr>
                <w:rFonts w:cs="Calibri"/>
                <w:szCs w:val="22"/>
                <w:lang w:val="en-GB"/>
              </w:rPr>
              <w:t>Action</w:t>
            </w:r>
          </w:p>
        </w:tc>
        <w:tc>
          <w:tcPr>
            <w:tcW w:w="2552" w:type="dxa"/>
            <w:shd w:val="clear" w:color="auto" w:fill="55D2F1" w:themeFill="background2" w:themeFillShade="E6"/>
          </w:tcPr>
          <w:p w14:paraId="6A8F7476" w14:textId="77777777" w:rsidR="002F634B" w:rsidRDefault="003760A5">
            <w:pPr>
              <w:rPr>
                <w:rFonts w:cs="Calibri"/>
                <w:szCs w:val="22"/>
                <w:lang w:val="en-GB"/>
              </w:rPr>
            </w:pPr>
            <w:r>
              <w:rPr>
                <w:rFonts w:cs="Calibri"/>
                <w:szCs w:val="22"/>
                <w:lang w:val="en-GB"/>
              </w:rPr>
              <w:t>Responsible</w:t>
            </w:r>
          </w:p>
        </w:tc>
        <w:tc>
          <w:tcPr>
            <w:tcW w:w="1933" w:type="dxa"/>
            <w:shd w:val="clear" w:color="auto" w:fill="55D2F1" w:themeFill="background2" w:themeFillShade="E6"/>
          </w:tcPr>
          <w:p w14:paraId="1C73B9F9" w14:textId="77777777" w:rsidR="002F634B" w:rsidRDefault="003760A5">
            <w:pPr>
              <w:rPr>
                <w:rFonts w:cs="Calibri"/>
                <w:szCs w:val="22"/>
                <w:lang w:val="en-GB"/>
              </w:rPr>
            </w:pPr>
            <w:r>
              <w:rPr>
                <w:rFonts w:cs="Calibri"/>
                <w:szCs w:val="22"/>
                <w:lang w:val="en-GB"/>
              </w:rPr>
              <w:t>Timeframe</w:t>
            </w:r>
          </w:p>
        </w:tc>
      </w:tr>
      <w:tr w:rsidR="002F634B" w14:paraId="0E020704" w14:textId="77777777">
        <w:tc>
          <w:tcPr>
            <w:tcW w:w="4531" w:type="dxa"/>
          </w:tcPr>
          <w:p w14:paraId="35E2FEA3" w14:textId="77777777" w:rsidR="002F634B" w:rsidRDefault="003760A5">
            <w:pPr>
              <w:rPr>
                <w:rFonts w:cs="Calibri"/>
                <w:szCs w:val="22"/>
                <w:lang w:val="en-GB"/>
              </w:rPr>
            </w:pPr>
            <w:r>
              <w:rPr>
                <w:rFonts w:cs="Calibri"/>
                <w:szCs w:val="22"/>
                <w:lang w:val="en-GB"/>
              </w:rPr>
              <w:t>Selecting attractive messages/topics for promoting the projects results (success stories, lessons learnt, personal stories, etc.)</w:t>
            </w:r>
          </w:p>
        </w:tc>
        <w:tc>
          <w:tcPr>
            <w:tcW w:w="2552" w:type="dxa"/>
          </w:tcPr>
          <w:p w14:paraId="604F7706" w14:textId="77777777" w:rsidR="002F634B" w:rsidRDefault="003760A5">
            <w:pPr>
              <w:rPr>
                <w:rFonts w:cs="Calibri"/>
                <w:szCs w:val="22"/>
                <w:lang w:val="en-GB"/>
              </w:rPr>
            </w:pPr>
            <w:r>
              <w:rPr>
                <w:rFonts w:cs="Calibri"/>
                <w:szCs w:val="22"/>
                <w:lang w:val="en-GB"/>
              </w:rPr>
              <w:t>Beneficiaries</w:t>
            </w:r>
          </w:p>
        </w:tc>
        <w:tc>
          <w:tcPr>
            <w:tcW w:w="1933" w:type="dxa"/>
          </w:tcPr>
          <w:p w14:paraId="639609C7" w14:textId="77777777" w:rsidR="002F634B" w:rsidRDefault="003760A5">
            <w:pPr>
              <w:rPr>
                <w:rFonts w:cs="Calibri"/>
                <w:szCs w:val="22"/>
                <w:lang w:val="en-GB"/>
              </w:rPr>
            </w:pPr>
            <w:r>
              <w:rPr>
                <w:rFonts w:cs="Calibri"/>
                <w:szCs w:val="22"/>
                <w:lang w:val="en-GB"/>
              </w:rPr>
              <w:t>Continuously in 2020</w:t>
            </w:r>
          </w:p>
        </w:tc>
      </w:tr>
      <w:tr w:rsidR="002F634B" w14:paraId="4CA76113" w14:textId="77777777">
        <w:tc>
          <w:tcPr>
            <w:tcW w:w="4531" w:type="dxa"/>
          </w:tcPr>
          <w:p w14:paraId="7ED3D142" w14:textId="77777777" w:rsidR="002F634B" w:rsidRDefault="003760A5">
            <w:pPr>
              <w:rPr>
                <w:rFonts w:cs="Calibri"/>
                <w:szCs w:val="22"/>
                <w:lang w:val="en-GB"/>
              </w:rPr>
            </w:pPr>
            <w:r>
              <w:rPr>
                <w:rFonts w:cs="Calibri"/>
                <w:szCs w:val="22"/>
                <w:lang w:val="en-GB"/>
              </w:rPr>
              <w:t>Identifying the most appropriate tools for each category of target group (general public)</w:t>
            </w:r>
          </w:p>
        </w:tc>
        <w:tc>
          <w:tcPr>
            <w:tcW w:w="2552" w:type="dxa"/>
          </w:tcPr>
          <w:p w14:paraId="1F0FC2A5" w14:textId="77777777" w:rsidR="002F634B" w:rsidRDefault="003760A5">
            <w:pPr>
              <w:rPr>
                <w:rFonts w:cs="Calibri"/>
                <w:szCs w:val="22"/>
                <w:lang w:val="en-GB"/>
              </w:rPr>
            </w:pPr>
            <w:r>
              <w:rPr>
                <w:rFonts w:cs="Calibri"/>
                <w:szCs w:val="22"/>
                <w:lang w:val="en-GB"/>
              </w:rPr>
              <w:t>Beneficiaries</w:t>
            </w:r>
          </w:p>
        </w:tc>
        <w:tc>
          <w:tcPr>
            <w:tcW w:w="1933" w:type="dxa"/>
          </w:tcPr>
          <w:p w14:paraId="3AAAFC8C" w14:textId="77777777" w:rsidR="002F634B" w:rsidRDefault="003760A5">
            <w:pPr>
              <w:rPr>
                <w:rFonts w:cs="Calibri"/>
                <w:szCs w:val="22"/>
                <w:lang w:val="en-GB"/>
              </w:rPr>
            </w:pPr>
            <w:r>
              <w:rPr>
                <w:rFonts w:cs="Calibri"/>
                <w:szCs w:val="22"/>
                <w:lang w:val="en-GB"/>
              </w:rPr>
              <w:t>Continuously in 2020</w:t>
            </w:r>
          </w:p>
        </w:tc>
      </w:tr>
      <w:tr w:rsidR="002F634B" w14:paraId="65E67AAD" w14:textId="77777777">
        <w:tc>
          <w:tcPr>
            <w:tcW w:w="4531" w:type="dxa"/>
          </w:tcPr>
          <w:p w14:paraId="4C43E40D" w14:textId="77777777" w:rsidR="002F634B" w:rsidRDefault="003760A5">
            <w:pPr>
              <w:rPr>
                <w:rFonts w:cs="Calibri"/>
                <w:szCs w:val="22"/>
                <w:lang w:val="en-GB"/>
              </w:rPr>
            </w:pPr>
            <w:r>
              <w:rPr>
                <w:rFonts w:cs="Calibri"/>
                <w:szCs w:val="22"/>
                <w:lang w:val="en-GB"/>
              </w:rPr>
              <w:t xml:space="preserve">Transmitting clear messages to the general public about the financing source of the projects </w:t>
            </w:r>
          </w:p>
        </w:tc>
        <w:tc>
          <w:tcPr>
            <w:tcW w:w="2552" w:type="dxa"/>
          </w:tcPr>
          <w:p w14:paraId="6390B1DE" w14:textId="77777777" w:rsidR="002F634B" w:rsidRDefault="003760A5">
            <w:pPr>
              <w:rPr>
                <w:rFonts w:cs="Calibri"/>
                <w:szCs w:val="22"/>
                <w:lang w:val="en-GB"/>
              </w:rPr>
            </w:pPr>
            <w:r>
              <w:rPr>
                <w:rFonts w:cs="Calibri"/>
                <w:szCs w:val="22"/>
                <w:lang w:val="en-GB"/>
              </w:rPr>
              <w:t>Beneficiaries</w:t>
            </w:r>
          </w:p>
        </w:tc>
        <w:tc>
          <w:tcPr>
            <w:tcW w:w="1933" w:type="dxa"/>
          </w:tcPr>
          <w:p w14:paraId="4104881C" w14:textId="77777777" w:rsidR="002F634B" w:rsidRDefault="003760A5">
            <w:pPr>
              <w:rPr>
                <w:rFonts w:cs="Calibri"/>
                <w:szCs w:val="22"/>
                <w:lang w:val="en-GB"/>
              </w:rPr>
            </w:pPr>
            <w:r>
              <w:rPr>
                <w:rFonts w:cs="Calibri"/>
                <w:szCs w:val="22"/>
                <w:lang w:val="en-GB"/>
              </w:rPr>
              <w:t>Continuously in 2020</w:t>
            </w:r>
          </w:p>
        </w:tc>
      </w:tr>
    </w:tbl>
    <w:p w14:paraId="55FD3D40" w14:textId="77777777" w:rsidR="002F634B" w:rsidRDefault="002F634B">
      <w:pPr>
        <w:spacing w:line="240" w:lineRule="auto"/>
        <w:rPr>
          <w:rFonts w:cs="Calibri"/>
          <w:szCs w:val="22"/>
          <w:lang w:val="en-GB"/>
        </w:rPr>
      </w:pPr>
    </w:p>
    <w:tbl>
      <w:tblPr>
        <w:tblStyle w:val="TableGrid"/>
        <w:tblW w:w="0" w:type="auto"/>
        <w:tblLook w:val="04A0" w:firstRow="1" w:lastRow="0" w:firstColumn="1" w:lastColumn="0" w:noHBand="0" w:noVBand="1"/>
      </w:tblPr>
      <w:tblGrid>
        <w:gridCol w:w="4531"/>
        <w:gridCol w:w="2552"/>
        <w:gridCol w:w="1933"/>
      </w:tblGrid>
      <w:tr w:rsidR="002F634B" w14:paraId="21F11A11" w14:textId="77777777">
        <w:tc>
          <w:tcPr>
            <w:tcW w:w="4531" w:type="dxa"/>
            <w:shd w:val="clear" w:color="auto" w:fill="032348" w:themeFill="accent1" w:themeFillShade="BF"/>
            <w:vAlign w:val="center"/>
          </w:tcPr>
          <w:p w14:paraId="6F23AA7F" w14:textId="77777777"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EQ CO.03</w:t>
            </w:r>
          </w:p>
        </w:tc>
        <w:tc>
          <w:tcPr>
            <w:tcW w:w="4485" w:type="dxa"/>
            <w:gridSpan w:val="2"/>
            <w:shd w:val="clear" w:color="auto" w:fill="63A6F7" w:themeFill="accent1" w:themeFillTint="66"/>
          </w:tcPr>
          <w:p w14:paraId="4650B9B4" w14:textId="77777777" w:rsidR="002F634B" w:rsidRDefault="003760A5">
            <w:pPr>
              <w:spacing w:after="160"/>
              <w:rPr>
                <w:rFonts w:cs="Calibri"/>
                <w:szCs w:val="22"/>
                <w:lang w:val="en-GB"/>
              </w:rPr>
            </w:pPr>
            <w:r w:rsidRPr="000D4237">
              <w:rPr>
                <w:rFonts w:cs="Calibri"/>
                <w:szCs w:val="22"/>
                <w:lang w:val="en-GB"/>
              </w:rPr>
              <w:t>The Programme structures should continue their efforts in informing/training the beneficiaries on important aspects</w:t>
            </w:r>
            <w:r>
              <w:rPr>
                <w:rFonts w:cs="Calibri"/>
                <w:szCs w:val="22"/>
                <w:lang w:val="en-GB"/>
              </w:rPr>
              <w:t xml:space="preserve"> to consider for the projects promotion activities </w:t>
            </w:r>
          </w:p>
        </w:tc>
      </w:tr>
      <w:tr w:rsidR="002F634B" w14:paraId="26D3FDB0" w14:textId="77777777">
        <w:tc>
          <w:tcPr>
            <w:tcW w:w="4531" w:type="dxa"/>
            <w:shd w:val="clear" w:color="auto" w:fill="55D2F1" w:themeFill="background2" w:themeFillShade="E6"/>
          </w:tcPr>
          <w:p w14:paraId="3981B254" w14:textId="77777777" w:rsidR="002F634B" w:rsidRDefault="003760A5">
            <w:pPr>
              <w:rPr>
                <w:rFonts w:cs="Calibri"/>
                <w:szCs w:val="22"/>
                <w:lang w:val="en-GB"/>
              </w:rPr>
            </w:pPr>
            <w:r>
              <w:rPr>
                <w:rFonts w:cs="Calibri"/>
                <w:szCs w:val="22"/>
                <w:lang w:val="en-GB"/>
              </w:rPr>
              <w:t>Action</w:t>
            </w:r>
          </w:p>
        </w:tc>
        <w:tc>
          <w:tcPr>
            <w:tcW w:w="2552" w:type="dxa"/>
            <w:shd w:val="clear" w:color="auto" w:fill="55D2F1" w:themeFill="background2" w:themeFillShade="E6"/>
          </w:tcPr>
          <w:p w14:paraId="3FA3042D" w14:textId="77777777" w:rsidR="002F634B" w:rsidRDefault="003760A5">
            <w:pPr>
              <w:rPr>
                <w:rFonts w:cs="Calibri"/>
                <w:szCs w:val="22"/>
                <w:lang w:val="en-GB"/>
              </w:rPr>
            </w:pPr>
            <w:r>
              <w:rPr>
                <w:rFonts w:cs="Calibri"/>
                <w:szCs w:val="22"/>
                <w:lang w:val="en-GB"/>
              </w:rPr>
              <w:t>Responsible</w:t>
            </w:r>
          </w:p>
        </w:tc>
        <w:tc>
          <w:tcPr>
            <w:tcW w:w="1933" w:type="dxa"/>
            <w:shd w:val="clear" w:color="auto" w:fill="55D2F1" w:themeFill="background2" w:themeFillShade="E6"/>
          </w:tcPr>
          <w:p w14:paraId="6BE40D02" w14:textId="77777777" w:rsidR="002F634B" w:rsidRDefault="003760A5">
            <w:pPr>
              <w:rPr>
                <w:rFonts w:cs="Calibri"/>
                <w:szCs w:val="22"/>
                <w:lang w:val="en-GB"/>
              </w:rPr>
            </w:pPr>
            <w:r>
              <w:rPr>
                <w:rFonts w:cs="Calibri"/>
                <w:szCs w:val="22"/>
                <w:lang w:val="en-GB"/>
              </w:rPr>
              <w:t>Timeframe</w:t>
            </w:r>
          </w:p>
        </w:tc>
      </w:tr>
      <w:tr w:rsidR="002F634B" w14:paraId="50BFAD9D" w14:textId="77777777">
        <w:tc>
          <w:tcPr>
            <w:tcW w:w="4531" w:type="dxa"/>
          </w:tcPr>
          <w:p w14:paraId="2DB81B6F" w14:textId="77777777" w:rsidR="002F634B" w:rsidRDefault="003760A5">
            <w:pPr>
              <w:rPr>
                <w:rFonts w:cs="Calibri"/>
                <w:szCs w:val="22"/>
                <w:lang w:val="en-GB"/>
              </w:rPr>
            </w:pPr>
            <w:r>
              <w:rPr>
                <w:rFonts w:cs="Calibri"/>
                <w:szCs w:val="22"/>
                <w:lang w:val="en-GB"/>
              </w:rPr>
              <w:t>Organizing information/training sessions for beneficiaries on important aspects to consider for the projects promotion activities</w:t>
            </w:r>
          </w:p>
        </w:tc>
        <w:tc>
          <w:tcPr>
            <w:tcW w:w="2552" w:type="dxa"/>
          </w:tcPr>
          <w:p w14:paraId="0B014AA4"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4B993CD6" w14:textId="77777777" w:rsidR="002F634B" w:rsidRDefault="003760A5">
            <w:pPr>
              <w:rPr>
                <w:rFonts w:cs="Calibri"/>
                <w:szCs w:val="22"/>
                <w:lang w:val="en-GB"/>
              </w:rPr>
            </w:pPr>
            <w:r>
              <w:rPr>
                <w:rFonts w:cs="Calibri"/>
                <w:szCs w:val="22"/>
                <w:lang w:val="en-GB"/>
              </w:rPr>
              <w:t>Second half of 2020</w:t>
            </w:r>
          </w:p>
        </w:tc>
      </w:tr>
      <w:tr w:rsidR="0075341C" w14:paraId="2361762A" w14:textId="77777777">
        <w:tc>
          <w:tcPr>
            <w:tcW w:w="4531" w:type="dxa"/>
          </w:tcPr>
          <w:p w14:paraId="7165FEB0" w14:textId="151775E7" w:rsidR="0075341C" w:rsidRDefault="00820AED">
            <w:pPr>
              <w:rPr>
                <w:rFonts w:cs="Calibri"/>
                <w:szCs w:val="22"/>
                <w:lang w:val="en-GB"/>
              </w:rPr>
            </w:pPr>
            <w:r>
              <w:rPr>
                <w:rFonts w:cs="Calibri"/>
                <w:szCs w:val="22"/>
                <w:lang w:val="en-GB"/>
              </w:rPr>
              <w:t>Organizing practical workshops on the most attractive messages/topics for promoting the projects results (success stories, lessons learnt, personal stories, etc).</w:t>
            </w:r>
          </w:p>
        </w:tc>
        <w:tc>
          <w:tcPr>
            <w:tcW w:w="2552" w:type="dxa"/>
          </w:tcPr>
          <w:p w14:paraId="70E89A86" w14:textId="7BC9284B" w:rsidR="0075341C" w:rsidRDefault="00820AED">
            <w:pPr>
              <w:rPr>
                <w:rFonts w:cs="Calibri"/>
                <w:szCs w:val="22"/>
                <w:lang w:val="en-GB"/>
              </w:rPr>
            </w:pPr>
            <w:r>
              <w:rPr>
                <w:rFonts w:cs="Calibri"/>
                <w:szCs w:val="22"/>
                <w:lang w:val="en-GB"/>
              </w:rPr>
              <w:t>Managing Authority / Joint Secretariat</w:t>
            </w:r>
          </w:p>
        </w:tc>
        <w:tc>
          <w:tcPr>
            <w:tcW w:w="1933" w:type="dxa"/>
          </w:tcPr>
          <w:p w14:paraId="267CF8CC" w14:textId="5AA2CE4D" w:rsidR="0075341C" w:rsidRDefault="00820AED">
            <w:pPr>
              <w:rPr>
                <w:rFonts w:cs="Calibri"/>
                <w:szCs w:val="22"/>
                <w:lang w:val="en-GB"/>
              </w:rPr>
            </w:pPr>
            <w:r>
              <w:rPr>
                <w:rFonts w:cs="Calibri"/>
                <w:szCs w:val="22"/>
                <w:lang w:val="en-GB"/>
              </w:rPr>
              <w:t>Continuously</w:t>
            </w:r>
          </w:p>
        </w:tc>
      </w:tr>
    </w:tbl>
    <w:p w14:paraId="78B6BD28" w14:textId="77777777" w:rsidR="002F634B" w:rsidRDefault="002F634B">
      <w:pPr>
        <w:spacing w:line="240" w:lineRule="auto"/>
        <w:rPr>
          <w:rFonts w:cs="Calibri"/>
          <w:szCs w:val="22"/>
          <w:lang w:val="en-GB"/>
        </w:rPr>
      </w:pPr>
    </w:p>
    <w:tbl>
      <w:tblPr>
        <w:tblStyle w:val="TableGrid"/>
        <w:tblW w:w="0" w:type="auto"/>
        <w:tblLook w:val="04A0" w:firstRow="1" w:lastRow="0" w:firstColumn="1" w:lastColumn="0" w:noHBand="0" w:noVBand="1"/>
      </w:tblPr>
      <w:tblGrid>
        <w:gridCol w:w="4531"/>
        <w:gridCol w:w="2552"/>
        <w:gridCol w:w="1933"/>
      </w:tblGrid>
      <w:tr w:rsidR="002F634B" w14:paraId="6A3B5372" w14:textId="77777777">
        <w:tc>
          <w:tcPr>
            <w:tcW w:w="4531" w:type="dxa"/>
            <w:shd w:val="clear" w:color="auto" w:fill="032348" w:themeFill="accent1" w:themeFillShade="BF"/>
            <w:vAlign w:val="center"/>
          </w:tcPr>
          <w:p w14:paraId="15839049" w14:textId="20D04516"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CO.03.3</w:t>
            </w:r>
          </w:p>
        </w:tc>
        <w:tc>
          <w:tcPr>
            <w:tcW w:w="4485" w:type="dxa"/>
            <w:gridSpan w:val="2"/>
            <w:shd w:val="clear" w:color="auto" w:fill="63A6F7" w:themeFill="accent1" w:themeFillTint="66"/>
          </w:tcPr>
          <w:p w14:paraId="7342F198" w14:textId="77777777" w:rsidR="002F634B" w:rsidRDefault="003760A5">
            <w:pPr>
              <w:spacing w:after="160"/>
              <w:rPr>
                <w:rFonts w:cs="Calibri"/>
                <w:szCs w:val="22"/>
                <w:lang w:val="en-GB"/>
              </w:rPr>
            </w:pPr>
            <w:r>
              <w:rPr>
                <w:rFonts w:cs="Calibri"/>
                <w:szCs w:val="22"/>
                <w:lang w:val="en-GB"/>
              </w:rPr>
              <w:t>Building an online interactive platform for debates and updated information on implementation of the projects and their results would be useful for the beneficiaries in order to have a greater interaction with other beneficiaries in similar situations.</w:t>
            </w:r>
          </w:p>
        </w:tc>
      </w:tr>
      <w:tr w:rsidR="002F634B" w14:paraId="4DA96AFB" w14:textId="77777777">
        <w:tc>
          <w:tcPr>
            <w:tcW w:w="4531" w:type="dxa"/>
            <w:shd w:val="clear" w:color="auto" w:fill="55D2F1" w:themeFill="background2" w:themeFillShade="E6"/>
          </w:tcPr>
          <w:p w14:paraId="00FD26BE" w14:textId="77777777" w:rsidR="002F634B" w:rsidRDefault="003760A5">
            <w:pPr>
              <w:rPr>
                <w:rFonts w:cs="Calibri"/>
                <w:szCs w:val="22"/>
                <w:lang w:val="en-GB"/>
              </w:rPr>
            </w:pPr>
            <w:r>
              <w:rPr>
                <w:rFonts w:cs="Calibri"/>
                <w:szCs w:val="22"/>
                <w:lang w:val="en-GB"/>
              </w:rPr>
              <w:t>Action</w:t>
            </w:r>
          </w:p>
        </w:tc>
        <w:tc>
          <w:tcPr>
            <w:tcW w:w="2552" w:type="dxa"/>
            <w:shd w:val="clear" w:color="auto" w:fill="55D2F1" w:themeFill="background2" w:themeFillShade="E6"/>
          </w:tcPr>
          <w:p w14:paraId="0AC3F0D6" w14:textId="77777777" w:rsidR="002F634B" w:rsidRDefault="003760A5">
            <w:pPr>
              <w:rPr>
                <w:rFonts w:cs="Calibri"/>
                <w:szCs w:val="22"/>
                <w:lang w:val="en-GB"/>
              </w:rPr>
            </w:pPr>
            <w:r>
              <w:rPr>
                <w:rFonts w:cs="Calibri"/>
                <w:szCs w:val="22"/>
                <w:lang w:val="en-GB"/>
              </w:rPr>
              <w:t>Responsible</w:t>
            </w:r>
          </w:p>
        </w:tc>
        <w:tc>
          <w:tcPr>
            <w:tcW w:w="1933" w:type="dxa"/>
            <w:shd w:val="clear" w:color="auto" w:fill="55D2F1" w:themeFill="background2" w:themeFillShade="E6"/>
          </w:tcPr>
          <w:p w14:paraId="19FB02DC" w14:textId="77777777" w:rsidR="002F634B" w:rsidRDefault="003760A5">
            <w:pPr>
              <w:rPr>
                <w:rFonts w:cs="Calibri"/>
                <w:szCs w:val="22"/>
                <w:lang w:val="en-GB"/>
              </w:rPr>
            </w:pPr>
            <w:r>
              <w:rPr>
                <w:rFonts w:cs="Calibri"/>
                <w:szCs w:val="22"/>
                <w:lang w:val="en-GB"/>
              </w:rPr>
              <w:t>Timeframe</w:t>
            </w:r>
          </w:p>
        </w:tc>
      </w:tr>
      <w:tr w:rsidR="002F634B" w14:paraId="441E02E8" w14:textId="77777777">
        <w:tc>
          <w:tcPr>
            <w:tcW w:w="4531" w:type="dxa"/>
          </w:tcPr>
          <w:p w14:paraId="7779F217" w14:textId="09B58E64" w:rsidR="002F634B" w:rsidRPr="000D4237" w:rsidRDefault="002E62F2">
            <w:pPr>
              <w:rPr>
                <w:rFonts w:cs="Calibri"/>
                <w:szCs w:val="22"/>
              </w:rPr>
            </w:pPr>
            <w:r>
              <w:rPr>
                <w:rFonts w:cs="Calibri"/>
                <w:szCs w:val="22"/>
                <w:lang w:val="en-GB"/>
              </w:rPr>
              <w:t>Using</w:t>
            </w:r>
            <w:r w:rsidR="003760A5">
              <w:rPr>
                <w:rFonts w:cs="Calibri"/>
                <w:szCs w:val="22"/>
                <w:lang w:val="en-GB"/>
              </w:rPr>
              <w:t xml:space="preserve"> a platform for debates and communication among the beneficiaries/potential applicants interested in the same topics</w:t>
            </w:r>
            <w:r w:rsidR="00820AED">
              <w:rPr>
                <w:rFonts w:cs="Calibri"/>
                <w:szCs w:val="22"/>
                <w:lang w:val="en-GB"/>
              </w:rPr>
              <w:t xml:space="preserve">, possibly </w:t>
            </w:r>
            <w:r w:rsidR="00820AED" w:rsidRPr="00820AED">
              <w:rPr>
                <w:rFonts w:cs="Calibri"/>
                <w:szCs w:val="22"/>
                <w:lang w:val="en-GB"/>
              </w:rPr>
              <w:t>on social media (a  Facebook/Linked</w:t>
            </w:r>
            <w:r w:rsidR="00820AED">
              <w:rPr>
                <w:rFonts w:cs="Calibri"/>
                <w:szCs w:val="22"/>
                <w:lang w:val="en-GB"/>
              </w:rPr>
              <w:t>I</w:t>
            </w:r>
            <w:r w:rsidR="00820AED" w:rsidRPr="00820AED">
              <w:rPr>
                <w:rFonts w:cs="Calibri"/>
                <w:szCs w:val="22"/>
                <w:lang w:val="en-GB"/>
              </w:rPr>
              <w:t>n  group for debates), as it is more cost effective.</w:t>
            </w:r>
          </w:p>
        </w:tc>
        <w:tc>
          <w:tcPr>
            <w:tcW w:w="2552" w:type="dxa"/>
          </w:tcPr>
          <w:p w14:paraId="1C4948DB"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427CADA2" w14:textId="77777777" w:rsidR="002F634B" w:rsidRDefault="003760A5">
            <w:pPr>
              <w:rPr>
                <w:rFonts w:cs="Calibri"/>
                <w:szCs w:val="22"/>
                <w:lang w:val="en-GB"/>
              </w:rPr>
            </w:pPr>
            <w:r>
              <w:rPr>
                <w:rFonts w:cs="Calibri"/>
                <w:szCs w:val="22"/>
                <w:lang w:val="en-GB"/>
              </w:rPr>
              <w:t>Second half of 2020</w:t>
            </w:r>
          </w:p>
        </w:tc>
      </w:tr>
      <w:tr w:rsidR="002F634B" w14:paraId="222AD997" w14:textId="77777777">
        <w:tc>
          <w:tcPr>
            <w:tcW w:w="4531" w:type="dxa"/>
          </w:tcPr>
          <w:p w14:paraId="4E625D11" w14:textId="77777777" w:rsidR="002F634B" w:rsidRDefault="003760A5">
            <w:pPr>
              <w:rPr>
                <w:rFonts w:cs="Calibri"/>
                <w:szCs w:val="22"/>
                <w:lang w:val="en-GB"/>
              </w:rPr>
            </w:pPr>
            <w:r>
              <w:rPr>
                <w:rFonts w:cs="Calibri"/>
                <w:szCs w:val="22"/>
                <w:lang w:val="en-GB"/>
              </w:rPr>
              <w:t xml:space="preserve">Testing the platform  </w:t>
            </w:r>
          </w:p>
        </w:tc>
        <w:tc>
          <w:tcPr>
            <w:tcW w:w="2552" w:type="dxa"/>
          </w:tcPr>
          <w:p w14:paraId="2E992666"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4462ECFF" w14:textId="77777777" w:rsidR="002F634B" w:rsidRDefault="003760A5">
            <w:pPr>
              <w:rPr>
                <w:rFonts w:cs="Calibri"/>
                <w:szCs w:val="22"/>
                <w:lang w:val="en-GB"/>
              </w:rPr>
            </w:pPr>
            <w:r>
              <w:rPr>
                <w:rFonts w:cs="Calibri"/>
                <w:szCs w:val="22"/>
                <w:lang w:val="en-GB"/>
              </w:rPr>
              <w:t>Second half of 2020</w:t>
            </w:r>
          </w:p>
        </w:tc>
      </w:tr>
      <w:tr w:rsidR="002F634B" w14:paraId="01BD8DE1" w14:textId="77777777">
        <w:tc>
          <w:tcPr>
            <w:tcW w:w="4531" w:type="dxa"/>
          </w:tcPr>
          <w:p w14:paraId="60EA3F5C" w14:textId="77777777" w:rsidR="002F634B" w:rsidRDefault="003760A5">
            <w:pPr>
              <w:rPr>
                <w:rFonts w:cs="Calibri"/>
                <w:szCs w:val="22"/>
                <w:lang w:val="en-GB"/>
              </w:rPr>
            </w:pPr>
            <w:r>
              <w:rPr>
                <w:rFonts w:cs="Calibri"/>
                <w:szCs w:val="22"/>
                <w:lang w:val="en-GB"/>
              </w:rPr>
              <w:t>Promoting the platform</w:t>
            </w:r>
          </w:p>
        </w:tc>
        <w:tc>
          <w:tcPr>
            <w:tcW w:w="2552" w:type="dxa"/>
          </w:tcPr>
          <w:p w14:paraId="158D8D88"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727B5D77" w14:textId="77777777" w:rsidR="002F634B" w:rsidRDefault="003760A5">
            <w:pPr>
              <w:rPr>
                <w:rFonts w:cs="Calibri"/>
                <w:szCs w:val="22"/>
                <w:lang w:val="en-GB"/>
              </w:rPr>
            </w:pPr>
            <w:r>
              <w:rPr>
                <w:rFonts w:cs="Calibri"/>
                <w:szCs w:val="22"/>
                <w:lang w:val="en-GB"/>
              </w:rPr>
              <w:t>Second half of 2020</w:t>
            </w:r>
          </w:p>
        </w:tc>
      </w:tr>
    </w:tbl>
    <w:p w14:paraId="5FF896BA" w14:textId="77777777" w:rsidR="002F634B" w:rsidRDefault="002F634B">
      <w:pPr>
        <w:spacing w:line="240" w:lineRule="auto"/>
        <w:rPr>
          <w:rFonts w:cs="Calibri"/>
          <w:szCs w:val="22"/>
          <w:lang w:val="en-GB"/>
        </w:rPr>
      </w:pPr>
    </w:p>
    <w:tbl>
      <w:tblPr>
        <w:tblStyle w:val="TableGrid"/>
        <w:tblW w:w="0" w:type="auto"/>
        <w:tblLook w:val="04A0" w:firstRow="1" w:lastRow="0" w:firstColumn="1" w:lastColumn="0" w:noHBand="0" w:noVBand="1"/>
      </w:tblPr>
      <w:tblGrid>
        <w:gridCol w:w="4531"/>
        <w:gridCol w:w="2552"/>
        <w:gridCol w:w="1933"/>
      </w:tblGrid>
      <w:tr w:rsidR="002F634B" w14:paraId="15727C7A" w14:textId="77777777">
        <w:tc>
          <w:tcPr>
            <w:tcW w:w="4531" w:type="dxa"/>
            <w:shd w:val="clear" w:color="auto" w:fill="032348" w:themeFill="accent1" w:themeFillShade="BF"/>
            <w:vAlign w:val="center"/>
          </w:tcPr>
          <w:p w14:paraId="5EBB3AEF" w14:textId="2E1204EE"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CO.03.4</w:t>
            </w:r>
          </w:p>
        </w:tc>
        <w:tc>
          <w:tcPr>
            <w:tcW w:w="4485" w:type="dxa"/>
            <w:gridSpan w:val="2"/>
            <w:shd w:val="clear" w:color="auto" w:fill="63A6F7" w:themeFill="accent1" w:themeFillTint="66"/>
          </w:tcPr>
          <w:p w14:paraId="4FD0B9BE" w14:textId="77777777" w:rsidR="002F634B" w:rsidRDefault="003760A5">
            <w:pPr>
              <w:rPr>
                <w:rFonts w:cs="Calibri"/>
                <w:szCs w:val="22"/>
                <w:lang w:val="en-GB"/>
              </w:rPr>
            </w:pPr>
            <w:r>
              <w:rPr>
                <w:rFonts w:cs="Calibri"/>
                <w:szCs w:val="22"/>
                <w:lang w:val="en-GB"/>
              </w:rPr>
              <w:t>Focusing communication efforts at the project level, rather than at the Programme level, by communicating the results, the real cases, the examples of changes, through a storytelling approach.</w:t>
            </w:r>
          </w:p>
        </w:tc>
      </w:tr>
      <w:tr w:rsidR="002F634B" w14:paraId="6A1F4509" w14:textId="77777777">
        <w:tc>
          <w:tcPr>
            <w:tcW w:w="4531" w:type="dxa"/>
            <w:shd w:val="clear" w:color="auto" w:fill="55D2F1" w:themeFill="background2" w:themeFillShade="E6"/>
          </w:tcPr>
          <w:p w14:paraId="641E0E9D" w14:textId="77777777" w:rsidR="002F634B" w:rsidRDefault="003760A5">
            <w:pPr>
              <w:jc w:val="center"/>
              <w:rPr>
                <w:rFonts w:cs="Calibri"/>
                <w:szCs w:val="22"/>
                <w:lang w:val="en-GB"/>
              </w:rPr>
            </w:pPr>
            <w:r>
              <w:rPr>
                <w:rFonts w:cs="Calibri"/>
                <w:szCs w:val="22"/>
                <w:lang w:val="en-GB"/>
              </w:rPr>
              <w:t>Action</w:t>
            </w:r>
          </w:p>
        </w:tc>
        <w:tc>
          <w:tcPr>
            <w:tcW w:w="2552" w:type="dxa"/>
            <w:shd w:val="clear" w:color="auto" w:fill="55D2F1" w:themeFill="background2" w:themeFillShade="E6"/>
          </w:tcPr>
          <w:p w14:paraId="70238303" w14:textId="77777777" w:rsidR="002F634B" w:rsidRDefault="003760A5">
            <w:pPr>
              <w:jc w:val="center"/>
              <w:rPr>
                <w:rFonts w:cs="Calibri"/>
                <w:szCs w:val="22"/>
                <w:lang w:val="en-GB"/>
              </w:rPr>
            </w:pPr>
            <w:r>
              <w:rPr>
                <w:rFonts w:cs="Calibri"/>
                <w:szCs w:val="22"/>
                <w:lang w:val="en-GB"/>
              </w:rPr>
              <w:t>Responsible</w:t>
            </w:r>
          </w:p>
        </w:tc>
        <w:tc>
          <w:tcPr>
            <w:tcW w:w="1933" w:type="dxa"/>
            <w:shd w:val="clear" w:color="auto" w:fill="55D2F1" w:themeFill="background2" w:themeFillShade="E6"/>
          </w:tcPr>
          <w:p w14:paraId="1D65EC19" w14:textId="77777777" w:rsidR="002F634B" w:rsidRDefault="003760A5">
            <w:pPr>
              <w:jc w:val="center"/>
              <w:rPr>
                <w:rFonts w:cs="Calibri"/>
                <w:szCs w:val="22"/>
                <w:lang w:val="en-GB"/>
              </w:rPr>
            </w:pPr>
            <w:r>
              <w:rPr>
                <w:rFonts w:cs="Calibri"/>
                <w:szCs w:val="22"/>
                <w:lang w:val="en-GB"/>
              </w:rPr>
              <w:t>Timeframe</w:t>
            </w:r>
          </w:p>
        </w:tc>
      </w:tr>
      <w:tr w:rsidR="002F634B" w14:paraId="15613D25" w14:textId="77777777">
        <w:tc>
          <w:tcPr>
            <w:tcW w:w="4531" w:type="dxa"/>
          </w:tcPr>
          <w:p w14:paraId="4CA84ED3" w14:textId="77777777" w:rsidR="002F634B" w:rsidRDefault="003760A5">
            <w:pPr>
              <w:rPr>
                <w:rFonts w:cs="Calibri"/>
                <w:szCs w:val="22"/>
                <w:lang w:val="en-GB"/>
              </w:rPr>
            </w:pPr>
            <w:r>
              <w:rPr>
                <w:rFonts w:cs="Calibri"/>
                <w:szCs w:val="22"/>
                <w:lang w:val="en-GB"/>
              </w:rPr>
              <w:t>Selecting attractive messages/topics for promoting the projects results (success stories, lessons learnt, personal stories, etc.)</w:t>
            </w:r>
          </w:p>
        </w:tc>
        <w:tc>
          <w:tcPr>
            <w:tcW w:w="2552" w:type="dxa"/>
          </w:tcPr>
          <w:p w14:paraId="6FE4C559" w14:textId="77777777" w:rsidR="002F634B" w:rsidRDefault="003760A5">
            <w:pPr>
              <w:rPr>
                <w:rFonts w:cs="Calibri"/>
                <w:szCs w:val="22"/>
                <w:lang w:val="en-GB"/>
              </w:rPr>
            </w:pPr>
            <w:r>
              <w:rPr>
                <w:rFonts w:cs="Calibri"/>
                <w:szCs w:val="22"/>
                <w:lang w:val="en-GB"/>
              </w:rPr>
              <w:t>Beneficiaries</w:t>
            </w:r>
          </w:p>
        </w:tc>
        <w:tc>
          <w:tcPr>
            <w:tcW w:w="1933" w:type="dxa"/>
          </w:tcPr>
          <w:p w14:paraId="3673D939" w14:textId="77777777" w:rsidR="002F634B" w:rsidRDefault="003760A5">
            <w:pPr>
              <w:rPr>
                <w:rFonts w:cs="Calibri"/>
                <w:szCs w:val="22"/>
                <w:lang w:val="en-GB"/>
              </w:rPr>
            </w:pPr>
            <w:r>
              <w:rPr>
                <w:rFonts w:cs="Calibri"/>
                <w:szCs w:val="22"/>
                <w:lang w:val="en-GB"/>
              </w:rPr>
              <w:t>Continuously in 2020</w:t>
            </w:r>
          </w:p>
        </w:tc>
      </w:tr>
      <w:tr w:rsidR="002F634B" w14:paraId="0883FFB6" w14:textId="77777777">
        <w:tc>
          <w:tcPr>
            <w:tcW w:w="4531" w:type="dxa"/>
          </w:tcPr>
          <w:p w14:paraId="4E737B53" w14:textId="77777777" w:rsidR="002F634B" w:rsidRDefault="003760A5">
            <w:pPr>
              <w:rPr>
                <w:rFonts w:cs="Calibri"/>
                <w:szCs w:val="22"/>
                <w:lang w:val="en-GB"/>
              </w:rPr>
            </w:pPr>
            <w:r>
              <w:rPr>
                <w:rFonts w:cs="Calibri"/>
                <w:szCs w:val="22"/>
                <w:lang w:val="en-GB"/>
              </w:rPr>
              <w:t>Identifying the most appropriate tools for each category of target group (general public)</w:t>
            </w:r>
          </w:p>
        </w:tc>
        <w:tc>
          <w:tcPr>
            <w:tcW w:w="2552" w:type="dxa"/>
          </w:tcPr>
          <w:p w14:paraId="3F4EF28C" w14:textId="77777777" w:rsidR="002F634B" w:rsidRDefault="003760A5">
            <w:pPr>
              <w:rPr>
                <w:rFonts w:cs="Calibri"/>
                <w:szCs w:val="22"/>
                <w:lang w:val="en-GB"/>
              </w:rPr>
            </w:pPr>
            <w:r>
              <w:rPr>
                <w:rFonts w:cs="Calibri"/>
                <w:szCs w:val="22"/>
                <w:lang w:val="en-GB"/>
              </w:rPr>
              <w:t>Beneficiaries</w:t>
            </w:r>
          </w:p>
        </w:tc>
        <w:tc>
          <w:tcPr>
            <w:tcW w:w="1933" w:type="dxa"/>
          </w:tcPr>
          <w:p w14:paraId="52BBC511" w14:textId="77777777" w:rsidR="002F634B" w:rsidRDefault="003760A5">
            <w:pPr>
              <w:rPr>
                <w:rFonts w:cs="Calibri"/>
                <w:szCs w:val="22"/>
                <w:lang w:val="en-GB"/>
              </w:rPr>
            </w:pPr>
            <w:r>
              <w:rPr>
                <w:rFonts w:cs="Calibri"/>
                <w:szCs w:val="22"/>
                <w:lang w:val="en-GB"/>
              </w:rPr>
              <w:t>Continuously in 2020</w:t>
            </w:r>
          </w:p>
        </w:tc>
      </w:tr>
      <w:tr w:rsidR="002F634B" w14:paraId="6FD52BC4" w14:textId="77777777">
        <w:tc>
          <w:tcPr>
            <w:tcW w:w="4531" w:type="dxa"/>
          </w:tcPr>
          <w:p w14:paraId="4AF5971F" w14:textId="77777777" w:rsidR="002F634B" w:rsidRDefault="003760A5">
            <w:pPr>
              <w:rPr>
                <w:rFonts w:cs="Calibri"/>
                <w:szCs w:val="22"/>
                <w:lang w:val="en-GB"/>
              </w:rPr>
            </w:pPr>
            <w:r>
              <w:rPr>
                <w:rFonts w:cs="Calibri"/>
                <w:szCs w:val="22"/>
                <w:lang w:val="en-GB"/>
              </w:rPr>
              <w:t xml:space="preserve">Transmitting clear messages to the general public about the financing source of the projects </w:t>
            </w:r>
          </w:p>
        </w:tc>
        <w:tc>
          <w:tcPr>
            <w:tcW w:w="2552" w:type="dxa"/>
          </w:tcPr>
          <w:p w14:paraId="4AB36E55" w14:textId="77777777" w:rsidR="002F634B" w:rsidRDefault="003760A5">
            <w:pPr>
              <w:rPr>
                <w:rFonts w:cs="Calibri"/>
                <w:szCs w:val="22"/>
                <w:lang w:val="en-GB"/>
              </w:rPr>
            </w:pPr>
            <w:r>
              <w:rPr>
                <w:rFonts w:cs="Calibri"/>
                <w:szCs w:val="22"/>
                <w:lang w:val="en-GB"/>
              </w:rPr>
              <w:t>Beneficiaries</w:t>
            </w:r>
          </w:p>
        </w:tc>
        <w:tc>
          <w:tcPr>
            <w:tcW w:w="1933" w:type="dxa"/>
          </w:tcPr>
          <w:p w14:paraId="609C8633" w14:textId="77777777" w:rsidR="002F634B" w:rsidRDefault="003760A5">
            <w:pPr>
              <w:rPr>
                <w:rFonts w:cs="Calibri"/>
                <w:szCs w:val="22"/>
                <w:lang w:val="en-GB"/>
              </w:rPr>
            </w:pPr>
            <w:r>
              <w:rPr>
                <w:rFonts w:cs="Calibri"/>
                <w:szCs w:val="22"/>
                <w:lang w:val="en-GB"/>
              </w:rPr>
              <w:t>Continuously in 2020</w:t>
            </w:r>
          </w:p>
        </w:tc>
      </w:tr>
    </w:tbl>
    <w:p w14:paraId="5FFCE4DA" w14:textId="77777777" w:rsidR="002F634B" w:rsidRDefault="002F634B">
      <w:pPr>
        <w:spacing w:line="240" w:lineRule="auto"/>
        <w:rPr>
          <w:rFonts w:cs="Calibri"/>
          <w:szCs w:val="22"/>
          <w:lang w:val="en-GB"/>
        </w:rPr>
      </w:pPr>
    </w:p>
    <w:tbl>
      <w:tblPr>
        <w:tblStyle w:val="TableGrid"/>
        <w:tblW w:w="0" w:type="auto"/>
        <w:tblLook w:val="04A0" w:firstRow="1" w:lastRow="0" w:firstColumn="1" w:lastColumn="0" w:noHBand="0" w:noVBand="1"/>
      </w:tblPr>
      <w:tblGrid>
        <w:gridCol w:w="4531"/>
        <w:gridCol w:w="2552"/>
        <w:gridCol w:w="1933"/>
      </w:tblGrid>
      <w:tr w:rsidR="002F634B" w14:paraId="647D7244" w14:textId="77777777">
        <w:tc>
          <w:tcPr>
            <w:tcW w:w="4531" w:type="dxa"/>
            <w:shd w:val="clear" w:color="auto" w:fill="032348" w:themeFill="accent1" w:themeFillShade="BF"/>
            <w:vAlign w:val="center"/>
          </w:tcPr>
          <w:p w14:paraId="03E479B5" w14:textId="77777777"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EQ CO.05</w:t>
            </w:r>
          </w:p>
        </w:tc>
        <w:tc>
          <w:tcPr>
            <w:tcW w:w="4485" w:type="dxa"/>
            <w:gridSpan w:val="2"/>
            <w:shd w:val="clear" w:color="auto" w:fill="63A6F7" w:themeFill="accent1" w:themeFillTint="66"/>
          </w:tcPr>
          <w:p w14:paraId="6F1DC78E" w14:textId="77777777" w:rsidR="002F634B" w:rsidRDefault="003760A5">
            <w:pPr>
              <w:rPr>
                <w:rFonts w:cs="Calibri"/>
                <w:color w:val="000000" w:themeColor="text1"/>
                <w:szCs w:val="22"/>
                <w:lang w:val="en-GB"/>
              </w:rPr>
            </w:pPr>
            <w:r>
              <w:rPr>
                <w:rFonts w:cs="Calibri"/>
                <w:szCs w:val="22"/>
                <w:lang w:val="en-GB"/>
              </w:rPr>
              <w:t>The adaptation of information, communication activities and promotional materials according to the target group concerned is beneficial in terms of promoting the Programme.</w:t>
            </w:r>
          </w:p>
        </w:tc>
      </w:tr>
      <w:tr w:rsidR="002F634B" w14:paraId="25C79DBF" w14:textId="77777777">
        <w:tc>
          <w:tcPr>
            <w:tcW w:w="4531" w:type="dxa"/>
            <w:shd w:val="clear" w:color="auto" w:fill="55D2F1" w:themeFill="background2" w:themeFillShade="E6"/>
          </w:tcPr>
          <w:p w14:paraId="3B959942" w14:textId="77777777" w:rsidR="002F634B" w:rsidRDefault="003760A5">
            <w:pPr>
              <w:jc w:val="center"/>
              <w:rPr>
                <w:rFonts w:cs="Calibri"/>
                <w:szCs w:val="22"/>
                <w:lang w:val="en-GB"/>
              </w:rPr>
            </w:pPr>
            <w:r>
              <w:rPr>
                <w:rFonts w:cs="Calibri"/>
                <w:szCs w:val="22"/>
                <w:lang w:val="en-GB"/>
              </w:rPr>
              <w:t>Action</w:t>
            </w:r>
          </w:p>
        </w:tc>
        <w:tc>
          <w:tcPr>
            <w:tcW w:w="2552" w:type="dxa"/>
            <w:shd w:val="clear" w:color="auto" w:fill="55D2F1" w:themeFill="background2" w:themeFillShade="E6"/>
          </w:tcPr>
          <w:p w14:paraId="75254ACC" w14:textId="77777777" w:rsidR="002F634B" w:rsidRDefault="003760A5">
            <w:pPr>
              <w:jc w:val="center"/>
              <w:rPr>
                <w:rFonts w:cs="Calibri"/>
                <w:szCs w:val="22"/>
                <w:lang w:val="en-GB"/>
              </w:rPr>
            </w:pPr>
            <w:r>
              <w:rPr>
                <w:rFonts w:cs="Calibri"/>
                <w:szCs w:val="22"/>
                <w:lang w:val="en-GB"/>
              </w:rPr>
              <w:t>Responsible</w:t>
            </w:r>
          </w:p>
        </w:tc>
        <w:tc>
          <w:tcPr>
            <w:tcW w:w="1933" w:type="dxa"/>
            <w:shd w:val="clear" w:color="auto" w:fill="55D2F1" w:themeFill="background2" w:themeFillShade="E6"/>
          </w:tcPr>
          <w:p w14:paraId="32B35B70" w14:textId="77777777" w:rsidR="002F634B" w:rsidRDefault="003760A5">
            <w:pPr>
              <w:jc w:val="center"/>
              <w:rPr>
                <w:rFonts w:cs="Calibri"/>
                <w:szCs w:val="22"/>
                <w:lang w:val="en-GB"/>
              </w:rPr>
            </w:pPr>
            <w:r>
              <w:rPr>
                <w:rFonts w:cs="Calibri"/>
                <w:szCs w:val="22"/>
                <w:lang w:val="en-GB"/>
              </w:rPr>
              <w:t>Timeframe</w:t>
            </w:r>
          </w:p>
        </w:tc>
      </w:tr>
      <w:tr w:rsidR="002F634B" w14:paraId="174E555F" w14:textId="77777777">
        <w:tc>
          <w:tcPr>
            <w:tcW w:w="4531" w:type="dxa"/>
          </w:tcPr>
          <w:p w14:paraId="75FB7BDB" w14:textId="77777777" w:rsidR="002F634B" w:rsidRDefault="003760A5">
            <w:pPr>
              <w:rPr>
                <w:rFonts w:cs="Calibri"/>
                <w:szCs w:val="22"/>
                <w:lang w:val="en-GB"/>
              </w:rPr>
            </w:pPr>
            <w:r>
              <w:rPr>
                <w:rFonts w:cs="Calibri"/>
                <w:szCs w:val="22"/>
                <w:lang w:val="en-GB"/>
              </w:rPr>
              <w:t>Switching the communication of results to project level, with specific budget for beneficiaries.</w:t>
            </w:r>
          </w:p>
        </w:tc>
        <w:tc>
          <w:tcPr>
            <w:tcW w:w="2552" w:type="dxa"/>
          </w:tcPr>
          <w:p w14:paraId="4BCB67BC" w14:textId="77777777" w:rsidR="002F634B" w:rsidRDefault="003760A5">
            <w:pPr>
              <w:rPr>
                <w:rFonts w:cs="Calibri"/>
                <w:szCs w:val="22"/>
                <w:lang w:val="en-GB"/>
              </w:rPr>
            </w:pPr>
            <w:r>
              <w:rPr>
                <w:rFonts w:cs="Calibri"/>
                <w:szCs w:val="22"/>
                <w:lang w:val="en-GB"/>
              </w:rPr>
              <w:t xml:space="preserve">Managing Authority </w:t>
            </w:r>
          </w:p>
        </w:tc>
        <w:tc>
          <w:tcPr>
            <w:tcW w:w="1933" w:type="dxa"/>
          </w:tcPr>
          <w:p w14:paraId="555775C8" w14:textId="77777777" w:rsidR="002F634B" w:rsidRDefault="003760A5">
            <w:pPr>
              <w:rPr>
                <w:rFonts w:cs="Calibri"/>
                <w:szCs w:val="22"/>
                <w:lang w:val="en-GB"/>
              </w:rPr>
            </w:pPr>
            <w:r>
              <w:rPr>
                <w:rFonts w:cs="Calibri"/>
                <w:szCs w:val="22"/>
                <w:lang w:val="en-GB"/>
              </w:rPr>
              <w:t>2021</w:t>
            </w:r>
          </w:p>
        </w:tc>
      </w:tr>
      <w:tr w:rsidR="002F634B" w14:paraId="67F39A9B" w14:textId="77777777">
        <w:tc>
          <w:tcPr>
            <w:tcW w:w="4531" w:type="dxa"/>
          </w:tcPr>
          <w:p w14:paraId="332DDD94" w14:textId="77777777" w:rsidR="002F634B" w:rsidRDefault="003760A5">
            <w:pPr>
              <w:rPr>
                <w:rFonts w:cs="Calibri"/>
                <w:szCs w:val="22"/>
                <w:lang w:val="en-GB"/>
              </w:rPr>
            </w:pPr>
            <w:r>
              <w:rPr>
                <w:rFonts w:cs="Calibri"/>
                <w:szCs w:val="22"/>
                <w:lang w:val="en-GB"/>
              </w:rPr>
              <w:t>Create a handbook with examples of communication initiatives that the beneficiaries could activate in their projects, by also giving freedom to the beneficiaries to use their innovation and creativity in realizing their own activities</w:t>
            </w:r>
          </w:p>
        </w:tc>
        <w:tc>
          <w:tcPr>
            <w:tcW w:w="2552" w:type="dxa"/>
          </w:tcPr>
          <w:p w14:paraId="019A35DC"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1410EA27" w14:textId="77777777" w:rsidR="002F634B" w:rsidRDefault="003760A5">
            <w:pPr>
              <w:rPr>
                <w:rFonts w:cs="Calibri"/>
                <w:szCs w:val="22"/>
                <w:lang w:val="en-GB"/>
              </w:rPr>
            </w:pPr>
            <w:r>
              <w:rPr>
                <w:rFonts w:cs="Calibri"/>
                <w:szCs w:val="22"/>
                <w:lang w:val="en-GB"/>
              </w:rPr>
              <w:t>Second half of 2020</w:t>
            </w:r>
          </w:p>
        </w:tc>
      </w:tr>
      <w:tr w:rsidR="002F634B" w14:paraId="675F2C4F" w14:textId="77777777">
        <w:tc>
          <w:tcPr>
            <w:tcW w:w="4531" w:type="dxa"/>
          </w:tcPr>
          <w:p w14:paraId="077F19BF" w14:textId="77777777" w:rsidR="002F634B" w:rsidRDefault="003760A5">
            <w:pPr>
              <w:rPr>
                <w:rFonts w:cs="Calibri"/>
                <w:szCs w:val="22"/>
                <w:lang w:val="en-GB"/>
              </w:rPr>
            </w:pPr>
            <w:r>
              <w:rPr>
                <w:rFonts w:cs="Calibri"/>
                <w:szCs w:val="22"/>
                <w:lang w:val="en-GB"/>
              </w:rPr>
              <w:t>Organizing technical meetings with the attendance of all partners involved within the implementation of a project</w:t>
            </w:r>
          </w:p>
        </w:tc>
        <w:tc>
          <w:tcPr>
            <w:tcW w:w="2552" w:type="dxa"/>
          </w:tcPr>
          <w:p w14:paraId="320B5FB2"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7963090D" w14:textId="77777777" w:rsidR="002F634B" w:rsidRDefault="003760A5">
            <w:pPr>
              <w:rPr>
                <w:rFonts w:cs="Calibri"/>
                <w:szCs w:val="22"/>
                <w:lang w:val="en-GB"/>
              </w:rPr>
            </w:pPr>
            <w:r>
              <w:rPr>
                <w:rFonts w:cs="Calibri"/>
                <w:szCs w:val="22"/>
                <w:lang w:val="en-GB"/>
              </w:rPr>
              <w:t>2020/2021</w:t>
            </w:r>
          </w:p>
        </w:tc>
      </w:tr>
      <w:tr w:rsidR="002F634B" w14:paraId="7D4EEBFD" w14:textId="77777777">
        <w:tc>
          <w:tcPr>
            <w:tcW w:w="4531" w:type="dxa"/>
          </w:tcPr>
          <w:p w14:paraId="4933C4D1" w14:textId="77777777" w:rsidR="002F634B" w:rsidRDefault="003760A5">
            <w:pPr>
              <w:rPr>
                <w:rFonts w:cs="Calibri"/>
                <w:szCs w:val="22"/>
                <w:lang w:val="en-GB"/>
              </w:rPr>
            </w:pPr>
            <w:r>
              <w:rPr>
                <w:rFonts w:cs="Calibri"/>
                <w:szCs w:val="22"/>
                <w:lang w:val="en-GB"/>
              </w:rPr>
              <w:t>Offer information and materials prepared and distributed in a targeted way for the different categories of the target group, tailored to the needs and level of understanding of these categories</w:t>
            </w:r>
          </w:p>
        </w:tc>
        <w:tc>
          <w:tcPr>
            <w:tcW w:w="2552" w:type="dxa"/>
          </w:tcPr>
          <w:p w14:paraId="621251E7"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73DCEBCC" w14:textId="77777777" w:rsidR="002F634B" w:rsidRDefault="003760A5">
            <w:pPr>
              <w:rPr>
                <w:rFonts w:cs="Calibri"/>
                <w:szCs w:val="22"/>
                <w:lang w:val="en-GB"/>
              </w:rPr>
            </w:pPr>
            <w:r>
              <w:rPr>
                <w:rFonts w:cs="Calibri"/>
                <w:szCs w:val="22"/>
                <w:lang w:val="en-GB"/>
              </w:rPr>
              <w:t>2020/2021</w:t>
            </w:r>
          </w:p>
        </w:tc>
      </w:tr>
      <w:tr w:rsidR="002F634B" w14:paraId="1A892FB4" w14:textId="77777777">
        <w:tc>
          <w:tcPr>
            <w:tcW w:w="4531" w:type="dxa"/>
          </w:tcPr>
          <w:p w14:paraId="57C044EA" w14:textId="77777777" w:rsidR="002F634B" w:rsidRDefault="003760A5">
            <w:pPr>
              <w:rPr>
                <w:rFonts w:cs="Calibri"/>
                <w:szCs w:val="22"/>
                <w:lang w:val="en-GB"/>
              </w:rPr>
            </w:pPr>
            <w:r>
              <w:rPr>
                <w:rFonts w:cs="Calibri"/>
                <w:szCs w:val="22"/>
                <w:lang w:val="en-GB"/>
              </w:rPr>
              <w:t>Create an interactive platform to facilitate the intensification of the communication between the beneficiaries and to encourage the exchange of experiences and good practices between them</w:t>
            </w:r>
          </w:p>
        </w:tc>
        <w:tc>
          <w:tcPr>
            <w:tcW w:w="2552" w:type="dxa"/>
          </w:tcPr>
          <w:p w14:paraId="0620B687"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300713A3" w14:textId="77777777" w:rsidR="002F634B" w:rsidRDefault="003760A5">
            <w:pPr>
              <w:rPr>
                <w:rFonts w:cs="Calibri"/>
                <w:szCs w:val="22"/>
                <w:lang w:val="en-GB"/>
              </w:rPr>
            </w:pPr>
            <w:r>
              <w:rPr>
                <w:rFonts w:cs="Calibri"/>
                <w:szCs w:val="22"/>
                <w:lang w:val="en-GB"/>
              </w:rPr>
              <w:t>Second half of 2020</w:t>
            </w:r>
          </w:p>
        </w:tc>
      </w:tr>
      <w:tr w:rsidR="002F634B" w14:paraId="266D0C3F" w14:textId="77777777">
        <w:tc>
          <w:tcPr>
            <w:tcW w:w="4531" w:type="dxa"/>
          </w:tcPr>
          <w:p w14:paraId="1BF7DDEA" w14:textId="77777777" w:rsidR="002F634B" w:rsidRDefault="003760A5">
            <w:pPr>
              <w:tabs>
                <w:tab w:val="left" w:pos="851"/>
              </w:tabs>
              <w:spacing w:after="80"/>
              <w:rPr>
                <w:rFonts w:cs="Calibri"/>
                <w:szCs w:val="22"/>
                <w:lang w:val="en-GB"/>
              </w:rPr>
            </w:pPr>
            <w:r>
              <w:rPr>
                <w:rFonts w:cs="Calibri"/>
                <w:szCs w:val="22"/>
                <w:lang w:val="en-GB"/>
              </w:rPr>
              <w:t>Adaptation of language used to inform the various categories of the target group and adapting the language to the origin area of the target groups (rural, urban).</w:t>
            </w:r>
          </w:p>
        </w:tc>
        <w:tc>
          <w:tcPr>
            <w:tcW w:w="2552" w:type="dxa"/>
          </w:tcPr>
          <w:p w14:paraId="0F092577"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6CEEF655" w14:textId="77777777" w:rsidR="002F634B" w:rsidRDefault="003760A5">
            <w:pPr>
              <w:rPr>
                <w:rFonts w:cs="Calibri"/>
                <w:szCs w:val="22"/>
                <w:lang w:val="en-GB"/>
              </w:rPr>
            </w:pPr>
            <w:r>
              <w:rPr>
                <w:rFonts w:cs="Calibri"/>
                <w:szCs w:val="22"/>
                <w:lang w:val="en-GB"/>
              </w:rPr>
              <w:t>2020/2021</w:t>
            </w:r>
          </w:p>
        </w:tc>
      </w:tr>
      <w:tr w:rsidR="002F634B" w14:paraId="2D529AFC" w14:textId="77777777">
        <w:tc>
          <w:tcPr>
            <w:tcW w:w="4531" w:type="dxa"/>
          </w:tcPr>
          <w:p w14:paraId="407B9FFC" w14:textId="77777777" w:rsidR="002F634B" w:rsidRDefault="003760A5">
            <w:pPr>
              <w:rPr>
                <w:rFonts w:cs="Calibri"/>
                <w:szCs w:val="22"/>
                <w:lang w:val="en-GB"/>
              </w:rPr>
            </w:pPr>
            <w:r>
              <w:rPr>
                <w:rFonts w:cs="Calibri"/>
                <w:szCs w:val="22"/>
                <w:lang w:val="en-GB"/>
              </w:rPr>
              <w:t>Simplifying the way of presenting the information and the terminology used in communication and information activities (a general presentation of the interest topics in a less technical language and indication of the sources where more detailed information can be consulted by those interested).</w:t>
            </w:r>
          </w:p>
        </w:tc>
        <w:tc>
          <w:tcPr>
            <w:tcW w:w="2552" w:type="dxa"/>
          </w:tcPr>
          <w:p w14:paraId="61B54AE1"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03068CC2" w14:textId="77777777" w:rsidR="002F634B" w:rsidRDefault="003760A5">
            <w:pPr>
              <w:rPr>
                <w:rFonts w:cs="Calibri"/>
                <w:szCs w:val="22"/>
                <w:lang w:val="en-GB"/>
              </w:rPr>
            </w:pPr>
            <w:r>
              <w:rPr>
                <w:rFonts w:cs="Calibri"/>
                <w:szCs w:val="22"/>
                <w:lang w:val="en-GB"/>
              </w:rPr>
              <w:t>2020/2021</w:t>
            </w:r>
          </w:p>
        </w:tc>
      </w:tr>
      <w:tr w:rsidR="002F634B" w14:paraId="4E76722B" w14:textId="77777777">
        <w:tc>
          <w:tcPr>
            <w:tcW w:w="4531" w:type="dxa"/>
          </w:tcPr>
          <w:p w14:paraId="55108B57" w14:textId="77777777" w:rsidR="002F634B" w:rsidRDefault="003760A5">
            <w:pPr>
              <w:tabs>
                <w:tab w:val="left" w:pos="851"/>
              </w:tabs>
              <w:spacing w:after="80"/>
              <w:rPr>
                <w:rFonts w:cs="Calibri"/>
                <w:szCs w:val="22"/>
                <w:lang w:val="en-GB"/>
              </w:rPr>
            </w:pPr>
            <w:r>
              <w:rPr>
                <w:rFonts w:cs="Calibri"/>
                <w:szCs w:val="22"/>
                <w:lang w:val="en-GB"/>
              </w:rPr>
              <w:t>Issuing more online publications for the large public, aiming to capitalize both on the Programme’s results, as well as on the impact created by specific projects in the cross-border area, or on the dissemination of “personal stories” of the beneficiaries;</w:t>
            </w:r>
          </w:p>
        </w:tc>
        <w:tc>
          <w:tcPr>
            <w:tcW w:w="2552" w:type="dxa"/>
          </w:tcPr>
          <w:p w14:paraId="76BE789F" w14:textId="77777777" w:rsidR="002F634B" w:rsidRDefault="003760A5">
            <w:pPr>
              <w:rPr>
                <w:rFonts w:cs="Calibri"/>
                <w:szCs w:val="22"/>
                <w:lang w:val="en-GB"/>
              </w:rPr>
            </w:pPr>
            <w:r>
              <w:rPr>
                <w:rFonts w:cs="Calibri"/>
                <w:szCs w:val="22"/>
                <w:lang w:val="en-GB"/>
              </w:rPr>
              <w:t>Managing Authority / Joint Secretariat/ Beneficiaries</w:t>
            </w:r>
          </w:p>
        </w:tc>
        <w:tc>
          <w:tcPr>
            <w:tcW w:w="1933" w:type="dxa"/>
          </w:tcPr>
          <w:p w14:paraId="04265ACF" w14:textId="77777777" w:rsidR="002F634B" w:rsidRDefault="003760A5">
            <w:pPr>
              <w:rPr>
                <w:rFonts w:cs="Calibri"/>
                <w:szCs w:val="22"/>
                <w:lang w:val="en-GB"/>
              </w:rPr>
            </w:pPr>
            <w:r>
              <w:rPr>
                <w:rFonts w:cs="Calibri"/>
                <w:szCs w:val="22"/>
                <w:lang w:val="en-GB"/>
              </w:rPr>
              <w:t>2020/2021</w:t>
            </w:r>
          </w:p>
        </w:tc>
      </w:tr>
      <w:tr w:rsidR="002F634B" w14:paraId="4EE121D6" w14:textId="77777777">
        <w:tc>
          <w:tcPr>
            <w:tcW w:w="4531" w:type="dxa"/>
          </w:tcPr>
          <w:p w14:paraId="3106B397" w14:textId="77777777" w:rsidR="002F634B" w:rsidRDefault="003760A5">
            <w:pPr>
              <w:rPr>
                <w:rFonts w:cs="Calibri"/>
                <w:szCs w:val="22"/>
                <w:lang w:val="en-GB"/>
              </w:rPr>
            </w:pPr>
            <w:r>
              <w:rPr>
                <w:rFonts w:cs="Calibri"/>
                <w:bCs/>
                <w:szCs w:val="22"/>
                <w:lang w:val="en-GB"/>
              </w:rPr>
              <w:t>Increase the number of press releases, interviews, advertisements in all kind of mass-media and to concentrate their scope towards the promotion and dissemination of Programme results as well as on the best practices and success stories</w:t>
            </w:r>
          </w:p>
        </w:tc>
        <w:tc>
          <w:tcPr>
            <w:tcW w:w="2552" w:type="dxa"/>
          </w:tcPr>
          <w:p w14:paraId="692464C5" w14:textId="77777777" w:rsidR="002F634B" w:rsidRDefault="003760A5">
            <w:pPr>
              <w:rPr>
                <w:rFonts w:cs="Calibri"/>
                <w:szCs w:val="22"/>
                <w:lang w:val="en-GB"/>
              </w:rPr>
            </w:pPr>
            <w:r>
              <w:rPr>
                <w:rFonts w:cs="Calibri"/>
                <w:szCs w:val="22"/>
                <w:lang w:val="en-GB"/>
              </w:rPr>
              <w:t>Managing Authority / Joint Secretariat</w:t>
            </w:r>
          </w:p>
        </w:tc>
        <w:tc>
          <w:tcPr>
            <w:tcW w:w="1933" w:type="dxa"/>
          </w:tcPr>
          <w:p w14:paraId="343ACD42" w14:textId="77777777" w:rsidR="002F634B" w:rsidRDefault="003760A5">
            <w:pPr>
              <w:rPr>
                <w:rFonts w:cs="Calibri"/>
                <w:szCs w:val="22"/>
                <w:lang w:val="en-GB"/>
              </w:rPr>
            </w:pPr>
            <w:r>
              <w:rPr>
                <w:rFonts w:cs="Calibri"/>
                <w:szCs w:val="22"/>
                <w:lang w:val="en-GB"/>
              </w:rPr>
              <w:t>2020/2021</w:t>
            </w:r>
          </w:p>
        </w:tc>
      </w:tr>
    </w:tbl>
    <w:p w14:paraId="2DDBE5CF" w14:textId="77777777" w:rsidR="002F634B" w:rsidRDefault="002F634B">
      <w:pPr>
        <w:spacing w:line="240" w:lineRule="auto"/>
        <w:rPr>
          <w:rFonts w:cs="Calibri"/>
          <w:szCs w:val="22"/>
          <w:lang w:val="en-GB"/>
        </w:rPr>
      </w:pPr>
    </w:p>
    <w:tbl>
      <w:tblPr>
        <w:tblStyle w:val="TableGrid"/>
        <w:tblW w:w="0" w:type="auto"/>
        <w:tblLook w:val="04A0" w:firstRow="1" w:lastRow="0" w:firstColumn="1" w:lastColumn="0" w:noHBand="0" w:noVBand="1"/>
      </w:tblPr>
      <w:tblGrid>
        <w:gridCol w:w="4629"/>
        <w:gridCol w:w="2490"/>
        <w:gridCol w:w="1897"/>
      </w:tblGrid>
      <w:tr w:rsidR="002F634B" w14:paraId="3DF49702" w14:textId="77777777">
        <w:tc>
          <w:tcPr>
            <w:tcW w:w="4629" w:type="dxa"/>
            <w:shd w:val="clear" w:color="auto" w:fill="032348" w:themeFill="accent1" w:themeFillShade="BF"/>
            <w:vAlign w:val="center"/>
          </w:tcPr>
          <w:p w14:paraId="680C1295" w14:textId="2016C570" w:rsidR="002F634B" w:rsidRDefault="003760A5">
            <w:pPr>
              <w:jc w:val="center"/>
              <w:rPr>
                <w:rFonts w:cs="Calibri"/>
                <w:b/>
                <w:bCs/>
                <w:color w:val="FFFFFF" w:themeColor="background1"/>
                <w:szCs w:val="22"/>
                <w:lang w:val="en-GB"/>
              </w:rPr>
            </w:pPr>
            <w:r>
              <w:rPr>
                <w:rFonts w:cs="Calibri"/>
                <w:b/>
                <w:bCs/>
                <w:color w:val="FFFFFF" w:themeColor="background1"/>
                <w:szCs w:val="22"/>
                <w:lang w:val="en-GB"/>
              </w:rPr>
              <w:t>Recommendation CO.06</w:t>
            </w:r>
          </w:p>
        </w:tc>
        <w:tc>
          <w:tcPr>
            <w:tcW w:w="4387" w:type="dxa"/>
            <w:gridSpan w:val="2"/>
            <w:shd w:val="clear" w:color="auto" w:fill="63A6F7" w:themeFill="accent1" w:themeFillTint="66"/>
          </w:tcPr>
          <w:p w14:paraId="3231DCE9" w14:textId="77777777" w:rsidR="002F634B" w:rsidRDefault="003760A5">
            <w:pPr>
              <w:rPr>
                <w:rFonts w:cs="Calibri"/>
                <w:szCs w:val="22"/>
                <w:lang w:val="en-GB"/>
              </w:rPr>
            </w:pPr>
            <w:r>
              <w:rPr>
                <w:rFonts w:cs="Calibri"/>
                <w:szCs w:val="22"/>
                <w:lang w:val="en-GB"/>
              </w:rPr>
              <w:t>Increase the impact of the communication activities for the next programming period</w:t>
            </w:r>
          </w:p>
        </w:tc>
      </w:tr>
      <w:tr w:rsidR="002F634B" w14:paraId="47FF1E58" w14:textId="77777777">
        <w:tc>
          <w:tcPr>
            <w:tcW w:w="4629" w:type="dxa"/>
            <w:shd w:val="clear" w:color="auto" w:fill="55D2F1" w:themeFill="background2" w:themeFillShade="E6"/>
          </w:tcPr>
          <w:p w14:paraId="6B5202B0" w14:textId="77777777" w:rsidR="002F634B" w:rsidRDefault="003760A5">
            <w:pPr>
              <w:jc w:val="center"/>
              <w:rPr>
                <w:rFonts w:cs="Calibri"/>
                <w:szCs w:val="22"/>
                <w:lang w:val="en-GB"/>
              </w:rPr>
            </w:pPr>
            <w:r>
              <w:rPr>
                <w:rFonts w:cs="Calibri"/>
                <w:szCs w:val="22"/>
                <w:lang w:val="en-GB"/>
              </w:rPr>
              <w:t>Action</w:t>
            </w:r>
          </w:p>
        </w:tc>
        <w:tc>
          <w:tcPr>
            <w:tcW w:w="2490" w:type="dxa"/>
            <w:shd w:val="clear" w:color="auto" w:fill="55D2F1" w:themeFill="background2" w:themeFillShade="E6"/>
          </w:tcPr>
          <w:p w14:paraId="443E0768" w14:textId="77777777" w:rsidR="002F634B" w:rsidRDefault="003760A5">
            <w:pPr>
              <w:jc w:val="center"/>
              <w:rPr>
                <w:rFonts w:cs="Calibri"/>
                <w:szCs w:val="22"/>
                <w:lang w:val="en-GB"/>
              </w:rPr>
            </w:pPr>
            <w:r>
              <w:rPr>
                <w:rFonts w:cs="Calibri"/>
                <w:szCs w:val="22"/>
                <w:lang w:val="en-GB"/>
              </w:rPr>
              <w:t>Responsible</w:t>
            </w:r>
          </w:p>
        </w:tc>
        <w:tc>
          <w:tcPr>
            <w:tcW w:w="1897" w:type="dxa"/>
            <w:shd w:val="clear" w:color="auto" w:fill="55D2F1" w:themeFill="background2" w:themeFillShade="E6"/>
          </w:tcPr>
          <w:p w14:paraId="1AAF0929" w14:textId="77777777" w:rsidR="002F634B" w:rsidRDefault="003760A5">
            <w:pPr>
              <w:jc w:val="center"/>
              <w:rPr>
                <w:rFonts w:cs="Calibri"/>
                <w:szCs w:val="22"/>
                <w:lang w:val="en-GB"/>
              </w:rPr>
            </w:pPr>
            <w:r>
              <w:rPr>
                <w:rFonts w:cs="Calibri"/>
                <w:szCs w:val="22"/>
                <w:lang w:val="en-GB"/>
              </w:rPr>
              <w:t>Timeframe</w:t>
            </w:r>
          </w:p>
        </w:tc>
      </w:tr>
      <w:tr w:rsidR="002F634B" w14:paraId="25F7720E" w14:textId="77777777">
        <w:tc>
          <w:tcPr>
            <w:tcW w:w="4629" w:type="dxa"/>
          </w:tcPr>
          <w:p w14:paraId="213BF581" w14:textId="77777777" w:rsidR="002F634B" w:rsidRDefault="003760A5">
            <w:pPr>
              <w:rPr>
                <w:rFonts w:cs="Calibri"/>
                <w:szCs w:val="22"/>
                <w:lang w:val="en-GB"/>
              </w:rPr>
            </w:pPr>
            <w:r>
              <w:rPr>
                <w:rFonts w:cs="Calibri"/>
                <w:szCs w:val="22"/>
                <w:lang w:val="en-GB"/>
              </w:rPr>
              <w:t>The Programme documents/reports, where possible, present the results of the implemented communication activities with a higher level of detail</w:t>
            </w:r>
          </w:p>
        </w:tc>
        <w:tc>
          <w:tcPr>
            <w:tcW w:w="2490" w:type="dxa"/>
          </w:tcPr>
          <w:p w14:paraId="1446200C" w14:textId="77777777" w:rsidR="002F634B" w:rsidRDefault="003760A5">
            <w:pPr>
              <w:rPr>
                <w:rFonts w:cs="Calibri"/>
                <w:szCs w:val="22"/>
                <w:lang w:val="en-GB"/>
              </w:rPr>
            </w:pPr>
            <w:r>
              <w:rPr>
                <w:rFonts w:cs="Calibri"/>
                <w:szCs w:val="22"/>
                <w:lang w:val="en-GB"/>
              </w:rPr>
              <w:t>Managing Authority / Joint Secretariat</w:t>
            </w:r>
          </w:p>
        </w:tc>
        <w:tc>
          <w:tcPr>
            <w:tcW w:w="1897" w:type="dxa"/>
          </w:tcPr>
          <w:p w14:paraId="61481917" w14:textId="77777777" w:rsidR="002F634B" w:rsidRDefault="003760A5">
            <w:pPr>
              <w:rPr>
                <w:rFonts w:cs="Calibri"/>
                <w:szCs w:val="22"/>
                <w:lang w:val="en-GB"/>
              </w:rPr>
            </w:pPr>
            <w:r>
              <w:rPr>
                <w:rFonts w:cs="Calibri"/>
                <w:szCs w:val="22"/>
                <w:lang w:val="en-GB"/>
              </w:rPr>
              <w:t>Continuous</w:t>
            </w:r>
          </w:p>
        </w:tc>
      </w:tr>
      <w:tr w:rsidR="002F634B" w14:paraId="6A03108A" w14:textId="77777777">
        <w:tc>
          <w:tcPr>
            <w:tcW w:w="4629" w:type="dxa"/>
          </w:tcPr>
          <w:p w14:paraId="20DF4FBD" w14:textId="77777777" w:rsidR="002F634B" w:rsidRDefault="003760A5">
            <w:pPr>
              <w:rPr>
                <w:rFonts w:cs="Calibri"/>
                <w:szCs w:val="22"/>
                <w:lang w:val="en-GB"/>
              </w:rPr>
            </w:pPr>
            <w:r>
              <w:rPr>
                <w:rFonts w:cs="Calibri"/>
                <w:szCs w:val="22"/>
                <w:lang w:val="en-GB"/>
              </w:rPr>
              <w:t>Updating the Programme's website and Facebook account, with information of interest for the beneficiaries and the transmission of newsflashes to the JS contact database, in the key moments of the Programme implementation</w:t>
            </w:r>
          </w:p>
        </w:tc>
        <w:tc>
          <w:tcPr>
            <w:tcW w:w="2490" w:type="dxa"/>
          </w:tcPr>
          <w:p w14:paraId="3202D888" w14:textId="77777777" w:rsidR="002F634B" w:rsidRDefault="003760A5">
            <w:pPr>
              <w:rPr>
                <w:rFonts w:cs="Calibri"/>
                <w:szCs w:val="22"/>
                <w:lang w:val="en-GB"/>
              </w:rPr>
            </w:pPr>
            <w:r>
              <w:rPr>
                <w:rFonts w:cs="Calibri"/>
                <w:szCs w:val="22"/>
                <w:lang w:val="en-GB"/>
              </w:rPr>
              <w:t>Managing Authority / Joint Secretariat</w:t>
            </w:r>
          </w:p>
        </w:tc>
        <w:tc>
          <w:tcPr>
            <w:tcW w:w="1897" w:type="dxa"/>
          </w:tcPr>
          <w:p w14:paraId="3239AF33" w14:textId="77777777" w:rsidR="002F634B" w:rsidRDefault="003760A5">
            <w:pPr>
              <w:rPr>
                <w:rFonts w:cs="Calibri"/>
                <w:szCs w:val="22"/>
                <w:lang w:val="en-GB"/>
              </w:rPr>
            </w:pPr>
            <w:r>
              <w:rPr>
                <w:rFonts w:cs="Calibri"/>
                <w:szCs w:val="22"/>
                <w:lang w:val="en-GB"/>
              </w:rPr>
              <w:t xml:space="preserve">Continuous </w:t>
            </w:r>
          </w:p>
        </w:tc>
      </w:tr>
      <w:tr w:rsidR="002F634B" w14:paraId="4AA90D61" w14:textId="77777777">
        <w:tc>
          <w:tcPr>
            <w:tcW w:w="4629" w:type="dxa"/>
          </w:tcPr>
          <w:p w14:paraId="129E763F" w14:textId="77777777" w:rsidR="002F634B" w:rsidRDefault="003760A5">
            <w:pPr>
              <w:rPr>
                <w:rFonts w:cs="Calibri"/>
                <w:szCs w:val="22"/>
                <w:lang w:val="en-GB"/>
              </w:rPr>
            </w:pPr>
            <w:r>
              <w:rPr>
                <w:rFonts w:cs="Calibri"/>
                <w:szCs w:val="22"/>
                <w:lang w:val="en-GB"/>
              </w:rPr>
              <w:t>Presentation of examples of good practices also through the online campaigns/newsletters, capturing the impact of projects on the financed domains (e.g. the health sector, infrastructure, etc.).</w:t>
            </w:r>
          </w:p>
        </w:tc>
        <w:tc>
          <w:tcPr>
            <w:tcW w:w="2490" w:type="dxa"/>
          </w:tcPr>
          <w:p w14:paraId="642B08E1" w14:textId="77777777" w:rsidR="002F634B" w:rsidRDefault="003760A5">
            <w:pPr>
              <w:rPr>
                <w:rFonts w:cs="Calibri"/>
                <w:szCs w:val="22"/>
                <w:lang w:val="en-GB"/>
              </w:rPr>
            </w:pPr>
            <w:r>
              <w:rPr>
                <w:rFonts w:cs="Calibri"/>
                <w:szCs w:val="22"/>
                <w:lang w:val="en-GB"/>
              </w:rPr>
              <w:t>Managing Authority / Joint Secretariat</w:t>
            </w:r>
          </w:p>
        </w:tc>
        <w:tc>
          <w:tcPr>
            <w:tcW w:w="1897" w:type="dxa"/>
          </w:tcPr>
          <w:p w14:paraId="62009034" w14:textId="77777777" w:rsidR="002F634B" w:rsidRDefault="003760A5">
            <w:pPr>
              <w:rPr>
                <w:rFonts w:cs="Calibri"/>
                <w:szCs w:val="22"/>
                <w:lang w:val="en-GB"/>
              </w:rPr>
            </w:pPr>
            <w:r>
              <w:rPr>
                <w:rFonts w:cs="Calibri"/>
                <w:szCs w:val="22"/>
                <w:lang w:val="en-GB"/>
              </w:rPr>
              <w:t xml:space="preserve">Continuous </w:t>
            </w:r>
          </w:p>
        </w:tc>
      </w:tr>
      <w:tr w:rsidR="002F634B" w14:paraId="105020C5" w14:textId="77777777">
        <w:tc>
          <w:tcPr>
            <w:tcW w:w="4629" w:type="dxa"/>
          </w:tcPr>
          <w:p w14:paraId="5273310E" w14:textId="77777777" w:rsidR="002F634B" w:rsidRDefault="003760A5">
            <w:pPr>
              <w:rPr>
                <w:rFonts w:cs="Calibri"/>
                <w:szCs w:val="22"/>
                <w:lang w:val="en-GB"/>
              </w:rPr>
            </w:pPr>
            <w:r>
              <w:rPr>
                <w:rFonts w:cs="Calibri"/>
                <w:szCs w:val="22"/>
                <w:lang w:val="en-GB"/>
              </w:rPr>
              <w:t xml:space="preserve">Storytelling actions, stories of the beneficiaries distributed in the online environment as well as on the Youtube online platform. </w:t>
            </w:r>
          </w:p>
        </w:tc>
        <w:tc>
          <w:tcPr>
            <w:tcW w:w="2490" w:type="dxa"/>
          </w:tcPr>
          <w:p w14:paraId="282DD8BA" w14:textId="77777777" w:rsidR="002F634B" w:rsidRDefault="003760A5">
            <w:pPr>
              <w:rPr>
                <w:rFonts w:cs="Calibri"/>
                <w:szCs w:val="22"/>
                <w:lang w:val="en-GB"/>
              </w:rPr>
            </w:pPr>
            <w:r>
              <w:rPr>
                <w:rFonts w:cs="Calibri"/>
                <w:szCs w:val="22"/>
                <w:lang w:val="en-GB"/>
              </w:rPr>
              <w:t>Managing Authority / Joint Secretariat</w:t>
            </w:r>
          </w:p>
        </w:tc>
        <w:tc>
          <w:tcPr>
            <w:tcW w:w="1897" w:type="dxa"/>
          </w:tcPr>
          <w:p w14:paraId="01E02DF7" w14:textId="77777777" w:rsidR="002F634B" w:rsidRDefault="003760A5">
            <w:pPr>
              <w:rPr>
                <w:rFonts w:cs="Calibri"/>
                <w:szCs w:val="22"/>
                <w:lang w:val="en-GB"/>
              </w:rPr>
            </w:pPr>
            <w:r>
              <w:rPr>
                <w:rFonts w:cs="Calibri"/>
                <w:szCs w:val="22"/>
                <w:lang w:val="en-GB"/>
              </w:rPr>
              <w:t xml:space="preserve">Continuous </w:t>
            </w:r>
          </w:p>
        </w:tc>
      </w:tr>
      <w:tr w:rsidR="002F634B" w14:paraId="38A4A5D2" w14:textId="77777777">
        <w:tc>
          <w:tcPr>
            <w:tcW w:w="4629" w:type="dxa"/>
          </w:tcPr>
          <w:p w14:paraId="6D05D658" w14:textId="77777777" w:rsidR="002F634B" w:rsidRDefault="003760A5">
            <w:pPr>
              <w:rPr>
                <w:rFonts w:cs="Calibri"/>
                <w:szCs w:val="22"/>
                <w:lang w:val="en-GB"/>
              </w:rPr>
            </w:pPr>
            <w:r>
              <w:rPr>
                <w:rFonts w:cs="Calibri"/>
                <w:szCs w:val="22"/>
                <w:lang w:val="en-GB"/>
              </w:rPr>
              <w:t>Expanding online communication (digitization of information regarding the Programme and promotion of the project results).</w:t>
            </w:r>
          </w:p>
        </w:tc>
        <w:tc>
          <w:tcPr>
            <w:tcW w:w="2490" w:type="dxa"/>
          </w:tcPr>
          <w:p w14:paraId="13FCE854" w14:textId="77777777" w:rsidR="002F634B" w:rsidRDefault="003760A5">
            <w:pPr>
              <w:rPr>
                <w:rFonts w:cs="Calibri"/>
                <w:szCs w:val="22"/>
                <w:lang w:val="en-GB"/>
              </w:rPr>
            </w:pPr>
            <w:r>
              <w:rPr>
                <w:rFonts w:cs="Calibri"/>
                <w:szCs w:val="22"/>
                <w:lang w:val="en-GB"/>
              </w:rPr>
              <w:t>Managing Authority / Joint Secretariat</w:t>
            </w:r>
          </w:p>
        </w:tc>
        <w:tc>
          <w:tcPr>
            <w:tcW w:w="1897" w:type="dxa"/>
          </w:tcPr>
          <w:p w14:paraId="6869A9D1" w14:textId="77777777" w:rsidR="002F634B" w:rsidRDefault="003760A5">
            <w:pPr>
              <w:rPr>
                <w:rFonts w:cs="Calibri"/>
                <w:szCs w:val="22"/>
                <w:lang w:val="en-GB"/>
              </w:rPr>
            </w:pPr>
            <w:r>
              <w:rPr>
                <w:rFonts w:cs="Calibri"/>
                <w:szCs w:val="22"/>
                <w:lang w:val="en-GB"/>
              </w:rPr>
              <w:t xml:space="preserve">Continuous </w:t>
            </w:r>
          </w:p>
        </w:tc>
      </w:tr>
      <w:tr w:rsidR="002F634B" w14:paraId="35F9C167" w14:textId="77777777">
        <w:tc>
          <w:tcPr>
            <w:tcW w:w="4629" w:type="dxa"/>
          </w:tcPr>
          <w:p w14:paraId="1F7A3C89" w14:textId="77777777" w:rsidR="002F634B" w:rsidRDefault="003760A5">
            <w:pPr>
              <w:rPr>
                <w:rFonts w:cs="Calibri"/>
                <w:szCs w:val="22"/>
                <w:lang w:val="en-GB"/>
              </w:rPr>
            </w:pPr>
            <w:r>
              <w:rPr>
                <w:rFonts w:cs="Calibri"/>
                <w:szCs w:val="22"/>
                <w:lang w:val="en-GB"/>
              </w:rPr>
              <w:t>Continued use of electronic means of promotion and communication (website, email, social networking, etc.) because they offer accessibility and reach a wide range of audience</w:t>
            </w:r>
          </w:p>
        </w:tc>
        <w:tc>
          <w:tcPr>
            <w:tcW w:w="2490" w:type="dxa"/>
          </w:tcPr>
          <w:p w14:paraId="2F71260B" w14:textId="77777777" w:rsidR="002F634B" w:rsidRDefault="003760A5">
            <w:pPr>
              <w:rPr>
                <w:rFonts w:cs="Calibri"/>
                <w:szCs w:val="22"/>
                <w:lang w:val="en-GB"/>
              </w:rPr>
            </w:pPr>
            <w:r>
              <w:rPr>
                <w:rFonts w:cs="Calibri"/>
                <w:szCs w:val="22"/>
                <w:lang w:val="en-GB"/>
              </w:rPr>
              <w:t>Managing Authority / Joint Secretariat</w:t>
            </w:r>
          </w:p>
        </w:tc>
        <w:tc>
          <w:tcPr>
            <w:tcW w:w="1897" w:type="dxa"/>
          </w:tcPr>
          <w:p w14:paraId="22CD3868" w14:textId="77777777" w:rsidR="002F634B" w:rsidRDefault="003760A5">
            <w:pPr>
              <w:rPr>
                <w:rFonts w:cs="Calibri"/>
                <w:szCs w:val="22"/>
                <w:lang w:val="en-GB"/>
              </w:rPr>
            </w:pPr>
            <w:r>
              <w:rPr>
                <w:rFonts w:cs="Calibri"/>
                <w:szCs w:val="22"/>
                <w:lang w:val="en-GB"/>
              </w:rPr>
              <w:t xml:space="preserve">Continuous </w:t>
            </w:r>
          </w:p>
        </w:tc>
      </w:tr>
      <w:tr w:rsidR="002F634B" w14:paraId="35CB6CE1" w14:textId="77777777">
        <w:tc>
          <w:tcPr>
            <w:tcW w:w="4629" w:type="dxa"/>
          </w:tcPr>
          <w:p w14:paraId="497D5B2B" w14:textId="77777777" w:rsidR="002F634B" w:rsidRDefault="003760A5">
            <w:pPr>
              <w:rPr>
                <w:rFonts w:cs="Calibri"/>
                <w:szCs w:val="22"/>
                <w:lang w:val="en-GB"/>
              </w:rPr>
            </w:pPr>
            <w:r>
              <w:rPr>
                <w:rFonts w:cs="Calibri"/>
                <w:szCs w:val="22"/>
                <w:lang w:val="en-GB"/>
              </w:rPr>
              <w:t>Promoting existing functional and interactive tools on the Programmes’ website and the facilities provided by them for different target groups.</w:t>
            </w:r>
          </w:p>
        </w:tc>
        <w:tc>
          <w:tcPr>
            <w:tcW w:w="2490" w:type="dxa"/>
          </w:tcPr>
          <w:p w14:paraId="691F56C9" w14:textId="77777777" w:rsidR="002F634B" w:rsidRDefault="003760A5">
            <w:pPr>
              <w:rPr>
                <w:rFonts w:cs="Calibri"/>
                <w:szCs w:val="22"/>
                <w:lang w:val="en-GB"/>
              </w:rPr>
            </w:pPr>
            <w:r>
              <w:rPr>
                <w:rFonts w:cs="Calibri"/>
                <w:szCs w:val="22"/>
                <w:lang w:val="en-GB"/>
              </w:rPr>
              <w:t>Managing Authority / Joint Secretariat</w:t>
            </w:r>
          </w:p>
        </w:tc>
        <w:tc>
          <w:tcPr>
            <w:tcW w:w="1897" w:type="dxa"/>
          </w:tcPr>
          <w:p w14:paraId="725158E0" w14:textId="77777777" w:rsidR="002F634B" w:rsidRDefault="003760A5">
            <w:pPr>
              <w:rPr>
                <w:rFonts w:cs="Calibri"/>
                <w:szCs w:val="22"/>
                <w:lang w:val="en-GB"/>
              </w:rPr>
            </w:pPr>
            <w:r>
              <w:rPr>
                <w:rFonts w:cs="Calibri"/>
                <w:szCs w:val="22"/>
                <w:lang w:val="en-GB"/>
              </w:rPr>
              <w:t xml:space="preserve">Continuous </w:t>
            </w:r>
          </w:p>
        </w:tc>
      </w:tr>
    </w:tbl>
    <w:p w14:paraId="581CD5F8" w14:textId="77777777" w:rsidR="002F634B" w:rsidRDefault="002F634B">
      <w:pPr>
        <w:rPr>
          <w:lang w:val="en-GB"/>
        </w:rPr>
      </w:pPr>
    </w:p>
    <w:p w14:paraId="654969F3" w14:textId="77777777" w:rsidR="002F634B" w:rsidRDefault="002F634B">
      <w:pPr>
        <w:rPr>
          <w:lang w:val="en-GB"/>
        </w:rPr>
        <w:sectPr w:rsidR="002F634B" w:rsidSect="00CB26EC">
          <w:pgSz w:w="11906" w:h="16838"/>
          <w:pgMar w:top="1411" w:right="1411" w:bottom="1411" w:left="1411" w:header="115" w:footer="792" w:gutter="0"/>
          <w:cols w:space="720"/>
          <w:docGrid w:linePitch="326"/>
        </w:sectPr>
      </w:pPr>
    </w:p>
    <w:p w14:paraId="4C728DD5" w14:textId="77777777" w:rsidR="002F634B" w:rsidRDefault="003760A5">
      <w:pPr>
        <w:pStyle w:val="Heading1"/>
        <w:spacing w:before="0" w:after="0"/>
        <w:rPr>
          <w:lang w:val="en-GB"/>
        </w:rPr>
      </w:pPr>
      <w:bookmarkStart w:id="147" w:name="_Toc42003566"/>
      <w:r>
        <w:rPr>
          <w:lang w:val="en-GB"/>
        </w:rPr>
        <w:t>Annex 9 – Answers to ESC comments</w:t>
      </w:r>
      <w:bookmarkEnd w:id="147"/>
    </w:p>
    <w:p w14:paraId="61B7F633" w14:textId="77777777" w:rsidR="002F634B" w:rsidRDefault="002F634B">
      <w:pPr>
        <w:rPr>
          <w:lang w:val="en-GB" w:eastAsia="en-US"/>
        </w:rPr>
      </w:pPr>
    </w:p>
    <w:tbl>
      <w:tblPr>
        <w:tblStyle w:val="TableGrid"/>
        <w:tblW w:w="0" w:type="auto"/>
        <w:tblLook w:val="04A0" w:firstRow="1" w:lastRow="0" w:firstColumn="1" w:lastColumn="0" w:noHBand="0" w:noVBand="1"/>
      </w:tblPr>
      <w:tblGrid>
        <w:gridCol w:w="1395"/>
        <w:gridCol w:w="1990"/>
        <w:gridCol w:w="2563"/>
        <w:gridCol w:w="3112"/>
      </w:tblGrid>
      <w:tr w:rsidR="002F634B" w14:paraId="32B577DC" w14:textId="77777777" w:rsidTr="000D4237">
        <w:tc>
          <w:tcPr>
            <w:tcW w:w="1395" w:type="dxa"/>
            <w:shd w:val="clear" w:color="auto" w:fill="63A6F7" w:themeFill="accent1" w:themeFillTint="66"/>
            <w:vAlign w:val="center"/>
          </w:tcPr>
          <w:p w14:paraId="696CE9DA" w14:textId="77777777" w:rsidR="002F634B" w:rsidRDefault="003760A5">
            <w:pPr>
              <w:jc w:val="center"/>
              <w:rPr>
                <w:b/>
                <w:bCs/>
                <w:lang w:val="en-GB"/>
              </w:rPr>
            </w:pPr>
            <w:r>
              <w:rPr>
                <w:b/>
                <w:bCs/>
                <w:lang w:val="en-GB"/>
              </w:rPr>
              <w:t>Evaluation Question</w:t>
            </w:r>
          </w:p>
        </w:tc>
        <w:tc>
          <w:tcPr>
            <w:tcW w:w="1990" w:type="dxa"/>
            <w:shd w:val="clear" w:color="auto" w:fill="63A6F7" w:themeFill="accent1" w:themeFillTint="66"/>
            <w:vAlign w:val="center"/>
          </w:tcPr>
          <w:p w14:paraId="12543C8B" w14:textId="77777777" w:rsidR="002F634B" w:rsidRDefault="003760A5">
            <w:pPr>
              <w:jc w:val="center"/>
              <w:rPr>
                <w:b/>
                <w:bCs/>
                <w:lang w:val="en-GB"/>
              </w:rPr>
            </w:pPr>
            <w:r>
              <w:rPr>
                <w:b/>
                <w:bCs/>
                <w:lang w:val="en-GB"/>
              </w:rPr>
              <w:t>Section</w:t>
            </w:r>
          </w:p>
        </w:tc>
        <w:tc>
          <w:tcPr>
            <w:tcW w:w="2563" w:type="dxa"/>
            <w:shd w:val="clear" w:color="auto" w:fill="63A6F7" w:themeFill="accent1" w:themeFillTint="66"/>
            <w:vAlign w:val="center"/>
          </w:tcPr>
          <w:p w14:paraId="44A36CFF" w14:textId="77777777" w:rsidR="002F634B" w:rsidRDefault="003760A5">
            <w:pPr>
              <w:jc w:val="center"/>
              <w:rPr>
                <w:b/>
                <w:bCs/>
                <w:lang w:val="en-GB"/>
              </w:rPr>
            </w:pPr>
            <w:r>
              <w:rPr>
                <w:b/>
                <w:bCs/>
                <w:lang w:val="en-GB"/>
              </w:rPr>
              <w:t>Comment</w:t>
            </w:r>
          </w:p>
        </w:tc>
        <w:tc>
          <w:tcPr>
            <w:tcW w:w="3112" w:type="dxa"/>
            <w:shd w:val="clear" w:color="auto" w:fill="63A6F7" w:themeFill="accent1" w:themeFillTint="66"/>
            <w:vAlign w:val="center"/>
          </w:tcPr>
          <w:p w14:paraId="4C995DEF" w14:textId="77777777" w:rsidR="002F634B" w:rsidRDefault="003760A5">
            <w:pPr>
              <w:jc w:val="center"/>
              <w:rPr>
                <w:b/>
                <w:bCs/>
                <w:lang w:val="en-GB"/>
              </w:rPr>
            </w:pPr>
            <w:r>
              <w:rPr>
                <w:b/>
                <w:bCs/>
                <w:lang w:val="en-GB"/>
              </w:rPr>
              <w:t>Answer</w:t>
            </w:r>
          </w:p>
        </w:tc>
      </w:tr>
      <w:tr w:rsidR="002F634B" w14:paraId="1C79EE0B" w14:textId="77777777" w:rsidTr="000D4237">
        <w:tc>
          <w:tcPr>
            <w:tcW w:w="1395" w:type="dxa"/>
          </w:tcPr>
          <w:p w14:paraId="76C40B2F" w14:textId="77777777" w:rsidR="002F634B" w:rsidRPr="000D4237" w:rsidRDefault="003760A5">
            <w:pPr>
              <w:rPr>
                <w:szCs w:val="22"/>
                <w:lang w:val="en-GB"/>
              </w:rPr>
            </w:pPr>
            <w:r w:rsidRPr="000D4237">
              <w:rPr>
                <w:szCs w:val="22"/>
                <w:lang w:val="en-GB"/>
              </w:rPr>
              <w:t>General</w:t>
            </w:r>
          </w:p>
        </w:tc>
        <w:tc>
          <w:tcPr>
            <w:tcW w:w="1990" w:type="dxa"/>
          </w:tcPr>
          <w:p w14:paraId="59EE093A" w14:textId="77777777" w:rsidR="002F634B" w:rsidRPr="000D4237" w:rsidRDefault="003760A5">
            <w:pPr>
              <w:rPr>
                <w:szCs w:val="22"/>
                <w:lang w:val="en-GB"/>
              </w:rPr>
            </w:pPr>
            <w:r w:rsidRPr="000D4237">
              <w:rPr>
                <w:szCs w:val="22"/>
                <w:lang w:val="en-GB"/>
              </w:rPr>
              <w:t>-</w:t>
            </w:r>
          </w:p>
        </w:tc>
        <w:tc>
          <w:tcPr>
            <w:tcW w:w="2563" w:type="dxa"/>
          </w:tcPr>
          <w:p w14:paraId="1BE4D95A" w14:textId="77777777" w:rsidR="002F634B" w:rsidRPr="000D4237" w:rsidRDefault="003760A5">
            <w:pPr>
              <w:rPr>
                <w:szCs w:val="22"/>
                <w:lang w:val="en-GB"/>
              </w:rPr>
            </w:pPr>
            <w:r w:rsidRPr="000D4237">
              <w:rPr>
                <w:szCs w:val="22"/>
                <w:lang w:val="en-GB"/>
              </w:rPr>
              <w:t>Evaluation Unit MEF: To include a chapter with general conclusions and recommendations</w:t>
            </w:r>
          </w:p>
        </w:tc>
        <w:tc>
          <w:tcPr>
            <w:tcW w:w="3112" w:type="dxa"/>
          </w:tcPr>
          <w:p w14:paraId="35731F06" w14:textId="2C1BB382" w:rsidR="002F634B" w:rsidRPr="000D4237" w:rsidRDefault="003760A5" w:rsidP="0063393F">
            <w:pPr>
              <w:pStyle w:val="CommentText"/>
              <w:spacing w:before="0" w:after="0"/>
              <w:rPr>
                <w:sz w:val="22"/>
                <w:szCs w:val="22"/>
                <w:lang w:val="en-GB"/>
              </w:rPr>
            </w:pPr>
            <w:r w:rsidRPr="000D4237">
              <w:rPr>
                <w:sz w:val="22"/>
                <w:szCs w:val="22"/>
                <w:lang w:val="en-GB"/>
              </w:rPr>
              <w:t xml:space="preserve">Suggestion taken into account </w:t>
            </w:r>
          </w:p>
        </w:tc>
      </w:tr>
    </w:tbl>
    <w:p w14:paraId="0CADCCB4" w14:textId="35CDF4D3" w:rsidR="002F634B" w:rsidRDefault="002F634B">
      <w:pPr>
        <w:rPr>
          <w:lang w:val="en-GB"/>
        </w:rPr>
      </w:pPr>
    </w:p>
    <w:p w14:paraId="39361D3E" w14:textId="6C0C9E26" w:rsidR="007E0B73" w:rsidRDefault="007E0B73">
      <w:pPr>
        <w:rPr>
          <w:lang w:val="en-GB"/>
        </w:rPr>
      </w:pPr>
    </w:p>
    <w:p w14:paraId="3B1C14B6" w14:textId="3F535C2A" w:rsidR="007E0B73" w:rsidRDefault="007E0B73">
      <w:pPr>
        <w:rPr>
          <w:lang w:val="en-GB"/>
        </w:rPr>
      </w:pPr>
    </w:p>
    <w:p w14:paraId="12CD0CBA" w14:textId="77777777" w:rsidR="007E0B73" w:rsidRDefault="007E0B73">
      <w:pPr>
        <w:jc w:val="left"/>
        <w:rPr>
          <w:rFonts w:asciiTheme="minorHAnsi" w:eastAsiaTheme="majorEastAsia" w:hAnsiTheme="minorHAnsi" w:cstheme="majorBidi"/>
          <w:b/>
          <w:bCs/>
          <w:color w:val="052F61" w:themeColor="accent1"/>
          <w:kern w:val="36"/>
          <w:sz w:val="28"/>
          <w:szCs w:val="32"/>
          <w:lang w:val="en-GB" w:eastAsia="en-US"/>
        </w:rPr>
      </w:pPr>
      <w:r>
        <w:rPr>
          <w:lang w:val="en-GB"/>
        </w:rPr>
        <w:br w:type="page"/>
      </w:r>
    </w:p>
    <w:p w14:paraId="682DAF43" w14:textId="621E23F8" w:rsidR="007E0B73" w:rsidRPr="00371BBA" w:rsidRDefault="007E0B73" w:rsidP="007E0B73">
      <w:pPr>
        <w:pStyle w:val="Heading1"/>
        <w:rPr>
          <w:lang w:val="en-GB"/>
        </w:rPr>
      </w:pPr>
      <w:bookmarkStart w:id="148" w:name="_Toc42003567"/>
      <w:r>
        <w:rPr>
          <w:lang w:val="en-GB"/>
        </w:rPr>
        <w:t>Annex 10 – Li</w:t>
      </w:r>
      <w:r w:rsidRPr="00371BBA">
        <w:rPr>
          <w:lang w:val="en-GB"/>
        </w:rPr>
        <w:t>st of ESC Members:</w:t>
      </w:r>
      <w:bookmarkEnd w:id="148"/>
    </w:p>
    <w:p w14:paraId="3BA98AD0" w14:textId="77777777" w:rsidR="007E0B73" w:rsidRPr="00371BBA" w:rsidRDefault="007E0B73" w:rsidP="007E0B73">
      <w:pPr>
        <w:pStyle w:val="Heading1"/>
        <w:rPr>
          <w:lang w:val="en-GB"/>
        </w:rPr>
      </w:pPr>
    </w:p>
    <w:p w14:paraId="723F0F7F" w14:textId="77777777" w:rsidR="007E0B73" w:rsidRPr="00371BBA" w:rsidRDefault="007E0B73" w:rsidP="007E0B73">
      <w:pPr>
        <w:spacing w:line="360" w:lineRule="auto"/>
      </w:pPr>
      <w:r w:rsidRPr="00371BBA">
        <w:t>Evaluation Steering Committee Members</w:t>
      </w:r>
      <w:r>
        <w:t>:</w:t>
      </w:r>
    </w:p>
    <w:p w14:paraId="78427557" w14:textId="77777777" w:rsidR="007E0B73" w:rsidRPr="00371BBA" w:rsidRDefault="007E0B73" w:rsidP="007E0B73">
      <w:pPr>
        <w:pStyle w:val="ListParagraph"/>
        <w:numPr>
          <w:ilvl w:val="0"/>
          <w:numId w:val="66"/>
        </w:numPr>
        <w:spacing w:line="360" w:lineRule="auto"/>
      </w:pPr>
      <w:r w:rsidRPr="00371BBA">
        <w:t>The Head of the Managing Authority (or his/her designate);</w:t>
      </w:r>
    </w:p>
    <w:p w14:paraId="289C94B3" w14:textId="77777777" w:rsidR="007E0B73" w:rsidRPr="00371BBA" w:rsidRDefault="007E0B73" w:rsidP="007E0B73">
      <w:pPr>
        <w:pStyle w:val="ListParagraph"/>
        <w:numPr>
          <w:ilvl w:val="0"/>
          <w:numId w:val="66"/>
        </w:numPr>
        <w:spacing w:line="360" w:lineRule="auto"/>
      </w:pPr>
      <w:r w:rsidRPr="00371BBA">
        <w:t xml:space="preserve">A representative of the Bulgarian National Authority of the </w:t>
      </w:r>
      <w:r>
        <w:t>P</w:t>
      </w:r>
      <w:r w:rsidRPr="00371BBA">
        <w:t>rogramme;</w:t>
      </w:r>
    </w:p>
    <w:p w14:paraId="1A0167E1" w14:textId="77777777" w:rsidR="007E0B73" w:rsidRPr="00371BBA" w:rsidRDefault="007E0B73" w:rsidP="007E0B73">
      <w:pPr>
        <w:pStyle w:val="ListParagraph"/>
        <w:numPr>
          <w:ilvl w:val="0"/>
          <w:numId w:val="66"/>
        </w:numPr>
        <w:spacing w:line="360" w:lineRule="auto"/>
      </w:pPr>
      <w:r w:rsidRPr="00371BBA">
        <w:t>The Evaluation Unit staff;</w:t>
      </w:r>
    </w:p>
    <w:p w14:paraId="42FAD5D7" w14:textId="77777777" w:rsidR="007E0B73" w:rsidRPr="00371BBA" w:rsidRDefault="007E0B73" w:rsidP="007E0B73">
      <w:pPr>
        <w:pStyle w:val="ListParagraph"/>
        <w:numPr>
          <w:ilvl w:val="0"/>
          <w:numId w:val="66"/>
        </w:numPr>
        <w:spacing w:line="360" w:lineRule="auto"/>
      </w:pPr>
      <w:r w:rsidRPr="00371BBA">
        <w:t xml:space="preserve">A representative of DG Regio; </w:t>
      </w:r>
    </w:p>
    <w:p w14:paraId="2BEA6E4D" w14:textId="77777777" w:rsidR="007E0B73" w:rsidRPr="00371BBA" w:rsidRDefault="007E0B73" w:rsidP="007E0B73">
      <w:pPr>
        <w:pStyle w:val="ListParagraph"/>
        <w:numPr>
          <w:ilvl w:val="0"/>
          <w:numId w:val="66"/>
        </w:numPr>
        <w:spacing w:line="360" w:lineRule="auto"/>
      </w:pPr>
      <w:r w:rsidRPr="00371BBA">
        <w:t>A representative of the Evaluation Unit with coordination role within the Romanian Ministry of European Funds.</w:t>
      </w:r>
    </w:p>
    <w:p w14:paraId="7C038D1F" w14:textId="77777777" w:rsidR="007E0B73" w:rsidRPr="000D4237" w:rsidRDefault="007E0B73"/>
    <w:sectPr w:rsidR="007E0B73" w:rsidRPr="000D4237">
      <w:pgSz w:w="11906" w:h="16838"/>
      <w:pgMar w:top="1418" w:right="1418" w:bottom="1418" w:left="1418" w:header="113" w:footer="794"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EDF3DB9" w14:textId="77777777" w:rsidR="00507969" w:rsidRDefault="00507969">
      <w:pPr>
        <w:spacing w:after="0" w:line="240" w:lineRule="auto"/>
      </w:pPr>
      <w:r>
        <w:separator/>
      </w:r>
    </w:p>
  </w:endnote>
  <w:endnote w:type="continuationSeparator" w:id="0">
    <w:p w14:paraId="7146AF00" w14:textId="77777777" w:rsidR="00507969" w:rsidRDefault="00507969">
      <w:pPr>
        <w:spacing w:after="0" w:line="240" w:lineRule="auto"/>
      </w:pPr>
      <w:r>
        <w:continuationSeparator/>
      </w:r>
    </w:p>
  </w:endnote>
  <w:endnote w:type="continuationNotice" w:id="1">
    <w:p w14:paraId="0AD6C25E" w14:textId="77777777" w:rsidR="00507969" w:rsidRDefault="0050796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egoe UI">
    <w:panose1 w:val="020B0502040204020203"/>
    <w:charset w:val="00"/>
    <w:family w:val="swiss"/>
    <w:pitch w:val="variable"/>
    <w:sig w:usb0="E4002EFF" w:usb1="C000E47F"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OpenSymbol">
    <w:altName w:val="Calibri"/>
    <w:charset w:val="01"/>
    <w:family w:val="roman"/>
    <w:pitch w:val="variable"/>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Georgia">
    <w:panose1 w:val="02040502050405020303"/>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ExtB">
    <w:panose1 w:val="02010609060101010101"/>
    <w:charset w:val="86"/>
    <w:family w:val="modern"/>
    <w:pitch w:val="fixed"/>
    <w:sig w:usb0="00000003" w:usb1="0A0E0000" w:usb2="00000010"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Helvetica Neue Light">
    <w:charset w:val="00"/>
    <w:family w:val="auto"/>
    <w:pitch w:val="variable"/>
    <w:sig w:usb0="A00002FF" w:usb1="5000205B" w:usb2="00000002" w:usb3="00000000" w:csb0="00000007" w:csb1="00000000"/>
  </w:font>
  <w:font w:name="ヒラギノ角ゴ Pro W3">
    <w:altName w:val="MS Gothic"/>
    <w:charset w:val="4E"/>
    <w:family w:val="auto"/>
    <w:pitch w:val="variable"/>
    <w:sig w:usb0="00000001" w:usb1="00000000" w:usb2="01000407" w:usb3="00000000" w:csb0="00020000" w:csb1="00000000"/>
  </w:font>
  <w:font w:name="EUAlbertina">
    <w:altName w:val="Times New Roman"/>
    <w:panose1 w:val="00000000000000000000"/>
    <w:charset w:val="EE"/>
    <w:family w:val="roman"/>
    <w:notTrueType/>
    <w:pitch w:val="default"/>
    <w:sig w:usb0="00000001" w:usb1="00000000" w:usb2="00000000" w:usb3="00000000" w:csb0="00000003"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MT">
    <w:altName w:val="Arial"/>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Open Sans">
    <w:altName w:val="Calibri"/>
    <w:charset w:val="00"/>
    <w:family w:val="swiss"/>
    <w:pitch w:val="variable"/>
    <w:sig w:usb0="E00002EF" w:usb1="4000205B" w:usb2="00000028" w:usb3="00000000" w:csb0="0000019F" w:csb1="00000000"/>
  </w:font>
  <w:font w:name="Trebuchet MS">
    <w:panose1 w:val="020B0603020202020204"/>
    <w:charset w:val="00"/>
    <w:family w:val="swiss"/>
    <w:pitch w:val="variable"/>
    <w:sig w:usb0="00000287" w:usb1="00000003"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amp;quo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329EEF" w14:textId="77777777" w:rsidR="00DC67F5" w:rsidRDefault="00DC67F5">
    <w:pPr>
      <w:spacing w:after="0" w:line="240"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298A4E" w14:textId="77777777" w:rsidR="00DC67F5" w:rsidRDefault="00DC67F5">
    <w:pPr>
      <w:pStyle w:val="Footer"/>
      <w:jc w:val="center"/>
    </w:pPr>
    <w:r>
      <w:rPr>
        <w:rFonts w:asciiTheme="minorHAnsi" w:hAnsiTheme="minorHAnsi" w:cstheme="minorHAnsi"/>
        <w:noProof/>
        <w:szCs w:val="22"/>
        <w:lang w:val="en-GB" w:eastAsia="en-GB"/>
      </w:rPr>
      <w:drawing>
        <wp:inline distT="0" distB="0" distL="0" distR="0" wp14:anchorId="71900353" wp14:editId="3CDC75F9">
          <wp:extent cx="1370330" cy="622935"/>
          <wp:effectExtent l="0" t="0" r="127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0330" cy="622935"/>
                  </a:xfrm>
                  <a:prstGeom prst="rect">
                    <a:avLst/>
                  </a:prstGeom>
                  <a:noFill/>
                  <a:ln>
                    <a:noFill/>
                  </a:ln>
                </pic:spPr>
              </pic:pic>
            </a:graphicData>
          </a:graphic>
        </wp:inline>
      </w:drawing>
    </w:r>
  </w:p>
  <w:sdt>
    <w:sdtPr>
      <w:rPr>
        <w:i/>
        <w:iCs/>
        <w:color w:val="002060"/>
      </w:rPr>
      <w:id w:val="1871180236"/>
      <w:docPartObj>
        <w:docPartGallery w:val="Page Numbers (Bottom of Page)"/>
        <w:docPartUnique/>
      </w:docPartObj>
    </w:sdtPr>
    <w:sdtEndPr>
      <w:rPr>
        <w:noProof/>
      </w:rPr>
    </w:sdtEndPr>
    <w:sdtContent>
      <w:p w14:paraId="4FAB92EC" w14:textId="5ED308DC" w:rsidR="00DC67F5" w:rsidRDefault="00DC67F5">
        <w:pPr>
          <w:pStyle w:val="Footer"/>
          <w:jc w:val="right"/>
          <w:rPr>
            <w:i/>
            <w:iCs/>
            <w:color w:val="002060"/>
          </w:rPr>
        </w:pPr>
        <w:r>
          <w:rPr>
            <w:i/>
            <w:iCs/>
            <w:color w:val="002060"/>
          </w:rPr>
          <w:t xml:space="preserve">Page </w:t>
        </w:r>
        <w:r>
          <w:rPr>
            <w:i/>
            <w:iCs/>
            <w:color w:val="002060"/>
          </w:rPr>
          <w:fldChar w:fldCharType="begin"/>
        </w:r>
        <w:r>
          <w:rPr>
            <w:i/>
            <w:iCs/>
            <w:color w:val="002060"/>
          </w:rPr>
          <w:instrText xml:space="preserve"> PAGE   \* MERGEFORMAT </w:instrText>
        </w:r>
        <w:r>
          <w:rPr>
            <w:i/>
            <w:iCs/>
            <w:color w:val="002060"/>
          </w:rPr>
          <w:fldChar w:fldCharType="separate"/>
        </w:r>
        <w:r w:rsidR="00995F89">
          <w:rPr>
            <w:i/>
            <w:iCs/>
            <w:noProof/>
            <w:color w:val="002060"/>
          </w:rPr>
          <w:t>19</w:t>
        </w:r>
        <w:r>
          <w:rPr>
            <w:i/>
            <w:iCs/>
            <w:noProof/>
            <w:color w:val="002060"/>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267715" w14:textId="77777777" w:rsidR="00DC67F5" w:rsidRDefault="00DC67F5">
    <w:pPr>
      <w:pStyle w:val="Footer"/>
      <w:jc w:val="center"/>
    </w:pPr>
  </w:p>
  <w:p w14:paraId="56B35331" w14:textId="77777777" w:rsidR="00DC67F5" w:rsidRDefault="00DC67F5">
    <w:pPr>
      <w:pStyle w:val="Footer"/>
      <w:tabs>
        <w:tab w:val="clear" w:pos="4819"/>
        <w:tab w:val="center" w:pos="9070"/>
      </w:tabs>
      <w:jc w:val="center"/>
    </w:pPr>
    <w:r>
      <w:rPr>
        <w:rFonts w:asciiTheme="minorHAnsi" w:hAnsiTheme="minorHAnsi" w:cstheme="minorHAnsi"/>
        <w:noProof/>
        <w:szCs w:val="22"/>
        <w:lang w:val="en-GB" w:eastAsia="en-GB"/>
      </w:rPr>
      <w:drawing>
        <wp:inline distT="0" distB="0" distL="0" distR="0" wp14:anchorId="1559B361" wp14:editId="2D434F54">
          <wp:extent cx="1370330" cy="622935"/>
          <wp:effectExtent l="0" t="0" r="127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0330" cy="622935"/>
                  </a:xfrm>
                  <a:prstGeom prst="rect">
                    <a:avLst/>
                  </a:prstGeom>
                  <a:noFill/>
                  <a:ln>
                    <a:noFill/>
                  </a:ln>
                </pic:spPr>
              </pic:pic>
            </a:graphicData>
          </a:graphic>
        </wp:inline>
      </w:drawing>
    </w:r>
  </w:p>
  <w:sdt>
    <w:sdtPr>
      <w:rPr>
        <w:i/>
        <w:iCs/>
        <w:color w:val="002060"/>
      </w:rPr>
      <w:id w:val="-664167281"/>
      <w:docPartObj>
        <w:docPartGallery w:val="Page Numbers (Bottom of Page)"/>
        <w:docPartUnique/>
      </w:docPartObj>
    </w:sdtPr>
    <w:sdtEndPr>
      <w:rPr>
        <w:i w:val="0"/>
        <w:iCs w:val="0"/>
        <w:noProof/>
        <w:color w:val="auto"/>
      </w:rPr>
    </w:sdtEndPr>
    <w:sdtContent>
      <w:p w14:paraId="388B7497" w14:textId="757CC1EF" w:rsidR="00DC67F5" w:rsidRDefault="00DC67F5">
        <w:pPr>
          <w:pStyle w:val="Footer"/>
          <w:jc w:val="right"/>
        </w:pPr>
        <w:r>
          <w:rPr>
            <w:i/>
            <w:iCs/>
            <w:color w:val="002060"/>
          </w:rPr>
          <w:t xml:space="preserve">Page </w:t>
        </w:r>
        <w:r>
          <w:rPr>
            <w:i/>
            <w:iCs/>
            <w:color w:val="002060"/>
          </w:rPr>
          <w:fldChar w:fldCharType="begin"/>
        </w:r>
        <w:r>
          <w:rPr>
            <w:i/>
            <w:iCs/>
            <w:color w:val="002060"/>
          </w:rPr>
          <w:instrText xml:space="preserve"> PAGE   \* MERGEFORMAT </w:instrText>
        </w:r>
        <w:r>
          <w:rPr>
            <w:i/>
            <w:iCs/>
            <w:color w:val="002060"/>
          </w:rPr>
          <w:fldChar w:fldCharType="separate"/>
        </w:r>
        <w:r w:rsidR="00995F89">
          <w:rPr>
            <w:i/>
            <w:iCs/>
            <w:noProof/>
            <w:color w:val="002060"/>
          </w:rPr>
          <w:t>3</w:t>
        </w:r>
        <w:r>
          <w:rPr>
            <w:i/>
            <w:iCs/>
            <w:noProof/>
            <w:color w:val="00206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2A3A067" w14:textId="77777777" w:rsidR="00507969" w:rsidRDefault="00507969">
      <w:pPr>
        <w:spacing w:after="0" w:line="240" w:lineRule="auto"/>
      </w:pPr>
      <w:bookmarkStart w:id="0" w:name="_Hlk34827278"/>
      <w:bookmarkEnd w:id="0"/>
      <w:r>
        <w:separator/>
      </w:r>
    </w:p>
  </w:footnote>
  <w:footnote w:type="continuationSeparator" w:id="0">
    <w:p w14:paraId="5F1233A0" w14:textId="77777777" w:rsidR="00507969" w:rsidRDefault="00507969">
      <w:pPr>
        <w:spacing w:after="0" w:line="240" w:lineRule="auto"/>
      </w:pPr>
      <w:r>
        <w:continuationSeparator/>
      </w:r>
    </w:p>
  </w:footnote>
  <w:footnote w:type="continuationNotice" w:id="1">
    <w:p w14:paraId="13ACC6B0" w14:textId="77777777" w:rsidR="00507969" w:rsidRDefault="00507969">
      <w:pPr>
        <w:spacing w:after="0" w:line="240" w:lineRule="auto"/>
      </w:pPr>
    </w:p>
  </w:footnote>
  <w:footnote w:id="2">
    <w:p w14:paraId="7DA88BEB" w14:textId="77777777" w:rsidR="00DC67F5" w:rsidRDefault="00DC67F5">
      <w:pPr>
        <w:pStyle w:val="FootnoteText"/>
        <w:rPr>
          <w:lang w:val="ro-RO"/>
        </w:rPr>
      </w:pPr>
      <w:r>
        <w:rPr>
          <w:rStyle w:val="FootnoteReference"/>
        </w:rPr>
        <w:footnoteRef/>
      </w:r>
      <w:r>
        <w:rPr>
          <w:lang w:val="en-US"/>
        </w:rPr>
        <w:t xml:space="preserve"> </w:t>
      </w:r>
      <w:r>
        <w:rPr>
          <w:lang w:val="ro-RO"/>
        </w:rPr>
        <w:t>Based on the information available from the Annual Implementation Report 2018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B6CCC1" w14:textId="77777777" w:rsidR="00DC67F5" w:rsidRDefault="00DC67F5">
    <w:pPr>
      <w:spacing w:after="0" w:line="240"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307790" w14:textId="77777777" w:rsidR="00DC67F5" w:rsidRDefault="00DC67F5">
    <w:pPr>
      <w:pStyle w:val="Header"/>
    </w:pPr>
    <w:r>
      <w:rPr>
        <w:rFonts w:asciiTheme="minorHAnsi" w:hAnsiTheme="minorHAnsi" w:cstheme="minorHAnsi"/>
        <w:noProof/>
        <w:szCs w:val="22"/>
        <w:lang w:val="en-GB" w:eastAsia="en-GB"/>
      </w:rPr>
      <w:drawing>
        <wp:anchor distT="0" distB="0" distL="114300" distR="114300" simplePos="0" relativeHeight="251660289" behindDoc="1" locked="0" layoutInCell="1" allowOverlap="1" wp14:anchorId="6BECF0EF" wp14:editId="7BE3E9DF">
          <wp:simplePos x="0" y="0"/>
          <wp:positionH relativeFrom="column">
            <wp:posOffset>0</wp:posOffset>
          </wp:positionH>
          <wp:positionV relativeFrom="paragraph">
            <wp:posOffset>164465</wp:posOffset>
          </wp:positionV>
          <wp:extent cx="5752800" cy="1011600"/>
          <wp:effectExtent l="0" t="0" r="635" b="0"/>
          <wp:wrapTight wrapText="bothSides">
            <wp:wrapPolygon edited="0">
              <wp:start x="0" y="0"/>
              <wp:lineTo x="0" y="21153"/>
              <wp:lineTo x="21531" y="21153"/>
              <wp:lineTo x="21531"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2800" cy="10116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9D900D" w14:textId="77777777" w:rsidR="00DC67F5" w:rsidRDefault="00DC67F5">
    <w:r>
      <w:t xml:space="preserve"> </w:t>
    </w:r>
    <w:r>
      <w:rPr>
        <w:rFonts w:asciiTheme="minorHAnsi" w:hAnsiTheme="minorHAnsi" w:cstheme="minorHAnsi"/>
        <w:noProof/>
        <w:szCs w:val="22"/>
        <w:lang w:val="en-GB" w:eastAsia="en-GB"/>
      </w:rPr>
      <w:drawing>
        <wp:anchor distT="0" distB="0" distL="114300" distR="114300" simplePos="0" relativeHeight="251662337" behindDoc="1" locked="0" layoutInCell="1" allowOverlap="1" wp14:anchorId="70A69DCE" wp14:editId="4300EB8F">
          <wp:simplePos x="0" y="0"/>
          <wp:positionH relativeFrom="column">
            <wp:posOffset>0</wp:posOffset>
          </wp:positionH>
          <wp:positionV relativeFrom="paragraph">
            <wp:posOffset>313690</wp:posOffset>
          </wp:positionV>
          <wp:extent cx="5752800" cy="1011600"/>
          <wp:effectExtent l="0" t="0" r="635" b="0"/>
          <wp:wrapTight wrapText="bothSides">
            <wp:wrapPolygon edited="0">
              <wp:start x="0" y="0"/>
              <wp:lineTo x="0" y="21153"/>
              <wp:lineTo x="21531" y="21153"/>
              <wp:lineTo x="21531"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2800" cy="10116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A282DC" w14:textId="77777777" w:rsidR="00DC67F5" w:rsidRDefault="00DC67F5">
    <w:r>
      <w:rPr>
        <w:noProof/>
        <w:lang w:val="en-GB" w:eastAsia="en-GB"/>
      </w:rPr>
      <w:drawing>
        <wp:anchor distT="0" distB="0" distL="114300" distR="114300" simplePos="0" relativeHeight="251658240" behindDoc="0" locked="0" layoutInCell="1" allowOverlap="1" wp14:anchorId="0A47211C" wp14:editId="65CDEF9C">
          <wp:simplePos x="0" y="0"/>
          <wp:positionH relativeFrom="column">
            <wp:posOffset>8890</wp:posOffset>
          </wp:positionH>
          <wp:positionV relativeFrom="paragraph">
            <wp:posOffset>177165</wp:posOffset>
          </wp:positionV>
          <wp:extent cx="859155" cy="569595"/>
          <wp:effectExtent l="19050" t="0" r="0" b="0"/>
          <wp:wrapThrough wrapText="bothSides">
            <wp:wrapPolygon edited="0">
              <wp:start x="-479" y="0"/>
              <wp:lineTo x="-479" y="20950"/>
              <wp:lineTo x="21552" y="20950"/>
              <wp:lineTo x="21552" y="0"/>
              <wp:lineTo x="-479" y="0"/>
            </wp:wrapPolygon>
          </wp:wrapThrough>
          <wp:docPr id="15" name="Immagine 0" descr="logo_t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33.jpg"/>
                  <pic:cNvPicPr/>
                </pic:nvPicPr>
                <pic:blipFill>
                  <a:blip r:embed="rId1"/>
                  <a:srcRect t="8749" b="8749"/>
                  <a:stretch>
                    <a:fillRect/>
                  </a:stretch>
                </pic:blipFill>
                <pic:spPr>
                  <a:xfrm>
                    <a:off x="0" y="0"/>
                    <a:ext cx="859155" cy="569595"/>
                  </a:xfrm>
                  <a:prstGeom prst="rect">
                    <a:avLst/>
                  </a:prstGeom>
                </pic:spPr>
              </pic:pic>
            </a:graphicData>
          </a:graphic>
        </wp:anchor>
      </w:drawing>
    </w:r>
    <w:r>
      <w:rPr>
        <w:noProof/>
        <w:lang w:val="en-GB" w:eastAsia="en-GB"/>
      </w:rPr>
      <w:drawing>
        <wp:anchor distT="0" distB="0" distL="114300" distR="114300" simplePos="0" relativeHeight="251658241" behindDoc="0" locked="1" layoutInCell="1" allowOverlap="1" wp14:anchorId="286E159B" wp14:editId="223F9E4C">
          <wp:simplePos x="0" y="0"/>
          <wp:positionH relativeFrom="page">
            <wp:posOffset>5708650</wp:posOffset>
          </wp:positionH>
          <wp:positionV relativeFrom="page">
            <wp:posOffset>213360</wp:posOffset>
          </wp:positionV>
          <wp:extent cx="918845" cy="569595"/>
          <wp:effectExtent l="19050" t="0" r="0" b="0"/>
          <wp:wrapNone/>
          <wp:docPr id="16" name="Immagine 1" descr="SpatialFores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atialForesight"/>
                  <pic:cNvPicPr>
                    <a:picLocks noChangeAspect="1" noChangeArrowheads="1"/>
                  </pic:cNvPicPr>
                </pic:nvPicPr>
                <pic:blipFill>
                  <a:blip r:embed="rId2"/>
                  <a:srcRect/>
                  <a:stretch>
                    <a:fillRect/>
                  </a:stretch>
                </pic:blipFill>
                <pic:spPr bwMode="auto">
                  <a:xfrm>
                    <a:off x="0" y="0"/>
                    <a:ext cx="918845" cy="569595"/>
                  </a:xfrm>
                  <a:prstGeom prst="rect">
                    <a:avLst/>
                  </a:prstGeom>
                  <a:noFill/>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_ECV_CV_Bullets"/>
    <w:lvl w:ilvl="0">
      <w:start w:val="1"/>
      <w:numFmt w:val="bullet"/>
      <w:lvlText w:val="▪"/>
      <w:lvlJc w:val="left"/>
      <w:pPr>
        <w:tabs>
          <w:tab w:val="num" w:pos="0"/>
        </w:tabs>
        <w:ind w:left="113" w:hanging="113"/>
      </w:pPr>
      <w:rPr>
        <w:rFonts w:ascii="Segoe UI" w:hAnsi="Segoe UI" w:cs="OpenSymbol"/>
      </w:rPr>
    </w:lvl>
    <w:lvl w:ilvl="1">
      <w:start w:val="1"/>
      <w:numFmt w:val="bullet"/>
      <w:lvlText w:val="▫"/>
      <w:lvlJc w:val="left"/>
      <w:pPr>
        <w:tabs>
          <w:tab w:val="num" w:pos="0"/>
        </w:tabs>
        <w:ind w:left="227" w:hanging="114"/>
      </w:pPr>
      <w:rPr>
        <w:rFonts w:ascii="Segoe UI" w:hAnsi="Segoe UI" w:cs="OpenSymbol"/>
      </w:rPr>
    </w:lvl>
    <w:lvl w:ilvl="2">
      <w:start w:val="1"/>
      <w:numFmt w:val="bullet"/>
      <w:lvlText w:val=""/>
      <w:lvlJc w:val="left"/>
      <w:pPr>
        <w:tabs>
          <w:tab w:val="num" w:pos="0"/>
        </w:tabs>
        <w:ind w:left="113" w:firstLine="340"/>
      </w:pPr>
      <w:rPr>
        <w:rFonts w:ascii="Symbol" w:hAnsi="Symbol"/>
      </w:rPr>
    </w:lvl>
    <w:lvl w:ilvl="3">
      <w:start w:val="1"/>
      <w:numFmt w:val="bullet"/>
      <w:lvlText w:val=""/>
      <w:lvlJc w:val="left"/>
      <w:pPr>
        <w:tabs>
          <w:tab w:val="num" w:pos="0"/>
        </w:tabs>
        <w:ind w:left="113" w:firstLine="567"/>
      </w:pPr>
      <w:rPr>
        <w:rFonts w:ascii="Symbol" w:hAnsi="Symbol"/>
      </w:rPr>
    </w:lvl>
    <w:lvl w:ilvl="4">
      <w:start w:val="1"/>
      <w:numFmt w:val="bullet"/>
      <w:lvlText w:val=""/>
      <w:lvlJc w:val="left"/>
      <w:pPr>
        <w:tabs>
          <w:tab w:val="num" w:pos="0"/>
        </w:tabs>
        <w:ind w:left="113" w:firstLine="794"/>
      </w:pPr>
      <w:rPr>
        <w:rFonts w:ascii="Symbol" w:hAnsi="Symbol"/>
      </w:rPr>
    </w:lvl>
    <w:lvl w:ilvl="5">
      <w:start w:val="1"/>
      <w:numFmt w:val="bullet"/>
      <w:lvlText w:val=""/>
      <w:lvlJc w:val="left"/>
      <w:pPr>
        <w:tabs>
          <w:tab w:val="num" w:pos="0"/>
        </w:tabs>
        <w:ind w:left="113" w:firstLine="1021"/>
      </w:pPr>
      <w:rPr>
        <w:rFonts w:ascii="Symbol" w:hAnsi="Symbol"/>
      </w:rPr>
    </w:lvl>
    <w:lvl w:ilvl="6">
      <w:start w:val="1"/>
      <w:numFmt w:val="bullet"/>
      <w:lvlText w:val=""/>
      <w:lvlJc w:val="left"/>
      <w:pPr>
        <w:tabs>
          <w:tab w:val="num" w:pos="0"/>
        </w:tabs>
        <w:ind w:left="113" w:firstLine="1247"/>
      </w:pPr>
      <w:rPr>
        <w:rFonts w:ascii="Symbol" w:hAnsi="Symbol"/>
      </w:rPr>
    </w:lvl>
    <w:lvl w:ilvl="7">
      <w:start w:val="1"/>
      <w:numFmt w:val="bullet"/>
      <w:lvlText w:val=""/>
      <w:lvlJc w:val="left"/>
      <w:pPr>
        <w:tabs>
          <w:tab w:val="num" w:pos="0"/>
        </w:tabs>
        <w:ind w:left="113" w:firstLine="1474"/>
      </w:pPr>
      <w:rPr>
        <w:rFonts w:ascii="Symbol" w:hAnsi="Symbol"/>
      </w:rPr>
    </w:lvl>
    <w:lvl w:ilvl="8">
      <w:start w:val="1"/>
      <w:numFmt w:val="bullet"/>
      <w:lvlText w:val=""/>
      <w:lvlJc w:val="left"/>
      <w:pPr>
        <w:tabs>
          <w:tab w:val="num" w:pos="0"/>
        </w:tabs>
        <w:ind w:left="113" w:firstLine="1701"/>
      </w:pPr>
      <w:rPr>
        <w:rFonts w:ascii="Symbol" w:hAnsi="Symbol"/>
      </w:rPr>
    </w:lvl>
  </w:abstractNum>
  <w:abstractNum w:abstractNumId="1" w15:restartNumberingAfterBreak="0">
    <w:nsid w:val="00851EA1"/>
    <w:multiLevelType w:val="hybridMultilevel"/>
    <w:tmpl w:val="A2205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1E7EFE"/>
    <w:multiLevelType w:val="hybridMultilevel"/>
    <w:tmpl w:val="708C3D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0B5EF0"/>
    <w:multiLevelType w:val="hybridMultilevel"/>
    <w:tmpl w:val="845E949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3A169D9"/>
    <w:multiLevelType w:val="hybridMultilevel"/>
    <w:tmpl w:val="C2363F44"/>
    <w:lvl w:ilvl="0" w:tplc="AB3EEEB8">
      <w:start w:val="5"/>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41966A2"/>
    <w:multiLevelType w:val="hybridMultilevel"/>
    <w:tmpl w:val="4EBE42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9F5663"/>
    <w:multiLevelType w:val="hybridMultilevel"/>
    <w:tmpl w:val="C1B036E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05C870DC"/>
    <w:multiLevelType w:val="hybridMultilevel"/>
    <w:tmpl w:val="E46456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8" w15:restartNumberingAfterBreak="0">
    <w:nsid w:val="06DF3B64"/>
    <w:multiLevelType w:val="hybridMultilevel"/>
    <w:tmpl w:val="3F9A79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8E32008"/>
    <w:multiLevelType w:val="hybridMultilevel"/>
    <w:tmpl w:val="21087F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9F41326"/>
    <w:multiLevelType w:val="hybridMultilevel"/>
    <w:tmpl w:val="AAACF6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A7A1E52"/>
    <w:multiLevelType w:val="hybridMultilevel"/>
    <w:tmpl w:val="D24ADF4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0DF808F5"/>
    <w:multiLevelType w:val="hybridMultilevel"/>
    <w:tmpl w:val="B554E3D6"/>
    <w:lvl w:ilvl="0" w:tplc="960604F0">
      <w:start w:val="3"/>
      <w:numFmt w:val="bullet"/>
      <w:lvlText w:val="-"/>
      <w:lvlJc w:val="left"/>
      <w:pPr>
        <w:ind w:left="720" w:hanging="360"/>
      </w:pPr>
      <w:rPr>
        <w:rFonts w:ascii="Calibri" w:eastAsiaTheme="minorEastAsia"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0E2B409D"/>
    <w:multiLevelType w:val="hybridMultilevel"/>
    <w:tmpl w:val="1388A0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F4B67F5"/>
    <w:multiLevelType w:val="hybridMultilevel"/>
    <w:tmpl w:val="E756748C"/>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5" w15:restartNumberingAfterBreak="0">
    <w:nsid w:val="0F9F75C5"/>
    <w:multiLevelType w:val="hybridMultilevel"/>
    <w:tmpl w:val="93A235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0CB734E"/>
    <w:multiLevelType w:val="hybridMultilevel"/>
    <w:tmpl w:val="7BF4AC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7" w15:restartNumberingAfterBreak="0">
    <w:nsid w:val="11A81978"/>
    <w:multiLevelType w:val="hybridMultilevel"/>
    <w:tmpl w:val="A782A2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22B2120"/>
    <w:multiLevelType w:val="hybridMultilevel"/>
    <w:tmpl w:val="1DD0F6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43455AB"/>
    <w:multiLevelType w:val="hybridMultilevel"/>
    <w:tmpl w:val="6D60654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176D600E"/>
    <w:multiLevelType w:val="hybridMultilevel"/>
    <w:tmpl w:val="05A006E0"/>
    <w:lvl w:ilvl="0" w:tplc="F7A89496">
      <w:start w:val="1"/>
      <w:numFmt w:val="lowerLetter"/>
      <w:pStyle w:val="elencopuntatolettere"/>
      <w:lvlText w:val="%1)"/>
      <w:lvlJc w:val="left"/>
      <w:pPr>
        <w:ind w:left="720" w:hanging="360"/>
      </w:pPr>
      <w:rPr>
        <w:rFonts w:ascii="Georgia" w:hAnsi="Georgia" w:cs="Times New Roman"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1A0E3BAB"/>
    <w:multiLevelType w:val="hybridMultilevel"/>
    <w:tmpl w:val="C622C308"/>
    <w:lvl w:ilvl="0" w:tplc="AB86C7AC">
      <w:start w:val="4"/>
      <w:numFmt w:val="bullet"/>
      <w:lvlText w:val="-"/>
      <w:lvlJc w:val="left"/>
      <w:pPr>
        <w:ind w:left="463" w:hanging="360"/>
      </w:pPr>
      <w:rPr>
        <w:rFonts w:ascii="Calibri" w:eastAsiaTheme="minorEastAsia" w:hAnsi="Calibri" w:cs="Calibri" w:hint="default"/>
      </w:rPr>
    </w:lvl>
    <w:lvl w:ilvl="1" w:tplc="08090003">
      <w:start w:val="1"/>
      <w:numFmt w:val="bullet"/>
      <w:lvlText w:val="o"/>
      <w:lvlJc w:val="left"/>
      <w:pPr>
        <w:ind w:left="1183" w:hanging="360"/>
      </w:pPr>
      <w:rPr>
        <w:rFonts w:ascii="Courier New" w:hAnsi="Courier New" w:cs="Courier New" w:hint="default"/>
      </w:rPr>
    </w:lvl>
    <w:lvl w:ilvl="2" w:tplc="08090005" w:tentative="1">
      <w:start w:val="1"/>
      <w:numFmt w:val="bullet"/>
      <w:lvlText w:val=""/>
      <w:lvlJc w:val="left"/>
      <w:pPr>
        <w:ind w:left="1903" w:hanging="360"/>
      </w:pPr>
      <w:rPr>
        <w:rFonts w:ascii="Wingdings" w:hAnsi="Wingdings" w:hint="default"/>
      </w:rPr>
    </w:lvl>
    <w:lvl w:ilvl="3" w:tplc="08090001" w:tentative="1">
      <w:start w:val="1"/>
      <w:numFmt w:val="bullet"/>
      <w:lvlText w:val=""/>
      <w:lvlJc w:val="left"/>
      <w:pPr>
        <w:ind w:left="2623" w:hanging="360"/>
      </w:pPr>
      <w:rPr>
        <w:rFonts w:ascii="Symbol" w:hAnsi="Symbol" w:hint="default"/>
      </w:rPr>
    </w:lvl>
    <w:lvl w:ilvl="4" w:tplc="08090003" w:tentative="1">
      <w:start w:val="1"/>
      <w:numFmt w:val="bullet"/>
      <w:lvlText w:val="o"/>
      <w:lvlJc w:val="left"/>
      <w:pPr>
        <w:ind w:left="3343" w:hanging="360"/>
      </w:pPr>
      <w:rPr>
        <w:rFonts w:ascii="Courier New" w:hAnsi="Courier New" w:cs="Courier New" w:hint="default"/>
      </w:rPr>
    </w:lvl>
    <w:lvl w:ilvl="5" w:tplc="08090005" w:tentative="1">
      <w:start w:val="1"/>
      <w:numFmt w:val="bullet"/>
      <w:lvlText w:val=""/>
      <w:lvlJc w:val="left"/>
      <w:pPr>
        <w:ind w:left="4063" w:hanging="360"/>
      </w:pPr>
      <w:rPr>
        <w:rFonts w:ascii="Wingdings" w:hAnsi="Wingdings" w:hint="default"/>
      </w:rPr>
    </w:lvl>
    <w:lvl w:ilvl="6" w:tplc="08090001" w:tentative="1">
      <w:start w:val="1"/>
      <w:numFmt w:val="bullet"/>
      <w:lvlText w:val=""/>
      <w:lvlJc w:val="left"/>
      <w:pPr>
        <w:ind w:left="4783" w:hanging="360"/>
      </w:pPr>
      <w:rPr>
        <w:rFonts w:ascii="Symbol" w:hAnsi="Symbol" w:hint="default"/>
      </w:rPr>
    </w:lvl>
    <w:lvl w:ilvl="7" w:tplc="08090003" w:tentative="1">
      <w:start w:val="1"/>
      <w:numFmt w:val="bullet"/>
      <w:lvlText w:val="o"/>
      <w:lvlJc w:val="left"/>
      <w:pPr>
        <w:ind w:left="5503" w:hanging="360"/>
      </w:pPr>
      <w:rPr>
        <w:rFonts w:ascii="Courier New" w:hAnsi="Courier New" w:cs="Courier New" w:hint="default"/>
      </w:rPr>
    </w:lvl>
    <w:lvl w:ilvl="8" w:tplc="08090005" w:tentative="1">
      <w:start w:val="1"/>
      <w:numFmt w:val="bullet"/>
      <w:lvlText w:val=""/>
      <w:lvlJc w:val="left"/>
      <w:pPr>
        <w:ind w:left="6223" w:hanging="360"/>
      </w:pPr>
      <w:rPr>
        <w:rFonts w:ascii="Wingdings" w:hAnsi="Wingdings" w:hint="default"/>
      </w:rPr>
    </w:lvl>
  </w:abstractNum>
  <w:abstractNum w:abstractNumId="22" w15:restartNumberingAfterBreak="0">
    <w:nsid w:val="1B4C6764"/>
    <w:multiLevelType w:val="hybridMultilevel"/>
    <w:tmpl w:val="AF943170"/>
    <w:lvl w:ilvl="0" w:tplc="04090001">
      <w:start w:val="1"/>
      <w:numFmt w:val="bullet"/>
      <w:lvlText w:val=""/>
      <w:lvlJc w:val="left"/>
      <w:pPr>
        <w:ind w:left="1080" w:hanging="360"/>
      </w:pPr>
      <w:rPr>
        <w:rFonts w:ascii="Symbol" w:hAnsi="Symbol" w:hint="default"/>
      </w:rPr>
    </w:lvl>
    <w:lvl w:ilvl="1" w:tplc="EE223B9E">
      <w:numFmt w:val="bullet"/>
      <w:lvlText w:val="•"/>
      <w:lvlJc w:val="left"/>
      <w:pPr>
        <w:ind w:left="2148" w:hanging="708"/>
      </w:pPr>
      <w:rPr>
        <w:rFonts w:ascii="Calibri" w:eastAsiaTheme="minorHAnsi" w:hAnsi="Calibri" w:cs="Calibri"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1BED0B50"/>
    <w:multiLevelType w:val="hybridMultilevel"/>
    <w:tmpl w:val="4CFE461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1C1A40B9"/>
    <w:multiLevelType w:val="hybridMultilevel"/>
    <w:tmpl w:val="F8F4354A"/>
    <w:lvl w:ilvl="0" w:tplc="D506E800">
      <w:start w:val="1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F1E75A7"/>
    <w:multiLevelType w:val="hybridMultilevel"/>
    <w:tmpl w:val="C7CA42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1270BBD"/>
    <w:multiLevelType w:val="hybridMultilevel"/>
    <w:tmpl w:val="5518E4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17710D5"/>
    <w:multiLevelType w:val="hybridMultilevel"/>
    <w:tmpl w:val="D3C49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4A51A23"/>
    <w:multiLevelType w:val="multilevel"/>
    <w:tmpl w:val="041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color w:val="000000" w:themeColor="text1"/>
      </w:rPr>
    </w:lvl>
    <w:lvl w:ilvl="3">
      <w:start w:val="1"/>
      <w:numFmt w:val="decimal"/>
      <w:lvlText w:val="%1.%2.%3.%4."/>
      <w:lvlJc w:val="left"/>
      <w:pPr>
        <w:ind w:left="1728" w:hanging="648"/>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253F180E"/>
    <w:multiLevelType w:val="hybridMultilevel"/>
    <w:tmpl w:val="4DDAF6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6263198"/>
    <w:multiLevelType w:val="hybridMultilevel"/>
    <w:tmpl w:val="8F4A6FBC"/>
    <w:lvl w:ilvl="0" w:tplc="0418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7337BA9"/>
    <w:multiLevelType w:val="hybridMultilevel"/>
    <w:tmpl w:val="A7502C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8F56A62"/>
    <w:multiLevelType w:val="hybridMultilevel"/>
    <w:tmpl w:val="0BD090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A1B7E58"/>
    <w:multiLevelType w:val="hybridMultilevel"/>
    <w:tmpl w:val="3530E78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325229A0"/>
    <w:multiLevelType w:val="multilevel"/>
    <w:tmpl w:val="1FA669B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4EC78E9"/>
    <w:multiLevelType w:val="hybridMultilevel"/>
    <w:tmpl w:val="09E871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180001">
      <w:start w:val="1"/>
      <w:numFmt w:val="bullet"/>
      <w:lvlText w:val=""/>
      <w:lvlJc w:val="left"/>
      <w:pPr>
        <w:ind w:left="2160" w:hanging="360"/>
      </w:pPr>
      <w:rPr>
        <w:rFonts w:ascii="Symbol" w:hAnsi="Symbol"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6" w15:restartNumberingAfterBreak="0">
    <w:nsid w:val="39315EFF"/>
    <w:multiLevelType w:val="hybridMultilevel"/>
    <w:tmpl w:val="7256A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CB34D42"/>
    <w:multiLevelType w:val="hybridMultilevel"/>
    <w:tmpl w:val="3CE0B9A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15:restartNumberingAfterBreak="0">
    <w:nsid w:val="3CFF315D"/>
    <w:multiLevelType w:val="hybridMultilevel"/>
    <w:tmpl w:val="13B4650E"/>
    <w:lvl w:ilvl="0" w:tplc="04090003">
      <w:start w:val="1"/>
      <w:numFmt w:val="bullet"/>
      <w:lvlText w:val="o"/>
      <w:lvlJc w:val="left"/>
      <w:pPr>
        <w:ind w:left="2421" w:hanging="360"/>
      </w:pPr>
      <w:rPr>
        <w:rFonts w:ascii="Courier New" w:hAnsi="Courier New" w:cs="Courier New" w:hint="default"/>
      </w:rPr>
    </w:lvl>
    <w:lvl w:ilvl="1" w:tplc="04090003" w:tentative="1">
      <w:start w:val="1"/>
      <w:numFmt w:val="bullet"/>
      <w:lvlText w:val="o"/>
      <w:lvlJc w:val="left"/>
      <w:pPr>
        <w:ind w:left="3141" w:hanging="360"/>
      </w:pPr>
      <w:rPr>
        <w:rFonts w:ascii="Courier New" w:hAnsi="Courier New" w:cs="Courier New" w:hint="default"/>
      </w:rPr>
    </w:lvl>
    <w:lvl w:ilvl="2" w:tplc="04090005" w:tentative="1">
      <w:start w:val="1"/>
      <w:numFmt w:val="bullet"/>
      <w:lvlText w:val=""/>
      <w:lvlJc w:val="left"/>
      <w:pPr>
        <w:ind w:left="3861" w:hanging="360"/>
      </w:pPr>
      <w:rPr>
        <w:rFonts w:ascii="Wingdings" w:hAnsi="Wingdings" w:hint="default"/>
      </w:rPr>
    </w:lvl>
    <w:lvl w:ilvl="3" w:tplc="04090001" w:tentative="1">
      <w:start w:val="1"/>
      <w:numFmt w:val="bullet"/>
      <w:lvlText w:val=""/>
      <w:lvlJc w:val="left"/>
      <w:pPr>
        <w:ind w:left="4581" w:hanging="360"/>
      </w:pPr>
      <w:rPr>
        <w:rFonts w:ascii="Symbol" w:hAnsi="Symbol" w:hint="default"/>
      </w:rPr>
    </w:lvl>
    <w:lvl w:ilvl="4" w:tplc="04090003" w:tentative="1">
      <w:start w:val="1"/>
      <w:numFmt w:val="bullet"/>
      <w:lvlText w:val="o"/>
      <w:lvlJc w:val="left"/>
      <w:pPr>
        <w:ind w:left="5301" w:hanging="360"/>
      </w:pPr>
      <w:rPr>
        <w:rFonts w:ascii="Courier New" w:hAnsi="Courier New" w:cs="Courier New" w:hint="default"/>
      </w:rPr>
    </w:lvl>
    <w:lvl w:ilvl="5" w:tplc="04090005" w:tentative="1">
      <w:start w:val="1"/>
      <w:numFmt w:val="bullet"/>
      <w:lvlText w:val=""/>
      <w:lvlJc w:val="left"/>
      <w:pPr>
        <w:ind w:left="6021" w:hanging="360"/>
      </w:pPr>
      <w:rPr>
        <w:rFonts w:ascii="Wingdings" w:hAnsi="Wingdings" w:hint="default"/>
      </w:rPr>
    </w:lvl>
    <w:lvl w:ilvl="6" w:tplc="04090001" w:tentative="1">
      <w:start w:val="1"/>
      <w:numFmt w:val="bullet"/>
      <w:lvlText w:val=""/>
      <w:lvlJc w:val="left"/>
      <w:pPr>
        <w:ind w:left="6741" w:hanging="360"/>
      </w:pPr>
      <w:rPr>
        <w:rFonts w:ascii="Symbol" w:hAnsi="Symbol" w:hint="default"/>
      </w:rPr>
    </w:lvl>
    <w:lvl w:ilvl="7" w:tplc="04090003" w:tentative="1">
      <w:start w:val="1"/>
      <w:numFmt w:val="bullet"/>
      <w:lvlText w:val="o"/>
      <w:lvlJc w:val="left"/>
      <w:pPr>
        <w:ind w:left="7461" w:hanging="360"/>
      </w:pPr>
      <w:rPr>
        <w:rFonts w:ascii="Courier New" w:hAnsi="Courier New" w:cs="Courier New" w:hint="default"/>
      </w:rPr>
    </w:lvl>
    <w:lvl w:ilvl="8" w:tplc="04090005" w:tentative="1">
      <w:start w:val="1"/>
      <w:numFmt w:val="bullet"/>
      <w:lvlText w:val=""/>
      <w:lvlJc w:val="left"/>
      <w:pPr>
        <w:ind w:left="8181" w:hanging="360"/>
      </w:pPr>
      <w:rPr>
        <w:rFonts w:ascii="Wingdings" w:hAnsi="Wingdings" w:hint="default"/>
      </w:rPr>
    </w:lvl>
  </w:abstractNum>
  <w:abstractNum w:abstractNumId="39" w15:restartNumberingAfterBreak="0">
    <w:nsid w:val="407B7078"/>
    <w:multiLevelType w:val="hybridMultilevel"/>
    <w:tmpl w:val="453EB144"/>
    <w:lvl w:ilvl="0" w:tplc="249CC156">
      <w:start w:val="1"/>
      <w:numFmt w:val="bullet"/>
      <w:pStyle w:val="elencopuntatosimboli"/>
      <w:lvlText w:val=""/>
      <w:lvlJc w:val="left"/>
      <w:pPr>
        <w:ind w:left="928"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0" w15:restartNumberingAfterBreak="0">
    <w:nsid w:val="41756B9D"/>
    <w:multiLevelType w:val="hybridMultilevel"/>
    <w:tmpl w:val="8984F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54E0AE3"/>
    <w:multiLevelType w:val="hybridMultilevel"/>
    <w:tmpl w:val="DE88815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55B71B0"/>
    <w:multiLevelType w:val="hybridMultilevel"/>
    <w:tmpl w:val="1C1CA94A"/>
    <w:lvl w:ilvl="0" w:tplc="E70EAC9C">
      <w:start w:val="1"/>
      <w:numFmt w:val="decimal"/>
      <w:pStyle w:val="Table"/>
      <w:lvlText w:val="Table no.%1"/>
      <w:lvlJc w:val="left"/>
      <w:pPr>
        <w:ind w:left="144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3" w15:restartNumberingAfterBreak="0">
    <w:nsid w:val="464579D8"/>
    <w:multiLevelType w:val="hybridMultilevel"/>
    <w:tmpl w:val="1B387444"/>
    <w:lvl w:ilvl="0" w:tplc="0409000B">
      <w:start w:val="1"/>
      <w:numFmt w:val="bullet"/>
      <w:lvlText w:val=""/>
      <w:lvlJc w:val="left"/>
      <w:pPr>
        <w:tabs>
          <w:tab w:val="num" w:pos="720"/>
        </w:tabs>
        <w:ind w:left="720" w:hanging="360"/>
      </w:pPr>
      <w:rPr>
        <w:rFonts w:ascii="Wingdings" w:hAnsi="Wingdings" w:hint="default"/>
      </w:rPr>
    </w:lvl>
    <w:lvl w:ilvl="1" w:tplc="132842D2" w:tentative="1">
      <w:start w:val="1"/>
      <w:numFmt w:val="bullet"/>
      <w:lvlText w:val=""/>
      <w:lvlJc w:val="left"/>
      <w:pPr>
        <w:tabs>
          <w:tab w:val="num" w:pos="1440"/>
        </w:tabs>
        <w:ind w:left="1440" w:hanging="360"/>
      </w:pPr>
      <w:rPr>
        <w:rFonts w:ascii="Wingdings 3" w:hAnsi="Wingdings 3" w:hint="default"/>
      </w:rPr>
    </w:lvl>
    <w:lvl w:ilvl="2" w:tplc="C436ECB0" w:tentative="1">
      <w:start w:val="1"/>
      <w:numFmt w:val="bullet"/>
      <w:lvlText w:val=""/>
      <w:lvlJc w:val="left"/>
      <w:pPr>
        <w:tabs>
          <w:tab w:val="num" w:pos="2160"/>
        </w:tabs>
        <w:ind w:left="2160" w:hanging="360"/>
      </w:pPr>
      <w:rPr>
        <w:rFonts w:ascii="Wingdings 3" w:hAnsi="Wingdings 3" w:hint="default"/>
      </w:rPr>
    </w:lvl>
    <w:lvl w:ilvl="3" w:tplc="C9E03336" w:tentative="1">
      <w:start w:val="1"/>
      <w:numFmt w:val="bullet"/>
      <w:lvlText w:val=""/>
      <w:lvlJc w:val="left"/>
      <w:pPr>
        <w:tabs>
          <w:tab w:val="num" w:pos="2880"/>
        </w:tabs>
        <w:ind w:left="2880" w:hanging="360"/>
      </w:pPr>
      <w:rPr>
        <w:rFonts w:ascii="Wingdings 3" w:hAnsi="Wingdings 3" w:hint="default"/>
      </w:rPr>
    </w:lvl>
    <w:lvl w:ilvl="4" w:tplc="0568AAA0" w:tentative="1">
      <w:start w:val="1"/>
      <w:numFmt w:val="bullet"/>
      <w:lvlText w:val=""/>
      <w:lvlJc w:val="left"/>
      <w:pPr>
        <w:tabs>
          <w:tab w:val="num" w:pos="3600"/>
        </w:tabs>
        <w:ind w:left="3600" w:hanging="360"/>
      </w:pPr>
      <w:rPr>
        <w:rFonts w:ascii="Wingdings 3" w:hAnsi="Wingdings 3" w:hint="default"/>
      </w:rPr>
    </w:lvl>
    <w:lvl w:ilvl="5" w:tplc="40EC25AC" w:tentative="1">
      <w:start w:val="1"/>
      <w:numFmt w:val="bullet"/>
      <w:lvlText w:val=""/>
      <w:lvlJc w:val="left"/>
      <w:pPr>
        <w:tabs>
          <w:tab w:val="num" w:pos="4320"/>
        </w:tabs>
        <w:ind w:left="4320" w:hanging="360"/>
      </w:pPr>
      <w:rPr>
        <w:rFonts w:ascii="Wingdings 3" w:hAnsi="Wingdings 3" w:hint="default"/>
      </w:rPr>
    </w:lvl>
    <w:lvl w:ilvl="6" w:tplc="A9E07F60" w:tentative="1">
      <w:start w:val="1"/>
      <w:numFmt w:val="bullet"/>
      <w:lvlText w:val=""/>
      <w:lvlJc w:val="left"/>
      <w:pPr>
        <w:tabs>
          <w:tab w:val="num" w:pos="5040"/>
        </w:tabs>
        <w:ind w:left="5040" w:hanging="360"/>
      </w:pPr>
      <w:rPr>
        <w:rFonts w:ascii="Wingdings 3" w:hAnsi="Wingdings 3" w:hint="default"/>
      </w:rPr>
    </w:lvl>
    <w:lvl w:ilvl="7" w:tplc="0816A2D0" w:tentative="1">
      <w:start w:val="1"/>
      <w:numFmt w:val="bullet"/>
      <w:lvlText w:val=""/>
      <w:lvlJc w:val="left"/>
      <w:pPr>
        <w:tabs>
          <w:tab w:val="num" w:pos="5760"/>
        </w:tabs>
        <w:ind w:left="5760" w:hanging="360"/>
      </w:pPr>
      <w:rPr>
        <w:rFonts w:ascii="Wingdings 3" w:hAnsi="Wingdings 3" w:hint="default"/>
      </w:rPr>
    </w:lvl>
    <w:lvl w:ilvl="8" w:tplc="96FE0DD2" w:tentative="1">
      <w:start w:val="1"/>
      <w:numFmt w:val="bullet"/>
      <w:lvlText w:val=""/>
      <w:lvlJc w:val="left"/>
      <w:pPr>
        <w:tabs>
          <w:tab w:val="num" w:pos="6480"/>
        </w:tabs>
        <w:ind w:left="6480" w:hanging="360"/>
      </w:pPr>
      <w:rPr>
        <w:rFonts w:ascii="Wingdings 3" w:hAnsi="Wingdings 3" w:hint="default"/>
      </w:rPr>
    </w:lvl>
  </w:abstractNum>
  <w:abstractNum w:abstractNumId="44" w15:restartNumberingAfterBreak="0">
    <w:nsid w:val="4AC94B96"/>
    <w:multiLevelType w:val="hybridMultilevel"/>
    <w:tmpl w:val="158C18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E4209AC"/>
    <w:multiLevelType w:val="hybridMultilevel"/>
    <w:tmpl w:val="635076C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5194689B"/>
    <w:multiLevelType w:val="hybridMultilevel"/>
    <w:tmpl w:val="7ECCF3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1D06249"/>
    <w:multiLevelType w:val="hybridMultilevel"/>
    <w:tmpl w:val="9E26A8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54F90E4E"/>
    <w:multiLevelType w:val="hybridMultilevel"/>
    <w:tmpl w:val="0D9C675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49" w15:restartNumberingAfterBreak="0">
    <w:nsid w:val="58CA7678"/>
    <w:multiLevelType w:val="hybridMultilevel"/>
    <w:tmpl w:val="7A580BD0"/>
    <w:lvl w:ilvl="0" w:tplc="0409000B">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B">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5A855707"/>
    <w:multiLevelType w:val="hybridMultilevel"/>
    <w:tmpl w:val="D4708D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5C016B2F"/>
    <w:multiLevelType w:val="hybridMultilevel"/>
    <w:tmpl w:val="ADF64A88"/>
    <w:lvl w:ilvl="0" w:tplc="08090015">
      <w:start w:val="18"/>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5F0B78EF"/>
    <w:multiLevelType w:val="hybridMultilevel"/>
    <w:tmpl w:val="8A1E27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2260B5B"/>
    <w:multiLevelType w:val="hybridMultilevel"/>
    <w:tmpl w:val="8AD23E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31E487F"/>
    <w:multiLevelType w:val="hybridMultilevel"/>
    <w:tmpl w:val="F4249392"/>
    <w:lvl w:ilvl="0" w:tplc="04090001">
      <w:start w:val="1"/>
      <w:numFmt w:val="bullet"/>
      <w:lvlText w:val=""/>
      <w:lvlJc w:val="left"/>
      <w:pPr>
        <w:ind w:left="1776" w:hanging="360"/>
      </w:pPr>
      <w:rPr>
        <w:rFonts w:ascii="Symbol" w:hAnsi="Symbol"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55" w15:restartNumberingAfterBreak="0">
    <w:nsid w:val="67B3077C"/>
    <w:multiLevelType w:val="hybridMultilevel"/>
    <w:tmpl w:val="B678B6B0"/>
    <w:lvl w:ilvl="0" w:tplc="0418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6" w15:restartNumberingAfterBreak="0">
    <w:nsid w:val="67DC3A0C"/>
    <w:multiLevelType w:val="hybridMultilevel"/>
    <w:tmpl w:val="49E684E4"/>
    <w:lvl w:ilvl="0" w:tplc="04090001">
      <w:start w:val="1"/>
      <w:numFmt w:val="bullet"/>
      <w:lvlText w:val=""/>
      <w:lvlJc w:val="left"/>
      <w:pPr>
        <w:ind w:left="1776" w:hanging="360"/>
      </w:pPr>
      <w:rPr>
        <w:rFonts w:ascii="Symbol" w:hAnsi="Symbol"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57" w15:restartNumberingAfterBreak="0">
    <w:nsid w:val="68F376BA"/>
    <w:multiLevelType w:val="hybridMultilevel"/>
    <w:tmpl w:val="3DFA2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9F233C9"/>
    <w:multiLevelType w:val="hybridMultilevel"/>
    <w:tmpl w:val="D23258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B294902"/>
    <w:multiLevelType w:val="hybridMultilevel"/>
    <w:tmpl w:val="1B54D47A"/>
    <w:lvl w:ilvl="0" w:tplc="F09ACFA0">
      <w:start w:val="1"/>
      <w:numFmt w:val="decimal"/>
      <w:pStyle w:val="Figure1"/>
      <w:lvlText w:val="Figure no %1."/>
      <w:lvlJc w:val="left"/>
      <w:pPr>
        <w:ind w:left="720" w:hanging="360"/>
      </w:pPr>
      <w:rPr>
        <w:rFonts w:cs="Calibri" w:hint="default"/>
        <w:bCs w:val="0"/>
        <w:iCs/>
        <w:color w:val="146194" w:themeColor="text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C5432EB"/>
    <w:multiLevelType w:val="hybridMultilevel"/>
    <w:tmpl w:val="23CEDB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61" w15:restartNumberingAfterBreak="0">
    <w:nsid w:val="6E7E2583"/>
    <w:multiLevelType w:val="hybridMultilevel"/>
    <w:tmpl w:val="DF58E35C"/>
    <w:lvl w:ilvl="0" w:tplc="F5902B5A">
      <w:start w:val="1"/>
      <w:numFmt w:val="decimal"/>
      <w:pStyle w:val="Tableno"/>
      <w:lvlText w:val="Table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1453270"/>
    <w:multiLevelType w:val="multilevel"/>
    <w:tmpl w:val="55FAD4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722241E8"/>
    <w:multiLevelType w:val="hybridMultilevel"/>
    <w:tmpl w:val="69508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2E74797"/>
    <w:multiLevelType w:val="multilevel"/>
    <w:tmpl w:val="8D8A7A76"/>
    <w:styleLink w:val="elencopuntatopilivelli"/>
    <w:lvl w:ilvl="0">
      <w:start w:val="1"/>
      <w:numFmt w:val="lowerLetter"/>
      <w:lvlText w:val="%1)"/>
      <w:lvlJc w:val="left"/>
      <w:pPr>
        <w:ind w:left="360" w:hanging="360"/>
      </w:pPr>
      <w:rPr>
        <w:rFonts w:ascii="Georgia" w:hAnsi="Georgia"/>
        <w:sz w:val="22"/>
      </w:rPr>
    </w:lvl>
    <w:lvl w:ilvl="1">
      <w:start w:val="1"/>
      <w:numFmt w:val="lowerRoman"/>
      <w:lvlText w:val="%2)"/>
      <w:lvlJc w:val="left"/>
      <w:pPr>
        <w:ind w:left="720" w:hanging="360"/>
      </w:pPr>
      <w:rPr>
        <w:rFonts w:ascii="Georgia" w:hAnsi="Georgia"/>
        <w:sz w:val="22"/>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5" w15:restartNumberingAfterBreak="0">
    <w:nsid w:val="7355452F"/>
    <w:multiLevelType w:val="hybridMultilevel"/>
    <w:tmpl w:val="DD245C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7AF42F03"/>
    <w:multiLevelType w:val="hybridMultilevel"/>
    <w:tmpl w:val="0F907304"/>
    <w:lvl w:ilvl="0" w:tplc="5EA68D30">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67" w15:restartNumberingAfterBreak="0">
    <w:nsid w:val="7D253E11"/>
    <w:multiLevelType w:val="hybridMultilevel"/>
    <w:tmpl w:val="9A948F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9"/>
  </w:num>
  <w:num w:numId="2">
    <w:abstractNumId w:val="64"/>
  </w:num>
  <w:num w:numId="3">
    <w:abstractNumId w:val="28"/>
  </w:num>
  <w:num w:numId="4">
    <w:abstractNumId w:val="20"/>
  </w:num>
  <w:num w:numId="5">
    <w:abstractNumId w:val="34"/>
  </w:num>
  <w:num w:numId="6">
    <w:abstractNumId w:val="12"/>
  </w:num>
  <w:num w:numId="7">
    <w:abstractNumId w:val="61"/>
  </w:num>
  <w:num w:numId="8">
    <w:abstractNumId w:val="63"/>
  </w:num>
  <w:num w:numId="9">
    <w:abstractNumId w:val="21"/>
  </w:num>
  <w:num w:numId="10">
    <w:abstractNumId w:val="42"/>
  </w:num>
  <w:num w:numId="11">
    <w:abstractNumId w:val="10"/>
  </w:num>
  <w:num w:numId="12">
    <w:abstractNumId w:val="9"/>
  </w:num>
  <w:num w:numId="13">
    <w:abstractNumId w:val="65"/>
  </w:num>
  <w:num w:numId="14">
    <w:abstractNumId w:val="36"/>
  </w:num>
  <w:num w:numId="15">
    <w:abstractNumId w:val="67"/>
  </w:num>
  <w:num w:numId="16">
    <w:abstractNumId w:val="43"/>
  </w:num>
  <w:num w:numId="17">
    <w:abstractNumId w:val="35"/>
  </w:num>
  <w:num w:numId="18">
    <w:abstractNumId w:val="18"/>
  </w:num>
  <w:num w:numId="19">
    <w:abstractNumId w:val="46"/>
  </w:num>
  <w:num w:numId="20">
    <w:abstractNumId w:val="50"/>
  </w:num>
  <w:num w:numId="21">
    <w:abstractNumId w:val="5"/>
  </w:num>
  <w:num w:numId="22">
    <w:abstractNumId w:val="11"/>
  </w:num>
  <w:num w:numId="23">
    <w:abstractNumId w:val="24"/>
  </w:num>
  <w:num w:numId="24">
    <w:abstractNumId w:val="23"/>
  </w:num>
  <w:num w:numId="25">
    <w:abstractNumId w:val="30"/>
  </w:num>
  <w:num w:numId="26">
    <w:abstractNumId w:val="54"/>
  </w:num>
  <w:num w:numId="27">
    <w:abstractNumId w:val="38"/>
  </w:num>
  <w:num w:numId="28">
    <w:abstractNumId w:val="41"/>
  </w:num>
  <w:num w:numId="29">
    <w:abstractNumId w:val="56"/>
  </w:num>
  <w:num w:numId="30">
    <w:abstractNumId w:val="6"/>
  </w:num>
  <w:num w:numId="31">
    <w:abstractNumId w:val="37"/>
  </w:num>
  <w:num w:numId="32">
    <w:abstractNumId w:val="31"/>
  </w:num>
  <w:num w:numId="33">
    <w:abstractNumId w:val="14"/>
  </w:num>
  <w:num w:numId="34">
    <w:abstractNumId w:val="17"/>
  </w:num>
  <w:num w:numId="35">
    <w:abstractNumId w:val="53"/>
  </w:num>
  <w:num w:numId="36">
    <w:abstractNumId w:val="33"/>
  </w:num>
  <w:num w:numId="37">
    <w:abstractNumId w:val="22"/>
  </w:num>
  <w:num w:numId="38">
    <w:abstractNumId w:val="45"/>
  </w:num>
  <w:num w:numId="39">
    <w:abstractNumId w:val="25"/>
  </w:num>
  <w:num w:numId="40">
    <w:abstractNumId w:val="57"/>
  </w:num>
  <w:num w:numId="41">
    <w:abstractNumId w:val="19"/>
  </w:num>
  <w:num w:numId="42">
    <w:abstractNumId w:val="32"/>
  </w:num>
  <w:num w:numId="43">
    <w:abstractNumId w:val="55"/>
  </w:num>
  <w:num w:numId="44">
    <w:abstractNumId w:val="40"/>
  </w:num>
  <w:num w:numId="45">
    <w:abstractNumId w:val="27"/>
  </w:num>
  <w:num w:numId="46">
    <w:abstractNumId w:val="3"/>
  </w:num>
  <w:num w:numId="47">
    <w:abstractNumId w:val="26"/>
  </w:num>
  <w:num w:numId="48">
    <w:abstractNumId w:val="29"/>
  </w:num>
  <w:num w:numId="49">
    <w:abstractNumId w:val="2"/>
  </w:num>
  <w:num w:numId="50">
    <w:abstractNumId w:val="1"/>
  </w:num>
  <w:num w:numId="51">
    <w:abstractNumId w:val="16"/>
  </w:num>
  <w:num w:numId="52">
    <w:abstractNumId w:val="59"/>
  </w:num>
  <w:num w:numId="53">
    <w:abstractNumId w:val="13"/>
  </w:num>
  <w:num w:numId="54">
    <w:abstractNumId w:val="48"/>
  </w:num>
  <w:num w:numId="55">
    <w:abstractNumId w:val="60"/>
  </w:num>
  <w:num w:numId="56">
    <w:abstractNumId w:val="62"/>
  </w:num>
  <w:num w:numId="57">
    <w:abstractNumId w:val="66"/>
  </w:num>
  <w:num w:numId="58">
    <w:abstractNumId w:val="7"/>
  </w:num>
  <w:num w:numId="59">
    <w:abstractNumId w:val="8"/>
  </w:num>
  <w:num w:numId="60">
    <w:abstractNumId w:val="15"/>
  </w:num>
  <w:num w:numId="61">
    <w:abstractNumId w:val="8"/>
  </w:num>
  <w:num w:numId="62">
    <w:abstractNumId w:val="15"/>
  </w:num>
  <w:num w:numId="63">
    <w:abstractNumId w:val="49"/>
  </w:num>
  <w:num w:numId="64">
    <w:abstractNumId w:val="51"/>
  </w:num>
  <w:num w:numId="65">
    <w:abstractNumId w:val="47"/>
  </w:num>
  <w:num w:numId="66">
    <w:abstractNumId w:val="58"/>
  </w:num>
  <w:num w:numId="67">
    <w:abstractNumId w:val="44"/>
  </w:num>
  <w:num w:numId="68">
    <w:abstractNumId w:val="52"/>
  </w:num>
  <w:num w:numId="69">
    <w:abstractNumId w:val="4"/>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it-IT" w:vendorID="64" w:dllVersion="6" w:nlCheck="1" w:checkStyle="0"/>
  <w:activeWritingStyle w:appName="MSWord" w:lang="en-US" w:vendorID="64" w:dllVersion="6" w:nlCheck="1" w:checkStyle="0"/>
  <w:activeWritingStyle w:appName="MSWord" w:lang="en-GB" w:vendorID="64" w:dllVersion="6" w:nlCheck="1" w:checkStyle="0"/>
  <w:activeWritingStyle w:appName="MSWord" w:lang="en-IN" w:vendorID="64" w:dllVersion="6" w:nlCheck="1" w:checkStyle="1"/>
  <w:activeWritingStyle w:appName="MSWord" w:lang="fr-FR" w:vendorID="64" w:dllVersion="6" w:nlCheck="1" w:checkStyle="1"/>
  <w:activeWritingStyle w:appName="MSWord" w:lang="fr-RE" w:vendorID="64" w:dllVersion="6" w:nlCheck="1" w:checkStyle="1"/>
  <w:activeWritingStyle w:appName="MSWord" w:lang="de-DE" w:vendorID="64" w:dllVersion="6" w:nlCheck="1" w:checkStyle="1"/>
  <w:activeWritingStyle w:appName="MSWord" w:lang="de-AT" w:vendorID="64" w:dllVersion="6" w:nlCheck="1" w:checkStyle="1"/>
  <w:activeWritingStyle w:appName="MSWord" w:lang="en-US" w:vendorID="64" w:dllVersion="0" w:nlCheck="1" w:checkStyle="0"/>
  <w:activeWritingStyle w:appName="MSWord" w:lang="en-GB" w:vendorID="64" w:dllVersion="0" w:nlCheck="1" w:checkStyle="0"/>
  <w:activeWritingStyle w:appName="MSWord" w:lang="it-IT" w:vendorID="64" w:dllVersion="0" w:nlCheck="1" w:checkStyle="0"/>
  <w:activeWritingStyle w:appName="MSWord" w:lang="fr-RE" w:vendorID="64" w:dllVersion="0" w:nlCheck="1" w:checkStyle="0"/>
  <w:activeWritingStyle w:appName="MSWord" w:lang="de-DE" w:vendorID="64" w:dllVersion="0" w:nlCheck="1" w:checkStyle="0"/>
  <w:activeWritingStyle w:appName="MSWord" w:lang="en-US" w:vendorID="64" w:dllVersion="4096" w:nlCheck="1" w:checkStyle="0"/>
  <w:activeWritingStyle w:appName="MSWord" w:lang="en-GB" w:vendorID="64" w:dllVersion="4096" w:nlCheck="1" w:checkStyle="0"/>
  <w:activeWritingStyle w:appName="MSWord" w:lang="fr-RE" w:vendorID="64" w:dllVersion="4096" w:nlCheck="1" w:checkStyle="0"/>
  <w:activeWritingStyle w:appName="MSWord" w:lang="fr-FR" w:vendorID="64" w:dllVersion="0" w:nlCheck="1" w:checkStyle="0"/>
  <w:activeWritingStyle w:appName="MSWord" w:lang="fr-BE" w:vendorID="64" w:dllVersion="0" w:nlCheck="1" w:checkStyle="0"/>
  <w:activeWritingStyle w:appName="MSWord" w:lang="fr-FR" w:vendorID="64" w:dllVersion="4096" w:nlCheck="1" w:checkStyle="0"/>
  <w:activeWritingStyle w:appName="MSWord" w:lang="it-IT" w:vendorID="64" w:dllVersion="4096" w:nlCheck="1" w:checkStyle="0"/>
  <w:activeWritingStyle w:appName="MSWord" w:lang="ru-RU" w:vendorID="64" w:dllVersion="0" w:nlCheck="1" w:checkStyle="0"/>
  <w:activeWritingStyle w:appName="MSWord" w:lang="en-GB" w:vendorID="64" w:dllVersion="131078" w:nlCheck="1" w:checkStyle="1"/>
  <w:activeWritingStyle w:appName="MSWord" w:lang="fr-FR" w:vendorID="64" w:dllVersion="131078" w:nlCheck="1" w:checkStyle="1"/>
  <w:activeWritingStyle w:appName="MSWord" w:lang="en-US" w:vendorID="64" w:dllVersion="131078" w:nlCheck="1" w:checkStyle="1"/>
  <w:attachedTemplate r:id="rId1"/>
  <w:defaultTabStop w:val="708"/>
  <w:hyphenationZone w:val="283"/>
  <w:drawingGridHorizontalSpacing w:val="110"/>
  <w:displayHorizont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634B"/>
    <w:rsid w:val="000D4237"/>
    <w:rsid w:val="000F3A8E"/>
    <w:rsid w:val="0012606B"/>
    <w:rsid w:val="001D7DED"/>
    <w:rsid w:val="00270765"/>
    <w:rsid w:val="002E62F2"/>
    <w:rsid w:val="002F634B"/>
    <w:rsid w:val="003760A5"/>
    <w:rsid w:val="003D45A0"/>
    <w:rsid w:val="004109A1"/>
    <w:rsid w:val="004E4063"/>
    <w:rsid w:val="005068B7"/>
    <w:rsid w:val="00507969"/>
    <w:rsid w:val="005F61C9"/>
    <w:rsid w:val="0063393F"/>
    <w:rsid w:val="006A7053"/>
    <w:rsid w:val="006B47CA"/>
    <w:rsid w:val="00705D6B"/>
    <w:rsid w:val="0075341C"/>
    <w:rsid w:val="007E0B73"/>
    <w:rsid w:val="007F579F"/>
    <w:rsid w:val="00820AED"/>
    <w:rsid w:val="00820D31"/>
    <w:rsid w:val="00863014"/>
    <w:rsid w:val="00926C61"/>
    <w:rsid w:val="00947A85"/>
    <w:rsid w:val="00995F89"/>
    <w:rsid w:val="009C45E6"/>
    <w:rsid w:val="00A32D42"/>
    <w:rsid w:val="00A83AA0"/>
    <w:rsid w:val="00B309B1"/>
    <w:rsid w:val="00B4020B"/>
    <w:rsid w:val="00B56D1B"/>
    <w:rsid w:val="00BD0165"/>
    <w:rsid w:val="00C042E1"/>
    <w:rsid w:val="00CB26EC"/>
    <w:rsid w:val="00D54EA9"/>
    <w:rsid w:val="00DB7431"/>
    <w:rsid w:val="00DC67F5"/>
    <w:rsid w:val="00DD2676"/>
    <w:rsid w:val="00DF3B9D"/>
    <w:rsid w:val="00E70BFC"/>
    <w:rsid w:val="00F931E6"/>
    <w:rsid w:val="00FF4C36"/>
  </w:rsids>
  <m:mathPr>
    <m:mathFont m:val="Cambria Math"/>
    <m:brkBin m:val="before"/>
    <m:brkBinSub m:val="--"/>
    <m:smallFrac/>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C549B1B"/>
  <w15:docId w15:val="{970CAF54-C2BF-4775-A557-DD4C88E67F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heme="minorEastAsia" w:hAnsi="Calibri" w:cstheme="minorBidi"/>
        <w:sz w:val="22"/>
        <w:szCs w:val="24"/>
        <w:lang w:val="it-IT" w:eastAsia="it-IT"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iPriority="0"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style>
  <w:style w:type="paragraph" w:styleId="Heading1">
    <w:name w:val="heading 1"/>
    <w:basedOn w:val="Normal"/>
    <w:next w:val="Normal"/>
    <w:link w:val="Heading1Char"/>
    <w:uiPriority w:val="9"/>
    <w:qFormat/>
    <w:pPr>
      <w:spacing w:before="360" w:after="360" w:line="240" w:lineRule="auto"/>
      <w:outlineLvl w:val="0"/>
    </w:pPr>
    <w:rPr>
      <w:rFonts w:asciiTheme="minorHAnsi" w:eastAsiaTheme="majorEastAsia" w:hAnsiTheme="minorHAnsi" w:cstheme="majorBidi"/>
      <w:b/>
      <w:bCs/>
      <w:color w:val="052F61" w:themeColor="accent1"/>
      <w:kern w:val="36"/>
      <w:sz w:val="28"/>
      <w:szCs w:val="32"/>
      <w:lang w:eastAsia="en-US"/>
    </w:rPr>
  </w:style>
  <w:style w:type="paragraph" w:styleId="Heading2">
    <w:name w:val="heading 2"/>
    <w:basedOn w:val="Normal"/>
    <w:next w:val="Normal"/>
    <w:link w:val="Heading2Char"/>
    <w:uiPriority w:val="9"/>
    <w:unhideWhenUsed/>
    <w:qFormat/>
    <w:pPr>
      <w:keepNext/>
      <w:spacing w:before="120" w:after="360" w:line="240" w:lineRule="atLeast"/>
      <w:outlineLvl w:val="1"/>
    </w:pPr>
    <w:rPr>
      <w:rFonts w:eastAsiaTheme="majorEastAsia" w:cstheme="majorBidi"/>
      <w:b/>
      <w:bCs/>
      <w:color w:val="052F61" w:themeColor="accent1"/>
      <w:sz w:val="24"/>
      <w:szCs w:val="28"/>
      <w:lang w:eastAsia="en-US"/>
    </w:rPr>
  </w:style>
  <w:style w:type="paragraph" w:styleId="Heading3">
    <w:name w:val="heading 3"/>
    <w:aliases w:val="Level 1 - 1,H3,h3,Org Heading 1,h1,DO NOT USE_H3,3rd level,§,§§,Carattere"/>
    <w:basedOn w:val="Normal"/>
    <w:next w:val="Normal"/>
    <w:link w:val="Heading3Char"/>
    <w:unhideWhenUsed/>
    <w:qFormat/>
    <w:pPr>
      <w:keepNext/>
      <w:keepLines/>
      <w:widowControl w:val="0"/>
      <w:spacing w:before="120" w:after="120" w:line="240" w:lineRule="auto"/>
      <w:outlineLvl w:val="2"/>
    </w:pPr>
    <w:rPr>
      <w:rFonts w:eastAsiaTheme="majorEastAsia" w:cstheme="majorBidi"/>
      <w:bCs/>
      <w:i/>
      <w:szCs w:val="32"/>
      <w:lang w:val="en-US" w:eastAsia="en-US"/>
    </w:rPr>
  </w:style>
  <w:style w:type="paragraph" w:styleId="Heading4">
    <w:name w:val="heading 4"/>
    <w:basedOn w:val="Normal"/>
    <w:next w:val="Normal"/>
    <w:link w:val="Heading4Char"/>
    <w:uiPriority w:val="9"/>
    <w:unhideWhenUsed/>
    <w:qFormat/>
    <w:pPr>
      <w:keepNext/>
      <w:keepLines/>
      <w:spacing w:before="120" w:after="120" w:line="240" w:lineRule="auto"/>
      <w:outlineLvl w:val="3"/>
    </w:pPr>
    <w:rPr>
      <w:rFonts w:asciiTheme="majorHAnsi" w:eastAsiaTheme="majorEastAsia" w:hAnsiTheme="majorHAnsi" w:cstheme="majorBidi"/>
      <w:b/>
      <w:bCs/>
      <w:i/>
      <w:iCs/>
      <w:color w:val="052F61" w:themeColor="accent1"/>
      <w:sz w:val="20"/>
    </w:rPr>
  </w:style>
  <w:style w:type="paragraph" w:styleId="Heading5">
    <w:name w:val="heading 5"/>
    <w:basedOn w:val="Normal"/>
    <w:next w:val="Normal"/>
    <w:link w:val="Heading5Char"/>
    <w:uiPriority w:val="9"/>
    <w:unhideWhenUsed/>
    <w:qFormat/>
    <w:pPr>
      <w:keepNext/>
      <w:keepLines/>
      <w:spacing w:before="40" w:after="0"/>
      <w:outlineLvl w:val="4"/>
    </w:pPr>
    <w:rPr>
      <w:rFonts w:asciiTheme="majorHAnsi" w:eastAsiaTheme="majorEastAsia" w:hAnsiTheme="majorHAnsi" w:cstheme="majorBidi"/>
      <w:color w:val="032348" w:themeColor="accent1" w:themeShade="BF"/>
    </w:rPr>
  </w:style>
  <w:style w:type="paragraph" w:styleId="Heading6">
    <w:name w:val="heading 6"/>
    <w:basedOn w:val="Normal"/>
    <w:next w:val="Normal"/>
    <w:link w:val="Heading6Char"/>
    <w:uiPriority w:val="9"/>
    <w:semiHidden/>
    <w:unhideWhenUsed/>
    <w:qFormat/>
    <w:pPr>
      <w:keepNext/>
      <w:keepLines/>
      <w:spacing w:before="40" w:after="0"/>
      <w:outlineLvl w:val="5"/>
    </w:pPr>
    <w:rPr>
      <w:rFonts w:asciiTheme="majorHAnsi" w:eastAsiaTheme="majorEastAsia" w:hAnsiTheme="majorHAnsi" w:cstheme="majorBidi"/>
      <w:color w:val="021730" w:themeColor="accent1" w:themeShade="7F"/>
    </w:rPr>
  </w:style>
  <w:style w:type="paragraph" w:styleId="Heading7">
    <w:name w:val="heading 7"/>
    <w:basedOn w:val="Normal"/>
    <w:next w:val="Normal"/>
    <w:link w:val="Heading7Char"/>
    <w:uiPriority w:val="9"/>
    <w:semiHidden/>
    <w:unhideWhenUsed/>
    <w:qFormat/>
    <w:pPr>
      <w:keepNext/>
      <w:keepLines/>
      <w:spacing w:before="40" w:after="0"/>
      <w:outlineLvl w:val="6"/>
    </w:pPr>
    <w:rPr>
      <w:rFonts w:asciiTheme="majorHAnsi" w:eastAsiaTheme="majorEastAsia" w:hAnsiTheme="majorHAnsi" w:cstheme="majorBidi"/>
      <w:i/>
      <w:iCs/>
      <w:color w:val="021730" w:themeColor="accent1" w:themeShade="7F"/>
    </w:rPr>
  </w:style>
  <w:style w:type="paragraph" w:styleId="Heading8">
    <w:name w:val="heading 8"/>
    <w:basedOn w:val="Normal"/>
    <w:next w:val="Normal"/>
    <w:link w:val="Heading8Char"/>
    <w:uiPriority w:val="9"/>
    <w:semiHidden/>
    <w:unhideWhenUsed/>
    <w:qFormat/>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inorHAnsi" w:eastAsiaTheme="majorEastAsia" w:hAnsiTheme="minorHAnsi" w:cstheme="majorBidi"/>
      <w:b/>
      <w:bCs/>
      <w:color w:val="052F61" w:themeColor="accent1"/>
      <w:kern w:val="36"/>
      <w:sz w:val="28"/>
      <w:szCs w:val="32"/>
      <w:lang w:eastAsia="en-US"/>
    </w:rPr>
  </w:style>
  <w:style w:type="character" w:customStyle="1" w:styleId="Heading2Char">
    <w:name w:val="Heading 2 Char"/>
    <w:basedOn w:val="DefaultParagraphFont"/>
    <w:link w:val="Heading2"/>
    <w:uiPriority w:val="9"/>
    <w:rPr>
      <w:rFonts w:eastAsiaTheme="majorEastAsia" w:cstheme="majorBidi"/>
      <w:b/>
      <w:bCs/>
      <w:color w:val="052F61" w:themeColor="accent1"/>
      <w:sz w:val="24"/>
      <w:szCs w:val="28"/>
      <w:lang w:eastAsia="en-US"/>
    </w:rPr>
  </w:style>
  <w:style w:type="character" w:customStyle="1" w:styleId="Heading3Char">
    <w:name w:val="Heading 3 Char"/>
    <w:aliases w:val="Level 1 - 1 Char,H3 Char,h3 Char,Org Heading 1 Char,h1 Char,DO NOT USE_H3 Char,3rd level Char,§ Char,§§ Char,Carattere Char"/>
    <w:basedOn w:val="DefaultParagraphFont"/>
    <w:link w:val="Heading3"/>
    <w:rPr>
      <w:rFonts w:eastAsiaTheme="majorEastAsia" w:cstheme="majorBidi"/>
      <w:bCs/>
      <w:i/>
      <w:szCs w:val="32"/>
      <w:lang w:val="en-US" w:eastAsia="en-US"/>
    </w:rPr>
  </w:style>
  <w:style w:type="character" w:styleId="Hyperlink">
    <w:name w:val="Hyperlink"/>
    <w:basedOn w:val="DefaultParagraphFont"/>
    <w:uiPriority w:val="99"/>
    <w:rPr>
      <w:color w:val="0D2E46" w:themeColor="hyperlink"/>
      <w:u w:val="single"/>
    </w:rPr>
  </w:style>
  <w:style w:type="paragraph" w:styleId="TOC1">
    <w:name w:val="toc 1"/>
    <w:basedOn w:val="Normal"/>
    <w:next w:val="Normal"/>
    <w:autoRedefine/>
    <w:uiPriority w:val="39"/>
    <w:unhideWhenUsed/>
    <w:qFormat/>
    <w:pPr>
      <w:spacing w:before="120" w:after="120"/>
      <w:jc w:val="left"/>
    </w:pPr>
    <w:rPr>
      <w:rFonts w:asciiTheme="minorHAnsi" w:hAnsiTheme="minorHAnsi"/>
      <w:b/>
      <w:bCs/>
      <w:caps/>
      <w:sz w:val="20"/>
      <w:szCs w:val="20"/>
    </w:rPr>
  </w:style>
  <w:style w:type="paragraph" w:styleId="TOC2">
    <w:name w:val="toc 2"/>
    <w:basedOn w:val="Normal"/>
    <w:next w:val="Normal"/>
    <w:autoRedefine/>
    <w:uiPriority w:val="39"/>
    <w:unhideWhenUsed/>
    <w:qFormat/>
    <w:pPr>
      <w:spacing w:after="0"/>
      <w:ind w:left="220"/>
      <w:jc w:val="left"/>
    </w:pPr>
    <w:rPr>
      <w:rFonts w:asciiTheme="minorHAnsi" w:hAnsiTheme="minorHAnsi"/>
      <w:smallCaps/>
      <w:sz w:val="20"/>
      <w:szCs w:val="20"/>
    </w:rPr>
  </w:style>
  <w:style w:type="paragraph" w:styleId="TOC3">
    <w:name w:val="toc 3"/>
    <w:basedOn w:val="Normal"/>
    <w:next w:val="Normal"/>
    <w:autoRedefine/>
    <w:uiPriority w:val="39"/>
    <w:unhideWhenUsed/>
    <w:qFormat/>
    <w:pPr>
      <w:spacing w:after="0"/>
      <w:ind w:left="440"/>
      <w:jc w:val="left"/>
    </w:pPr>
    <w:rPr>
      <w:rFonts w:asciiTheme="minorHAnsi" w:hAnsiTheme="minorHAnsi"/>
      <w:i/>
      <w:iCs/>
      <w:sz w:val="20"/>
      <w:szCs w:val="20"/>
    </w:rPr>
  </w:style>
  <w:style w:type="paragraph" w:customStyle="1" w:styleId="elencopuntatolettere">
    <w:name w:val="elenco puntato lettere"/>
    <w:link w:val="elencopuntatolettereCarattere"/>
    <w:autoRedefine/>
    <w:qFormat/>
    <w:pPr>
      <w:numPr>
        <w:numId w:val="4"/>
      </w:numPr>
      <w:spacing w:after="0" w:line="360" w:lineRule="auto"/>
    </w:pPr>
    <w:rPr>
      <w:rFonts w:ascii="Georgia" w:eastAsiaTheme="minorHAnsi" w:hAnsi="Georgia"/>
      <w:lang w:eastAsia="en-US"/>
    </w:rPr>
  </w:style>
  <w:style w:type="paragraph" w:customStyle="1" w:styleId="elencopuntatosimboli">
    <w:name w:val="elenco puntato simboli"/>
    <w:basedOn w:val="Normal"/>
    <w:link w:val="elencopuntatosimboliCarattere1"/>
    <w:qFormat/>
    <w:pPr>
      <w:numPr>
        <w:numId w:val="1"/>
      </w:numPr>
      <w:spacing w:before="240" w:after="120" w:line="360" w:lineRule="auto"/>
    </w:pPr>
    <w:rPr>
      <w:rFonts w:eastAsiaTheme="minorHAnsi"/>
      <w:lang w:eastAsia="en-US"/>
    </w:rPr>
  </w:style>
  <w:style w:type="character" w:customStyle="1" w:styleId="elencopuntatolettereCarattere">
    <w:name w:val="elenco puntato lettere Carattere"/>
    <w:basedOn w:val="DefaultParagraphFont"/>
    <w:link w:val="elencopuntatolettere"/>
    <w:rPr>
      <w:rFonts w:ascii="Georgia" w:eastAsiaTheme="minorHAnsi" w:hAnsi="Georgia"/>
      <w:lang w:eastAsia="en-US"/>
    </w:rPr>
  </w:style>
  <w:style w:type="paragraph" w:customStyle="1" w:styleId="didascalia">
    <w:name w:val="didascalia"/>
    <w:basedOn w:val="Normal"/>
    <w:link w:val="didascaliaCarattere"/>
    <w:qFormat/>
    <w:pPr>
      <w:spacing w:before="240" w:after="120" w:line="360" w:lineRule="auto"/>
    </w:pPr>
    <w:rPr>
      <w:rFonts w:eastAsiaTheme="minorHAnsi"/>
      <w:b/>
      <w:sz w:val="20"/>
      <w:szCs w:val="20"/>
      <w:lang w:eastAsia="en-US"/>
    </w:rPr>
  </w:style>
  <w:style w:type="character" w:customStyle="1" w:styleId="elencopuntatosimboliCarattere1">
    <w:name w:val="elenco puntato simboli Carattere1"/>
    <w:basedOn w:val="DefaultParagraphFont"/>
    <w:link w:val="elencopuntatosimboli"/>
    <w:rPr>
      <w:rFonts w:eastAsiaTheme="minorHAnsi"/>
      <w:lang w:eastAsia="en-US"/>
    </w:rPr>
  </w:style>
  <w:style w:type="paragraph" w:customStyle="1" w:styleId="testobox">
    <w:name w:val="testo box"/>
    <w:basedOn w:val="Normal"/>
    <w:link w:val="testoboxCarattere"/>
    <w:autoRedefine/>
    <w:qFormat/>
    <w:pPr>
      <w:spacing w:before="100" w:beforeAutospacing="1" w:after="100" w:afterAutospacing="1" w:line="360" w:lineRule="auto"/>
    </w:pPr>
    <w:rPr>
      <w:rFonts w:eastAsiaTheme="minorHAnsi"/>
      <w:sz w:val="20"/>
      <w:lang w:eastAsia="en-US"/>
    </w:rPr>
  </w:style>
  <w:style w:type="character" w:customStyle="1" w:styleId="didascaliaCarattere">
    <w:name w:val="didascalia Carattere"/>
    <w:basedOn w:val="DefaultParagraphFont"/>
    <w:link w:val="didascalia"/>
    <w:rPr>
      <w:rFonts w:ascii="Georgia" w:eastAsiaTheme="minorHAnsi" w:hAnsi="Georgia"/>
      <w:b/>
      <w:sz w:val="20"/>
      <w:szCs w:val="20"/>
      <w:lang w:eastAsia="en-US"/>
    </w:rPr>
  </w:style>
  <w:style w:type="paragraph" w:customStyle="1" w:styleId="testotabella">
    <w:name w:val="testo tabella"/>
    <w:link w:val="testotabellaCarattere"/>
    <w:autoRedefine/>
    <w:qFormat/>
    <w:pPr>
      <w:spacing w:after="0" w:line="240" w:lineRule="auto"/>
    </w:pPr>
    <w:rPr>
      <w:rFonts w:ascii="Georgia" w:eastAsiaTheme="minorHAnsi" w:hAnsi="Georgia"/>
      <w:i/>
      <w:sz w:val="20"/>
      <w:szCs w:val="20"/>
      <w:lang w:eastAsia="en-US"/>
    </w:rPr>
  </w:style>
  <w:style w:type="character" w:customStyle="1" w:styleId="testoboxCarattere">
    <w:name w:val="testo box Carattere"/>
    <w:basedOn w:val="DefaultParagraphFont"/>
    <w:link w:val="testobox"/>
    <w:rPr>
      <w:rFonts w:ascii="Georgia" w:eastAsiaTheme="minorHAnsi" w:hAnsi="Georgia"/>
      <w:sz w:val="20"/>
      <w:lang w:eastAsia="en-US"/>
    </w:rPr>
  </w:style>
  <w:style w:type="character" w:customStyle="1" w:styleId="testotabellaCarattere">
    <w:name w:val="testo tabella Carattere"/>
    <w:basedOn w:val="didascaliaCarattere"/>
    <w:link w:val="testotabella"/>
    <w:rPr>
      <w:rFonts w:ascii="Georgia" w:eastAsiaTheme="minorHAnsi" w:hAnsi="Georgia"/>
      <w:b w:val="0"/>
      <w:i/>
      <w:sz w:val="20"/>
      <w:szCs w:val="20"/>
      <w:lang w:eastAsia="en-US"/>
    </w:rPr>
  </w:style>
  <w:style w:type="paragraph" w:customStyle="1" w:styleId="DidascaliaCentrata">
    <w:name w:val="Didascalia Centrata"/>
    <w:basedOn w:val="didascalia"/>
    <w:link w:val="DidascaliaCentrataCarattere"/>
    <w:qFormat/>
    <w:pPr>
      <w:jc w:val="center"/>
    </w:pPr>
  </w:style>
  <w:style w:type="character" w:customStyle="1" w:styleId="DidascaliaCentrataCarattere">
    <w:name w:val="Didascalia Centrata Carattere"/>
    <w:basedOn w:val="didascaliaCarattere"/>
    <w:link w:val="DidascaliaCentrata"/>
    <w:rPr>
      <w:rFonts w:ascii="Georgia" w:eastAsiaTheme="minorHAnsi" w:hAnsi="Georgia"/>
      <w:b/>
      <w:sz w:val="20"/>
      <w:szCs w:val="20"/>
      <w:lang w:eastAsia="en-US"/>
    </w:rPr>
  </w:style>
  <w:style w:type="paragraph" w:customStyle="1" w:styleId="Committente">
    <w:name w:val="Committente"/>
    <w:basedOn w:val="Normal"/>
    <w:qFormat/>
    <w:pPr>
      <w:shd w:val="clear" w:color="auto" w:fill="00B0F0"/>
      <w:spacing w:before="240" w:after="120" w:line="360" w:lineRule="auto"/>
      <w:ind w:left="1134"/>
    </w:pPr>
    <w:rPr>
      <w:rFonts w:eastAsiaTheme="minorHAnsi"/>
      <w:color w:val="FFFFFF" w:themeColor="background1"/>
      <w:lang w:eastAsia="en-US"/>
    </w:rPr>
  </w:style>
  <w:style w:type="paragraph" w:customStyle="1" w:styleId="Frontespizio1">
    <w:name w:val="Frontespizio1"/>
    <w:basedOn w:val="NoSpacing"/>
    <w:rPr>
      <w:rFonts w:ascii="Georgia" w:eastAsiaTheme="majorEastAsia" w:hAnsi="Georgia" w:cstheme="majorBidi"/>
      <w:sz w:val="72"/>
      <w:szCs w:val="72"/>
      <w:lang w:eastAsia="en-US"/>
    </w:rPr>
  </w:style>
  <w:style w:type="paragraph" w:customStyle="1" w:styleId="Frontespizio2">
    <w:name w:val="Frontespizio2"/>
    <w:basedOn w:val="NoSpacing"/>
    <w:rPr>
      <w:rFonts w:ascii="Georgia" w:eastAsiaTheme="majorEastAsia" w:hAnsi="Georgia" w:cstheme="majorBidi"/>
      <w:sz w:val="36"/>
      <w:szCs w:val="36"/>
      <w:lang w:eastAsia="en-US"/>
    </w:rPr>
  </w:style>
  <w:style w:type="paragraph" w:customStyle="1" w:styleId="Frontespizio3">
    <w:name w:val="Frontespizio3"/>
    <w:basedOn w:val="NoSpacing"/>
    <w:rPr>
      <w:rFonts w:ascii="Georgia" w:eastAsiaTheme="minorHAnsi" w:hAnsi="Georgia"/>
      <w:sz w:val="24"/>
      <w:lang w:eastAsia="en-US"/>
    </w:rPr>
  </w:style>
  <w:style w:type="paragraph" w:customStyle="1" w:styleId="AziendaNomeT33">
    <w:name w:val="AziendaNomeT33"/>
    <w:basedOn w:val="Normal"/>
    <w:qFormat/>
    <w:pPr>
      <w:spacing w:before="240" w:after="120" w:line="360" w:lineRule="auto"/>
      <w:jc w:val="center"/>
    </w:pPr>
    <w:rPr>
      <w:rFonts w:eastAsiaTheme="minorHAnsi"/>
      <w:b/>
      <w:sz w:val="32"/>
      <w:szCs w:val="32"/>
      <w:lang w:eastAsia="en-US"/>
    </w:rPr>
  </w:style>
  <w:style w:type="paragraph" w:customStyle="1" w:styleId="AziendaIndirizzo">
    <w:name w:val="AziendaIndirizzo"/>
    <w:basedOn w:val="Normal"/>
    <w:qFormat/>
    <w:pPr>
      <w:spacing w:before="240" w:after="120" w:line="360" w:lineRule="auto"/>
      <w:jc w:val="center"/>
    </w:pPr>
    <w:rPr>
      <w:rFonts w:eastAsiaTheme="minorHAnsi"/>
      <w:sz w:val="28"/>
      <w:szCs w:val="28"/>
      <w:lang w:eastAsia="en-US"/>
    </w:rPr>
  </w:style>
  <w:style w:type="paragraph" w:customStyle="1" w:styleId="AcronimiIndice">
    <w:name w:val="AcronimiIndice"/>
    <w:qFormat/>
    <w:rPr>
      <w:rFonts w:ascii="Georgia" w:eastAsiaTheme="minorHAnsi" w:hAnsi="Georgia"/>
      <w:b/>
      <w:sz w:val="32"/>
      <w:szCs w:val="32"/>
      <w:lang w:eastAsia="en-US"/>
    </w:rPr>
  </w:style>
  <w:style w:type="table" w:customStyle="1" w:styleId="TabellaT33Box">
    <w:name w:val="TabellaT33_Box"/>
    <w:basedOn w:val="TableNormal"/>
    <w:uiPriority w:val="99"/>
    <w:pPr>
      <w:spacing w:after="0" w:line="240" w:lineRule="auto"/>
    </w:pPr>
    <w:rPr>
      <w:rFonts w:eastAsiaTheme="minorHAnsi"/>
      <w:sz w:val="20"/>
      <w:lang w:eastAsia="en-US"/>
    </w:rPr>
    <w:tblPr>
      <w:jc w:val="center"/>
      <w:tblBorders>
        <w:top w:val="single" w:sz="4" w:space="0" w:color="auto"/>
        <w:left w:val="single" w:sz="4" w:space="0" w:color="auto"/>
        <w:bottom w:val="single" w:sz="4" w:space="0" w:color="auto"/>
        <w:right w:val="single" w:sz="4" w:space="0" w:color="auto"/>
      </w:tblBorders>
    </w:tblPr>
    <w:trPr>
      <w:jc w:val="center"/>
    </w:trPr>
    <w:tcPr>
      <w:shd w:val="clear" w:color="auto" w:fill="DBE5F1"/>
    </w:tcPr>
  </w:style>
  <w:style w:type="table" w:customStyle="1" w:styleId="TabellaT33Tabella1">
    <w:name w:val="TabellaT33_Tabella1"/>
    <w:basedOn w:val="TableNormal"/>
    <w:uiPriority w:val="99"/>
    <w:pPr>
      <w:spacing w:after="0" w:line="240" w:lineRule="auto"/>
    </w:pPr>
    <w:rPr>
      <w:rFonts w:ascii="Georgia" w:eastAsia="Times New Roman" w:hAnsi="Georgia" w:cs="Times New Roman"/>
      <w:i/>
      <w:sz w:val="20"/>
      <w:szCs w:val="20"/>
      <w:lang w:eastAsia="en-US" w:bidi="it-IT"/>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rPr>
        <w:rFonts w:ascii="@SimSun-ExtB" w:hAnsi="@SimSun-ExtB"/>
        <w:b/>
        <w:i/>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DBE5F1"/>
      </w:tcPr>
    </w:tblStylePr>
  </w:style>
  <w:style w:type="table" w:customStyle="1" w:styleId="TabellaT33Tabella2">
    <w:name w:val="TabellaT33_Tabella2"/>
    <w:basedOn w:val="TableNormal"/>
    <w:uiPriority w:val="99"/>
    <w:pPr>
      <w:spacing w:after="0" w:line="240" w:lineRule="auto"/>
    </w:pPr>
    <w:rPr>
      <w:rFonts w:ascii="Georgia" w:eastAsiaTheme="minorHAnsi" w:hAnsi="Georgia"/>
      <w:i/>
      <w:sz w:val="20"/>
      <w:lang w:eastAsia="en-U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rPr>
        <w:rFonts w:ascii="@SimSun-ExtB" w:hAnsi="@SimSun-ExtB"/>
        <w:b/>
        <w:i/>
        <w:sz w:val="20"/>
      </w:rPr>
      <w:tblPr/>
      <w:tcPr>
        <w:shd w:val="clear" w:color="auto" w:fill="DBE5F1"/>
      </w:tcPr>
    </w:tblStylePr>
    <w:tblStylePr w:type="firstCol">
      <w:rPr>
        <w:rFonts w:ascii="@SimSun-ExtB" w:hAnsi="@SimSun-ExtB"/>
        <w:b/>
        <w:i/>
        <w:sz w:val="20"/>
      </w:rPr>
      <w:tblPr/>
      <w:tcPr>
        <w:shd w:val="clear" w:color="auto" w:fill="DBE5F1"/>
      </w:tcPr>
    </w:tblStylePr>
  </w:style>
  <w:style w:type="numbering" w:customStyle="1" w:styleId="elencopuntatopilivelli">
    <w:name w:val="elenco puntato più livelli"/>
    <w:basedOn w:val="NoList"/>
    <w:uiPriority w:val="99"/>
    <w:pPr>
      <w:numPr>
        <w:numId w:val="2"/>
      </w:numPr>
    </w:pPr>
  </w:style>
  <w:style w:type="paragraph" w:customStyle="1" w:styleId="PiPagina">
    <w:name w:val="PièPagina"/>
    <w:qFormat/>
    <w:pPr>
      <w:jc w:val="center"/>
    </w:pPr>
    <w:rPr>
      <w:rFonts w:ascii="Georgia" w:eastAsiaTheme="minorHAnsi" w:hAnsi="Georgia"/>
      <w:sz w:val="20"/>
      <w:lang w:eastAsia="en-US"/>
    </w:rPr>
  </w:style>
  <w:style w:type="paragraph" w:styleId="NoSpacing">
    <w:name w:val="No Spacing"/>
    <w:link w:val="NoSpacingChar"/>
    <w:uiPriority w:val="1"/>
    <w:qFormat/>
    <w:pPr>
      <w:spacing w:after="0" w:line="240" w:lineRule="auto"/>
    </w:pPr>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styleId="TOCHeading">
    <w:name w:val="TOC Heading"/>
    <w:basedOn w:val="Heading1"/>
    <w:next w:val="Normal"/>
    <w:uiPriority w:val="39"/>
    <w:unhideWhenUsed/>
    <w:qFormat/>
    <w:pPr>
      <w:keepNext/>
      <w:keepLines/>
      <w:spacing w:before="480" w:after="0" w:line="276" w:lineRule="auto"/>
      <w:jc w:val="left"/>
      <w:outlineLvl w:val="9"/>
    </w:pPr>
    <w:rPr>
      <w:rFonts w:asciiTheme="majorHAnsi" w:hAnsiTheme="majorHAnsi"/>
      <w:color w:val="032348" w:themeColor="accent1" w:themeShade="BF"/>
      <w:kern w:val="0"/>
      <w:szCs w:val="28"/>
      <w:lang w:eastAsia="it-IT"/>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pPr>
      <w:spacing w:before="120" w:after="320" w:line="240" w:lineRule="auto"/>
    </w:pPr>
    <w:rPr>
      <w:sz w:val="20"/>
      <w:szCs w:val="20"/>
    </w:rPr>
  </w:style>
  <w:style w:type="character" w:customStyle="1" w:styleId="CommentTextChar">
    <w:name w:val="Comment Text Char"/>
    <w:basedOn w:val="DefaultParagraphFont"/>
    <w:link w:val="CommentText"/>
    <w:uiPriority w:val="99"/>
    <w:rPr>
      <w:rFonts w:ascii="Georgia" w:hAnsi="Georgia"/>
      <w:sz w:val="20"/>
      <w:szCs w:val="20"/>
    </w:rPr>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fn,o"/>
    <w:basedOn w:val="Normal"/>
    <w:link w:val="FootnoteTextChar"/>
    <w:uiPriority w:val="99"/>
    <w:unhideWhenUsed/>
    <w:pPr>
      <w:spacing w:after="0" w:line="240" w:lineRule="auto"/>
    </w:pPr>
    <w:rPr>
      <w:sz w:val="20"/>
      <w:szCs w:val="20"/>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fn Char"/>
    <w:basedOn w:val="DefaultParagraphFont"/>
    <w:link w:val="FootnoteText"/>
    <w:uiPriority w:val="99"/>
    <w:qFormat/>
    <w:rPr>
      <w:rFonts w:ascii="Georgia" w:hAnsi="Georgia"/>
      <w:sz w:val="20"/>
      <w:szCs w:val="20"/>
    </w:rPr>
  </w:style>
  <w:style w:type="character" w:styleId="FootnoteReference">
    <w:name w:val="footnote reference"/>
    <w:aliases w:val="Footnote symbol,Footnote Refernece,BVI fnr,Fußnotenzeichen_Raxen,callout,Footnote Reference Number,SUPERS,Footnote reference number,Times 10 Point,Exposant 3 Point,EN Footnote Reference,note TESI,-E Fußnotenzeichen, BVI fnr"/>
    <w:basedOn w:val="DefaultParagraphFont"/>
    <w:uiPriority w:val="99"/>
    <w:unhideWhenUsed/>
    <w:rPr>
      <w:vertAlign w:val="superscript"/>
    </w:rPr>
  </w:style>
  <w:style w:type="paragraph" w:styleId="ListParagraph">
    <w:name w:val="List Paragraph"/>
    <w:aliases w:val="Table of contents numbered,Elenco puntato 2 livello,body 2,1st level - Bullet List Paragraph,Lettre d'introduction,Medium Grid 1 - Accent 21,Normal bullet 2,List Paragraph1,Figura nr,Bullet 1,A_wyliczenie,K-P_odwolanie,Akapit z listą5"/>
    <w:basedOn w:val="Normal"/>
    <w:link w:val="ListParagraphChar"/>
    <w:uiPriority w:val="34"/>
    <w:qFormat/>
    <w:pPr>
      <w:spacing w:before="120" w:after="320"/>
      <w:ind w:left="720"/>
      <w:contextualSpacing/>
    </w:pPr>
  </w:style>
  <w:style w:type="table" w:styleId="TableGrid">
    <w:name w:val="Table Grid"/>
    <w:aliases w:val="ECORYS Tabela"/>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pPr>
      <w:spacing w:before="0" w:after="200"/>
    </w:pPr>
    <w:rPr>
      <w:b/>
      <w:bCs/>
    </w:rPr>
  </w:style>
  <w:style w:type="character" w:customStyle="1" w:styleId="CommentSubjectChar">
    <w:name w:val="Comment Subject Char"/>
    <w:basedOn w:val="CommentTextChar"/>
    <w:link w:val="CommentSubject"/>
    <w:uiPriority w:val="99"/>
    <w:semiHidden/>
    <w:rPr>
      <w:rFonts w:ascii="Georgia" w:hAnsi="Georgia"/>
      <w:b/>
      <w:bCs/>
      <w:sz w:val="20"/>
      <w:szCs w:val="20"/>
    </w:rPr>
  </w:style>
  <w:style w:type="character" w:styleId="Strong">
    <w:name w:val="Strong"/>
    <w:basedOn w:val="DefaultParagraphFont"/>
    <w:uiPriority w:val="22"/>
    <w:qFormat/>
    <w:rPr>
      <w:b/>
      <w:bCs/>
    </w:rPr>
  </w:style>
  <w:style w:type="character" w:styleId="Emphasis">
    <w:name w:val="Emphasis"/>
    <w:basedOn w:val="DefaultParagraphFont"/>
    <w:uiPriority w:val="20"/>
    <w:qFormat/>
    <w:rPr>
      <w:i/>
      <w:iCs/>
    </w:rPr>
  </w:style>
  <w:style w:type="character" w:customStyle="1" w:styleId="Heading4Char">
    <w:name w:val="Heading 4 Char"/>
    <w:basedOn w:val="DefaultParagraphFont"/>
    <w:link w:val="Heading4"/>
    <w:uiPriority w:val="9"/>
    <w:rPr>
      <w:rFonts w:asciiTheme="majorHAnsi" w:eastAsiaTheme="majorEastAsia" w:hAnsiTheme="majorHAnsi" w:cstheme="majorBidi"/>
      <w:b/>
      <w:bCs/>
      <w:i/>
      <w:iCs/>
      <w:color w:val="052F61" w:themeColor="accent1"/>
      <w:sz w:val="20"/>
    </w:rPr>
  </w:style>
  <w:style w:type="paragraph" w:styleId="BodyText">
    <w:name w:val="Body Text"/>
    <w:basedOn w:val="Normal"/>
    <w:link w:val="BodyTextChar"/>
    <w:uiPriority w:val="99"/>
    <w:pPr>
      <w:tabs>
        <w:tab w:val="left" w:pos="0"/>
        <w:tab w:val="left" w:pos="567"/>
        <w:tab w:val="left" w:pos="1276"/>
        <w:tab w:val="left" w:pos="2552"/>
        <w:tab w:val="left" w:pos="3828"/>
        <w:tab w:val="left" w:pos="5103"/>
        <w:tab w:val="left" w:pos="6379"/>
        <w:tab w:val="right" w:pos="8364"/>
      </w:tabs>
      <w:spacing w:after="160" w:line="240" w:lineRule="atLeast"/>
    </w:pPr>
    <w:rPr>
      <w:rFonts w:ascii="Arial" w:eastAsia="Times New Roman" w:hAnsi="Arial" w:cs="Times New Roman"/>
      <w:sz w:val="20"/>
      <w:szCs w:val="20"/>
      <w:lang w:val="en-GB" w:eastAsia="sv-SE"/>
    </w:rPr>
  </w:style>
  <w:style w:type="character" w:customStyle="1" w:styleId="BodyTextChar">
    <w:name w:val="Body Text Char"/>
    <w:basedOn w:val="DefaultParagraphFont"/>
    <w:link w:val="BodyText"/>
    <w:uiPriority w:val="99"/>
    <w:rPr>
      <w:rFonts w:ascii="Arial" w:eastAsia="Times New Roman" w:hAnsi="Arial" w:cs="Times New Roman"/>
      <w:sz w:val="20"/>
      <w:szCs w:val="20"/>
      <w:lang w:val="en-GB" w:eastAsia="sv-SE"/>
    </w:rPr>
  </w:style>
  <w:style w:type="paragraph" w:customStyle="1" w:styleId="Elencoacolori-Colore11">
    <w:name w:val="Elenco a colori - Colore 11"/>
    <w:basedOn w:val="Normal"/>
    <w:uiPriority w:val="34"/>
    <w:qFormat/>
    <w:pPr>
      <w:spacing w:after="0" w:line="240" w:lineRule="auto"/>
      <w:ind w:left="720"/>
      <w:contextualSpacing/>
      <w:jc w:val="left"/>
    </w:pPr>
    <w:rPr>
      <w:rFonts w:ascii="Times New Roman" w:eastAsia="Calibri" w:hAnsi="Times New Roman" w:cs="Times New Roman"/>
      <w:sz w:val="24"/>
    </w:rPr>
  </w:style>
  <w:style w:type="paragraph" w:customStyle="1" w:styleId="subbullets-linear">
    <w:name w:val="subbullets-linear"/>
    <w:basedOn w:val="Normal"/>
    <w:pPr>
      <w:spacing w:before="100" w:beforeAutospacing="1" w:after="100" w:afterAutospacing="1" w:line="240" w:lineRule="auto"/>
      <w:jc w:val="left"/>
    </w:pPr>
    <w:rPr>
      <w:rFonts w:ascii="Times New Roman" w:eastAsiaTheme="minorHAnsi" w:hAnsi="Times New Roman" w:cs="Times New Roman"/>
      <w:sz w:val="24"/>
    </w:rPr>
  </w:style>
  <w:style w:type="character" w:styleId="FollowedHyperlink">
    <w:name w:val="FollowedHyperlink"/>
    <w:basedOn w:val="DefaultParagraphFont"/>
    <w:uiPriority w:val="99"/>
    <w:semiHidden/>
    <w:unhideWhenUsed/>
    <w:rPr>
      <w:color w:val="356A95" w:themeColor="followedHyperlink"/>
      <w:u w:val="single"/>
    </w:rPr>
  </w:style>
  <w:style w:type="character" w:customStyle="1" w:styleId="TestonotaapidipaginaCarattere1">
    <w:name w:val="Testo nota a piè di pagina Carattere1"/>
    <w:aliases w:val="stile 1 Carattere1,Footnote Carattere1,Footnote1 Carattere1,Footnote2 Carattere1,Footnote3 Carattere1,Footnote4 Carattere1,Footnote5 Carattere1,Footnote6 Carattere1,Footnote7 Carattere1,Footnote8 Carattere1"/>
    <w:basedOn w:val="DefaultParagraphFont"/>
    <w:uiPriority w:val="99"/>
    <w:semiHidden/>
    <w:rPr>
      <w:rFonts w:ascii="Georgia" w:hAnsi="Georgia"/>
      <w:sz w:val="20"/>
      <w:szCs w:val="20"/>
    </w:rPr>
  </w:style>
  <w:style w:type="table" w:customStyle="1" w:styleId="Grigliatabella1">
    <w:name w:val="Griglia tabella1"/>
    <w:basedOn w:val="TableNormal"/>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unhideWhenUsed/>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Pr>
      <w:rFonts w:ascii="Tahoma" w:hAnsi="Tahoma" w:cs="Tahoma"/>
      <w:sz w:val="16"/>
      <w:szCs w:val="16"/>
    </w:rPr>
  </w:style>
  <w:style w:type="paragraph" w:customStyle="1" w:styleId="Grigliaacolori-Colore11">
    <w:name w:val="Griglia a colori - Colore 11"/>
    <w:basedOn w:val="Normal"/>
    <w:next w:val="Normal"/>
    <w:link w:val="Grigliaacolori-Colore1Carattere"/>
    <w:qFormat/>
    <w:pPr>
      <w:spacing w:before="120" w:line="360" w:lineRule="auto"/>
    </w:pPr>
    <w:rPr>
      <w:rFonts w:eastAsia="Cambria" w:cs="Times New Roman"/>
      <w:i/>
      <w:iCs/>
      <w:color w:val="000000"/>
      <w:sz w:val="24"/>
      <w:lang w:eastAsia="en-US"/>
    </w:rPr>
  </w:style>
  <w:style w:type="character" w:customStyle="1" w:styleId="Grigliaacolori-Colore1Carattere">
    <w:name w:val="Griglia a colori - Colore 1 Carattere"/>
    <w:basedOn w:val="DefaultParagraphFont"/>
    <w:link w:val="Grigliaacolori-Colore11"/>
    <w:rPr>
      <w:rFonts w:ascii="Georgia" w:eastAsia="Cambria" w:hAnsi="Georgia" w:cs="Times New Roman"/>
      <w:i/>
      <w:iCs/>
      <w:color w:val="000000"/>
      <w:sz w:val="24"/>
      <w:lang w:eastAsia="en-US"/>
    </w:rPr>
  </w:style>
  <w:style w:type="character" w:customStyle="1" w:styleId="hps">
    <w:name w:val="hps"/>
    <w:basedOn w:val="DefaultParagraphFont"/>
  </w:style>
  <w:style w:type="paragraph" w:styleId="Revision">
    <w:name w:val="Revision"/>
    <w:hidden/>
    <w:uiPriority w:val="99"/>
    <w:semiHidden/>
    <w:pPr>
      <w:spacing w:after="0" w:line="240" w:lineRule="auto"/>
    </w:pPr>
    <w:rPr>
      <w:rFonts w:ascii="Georgia" w:hAnsi="Georgia"/>
    </w:rPr>
  </w:style>
  <w:style w:type="paragraph" w:customStyle="1" w:styleId="Default">
    <w:name w:val="Default"/>
    <w:qFormat/>
    <w:pPr>
      <w:autoSpaceDE w:val="0"/>
      <w:autoSpaceDN w:val="0"/>
      <w:adjustRightInd w:val="0"/>
      <w:spacing w:after="0" w:line="240" w:lineRule="auto"/>
    </w:pPr>
    <w:rPr>
      <w:rFonts w:ascii="Tahoma" w:hAnsi="Tahoma" w:cs="Tahoma"/>
      <w:color w:val="000000"/>
      <w:sz w:val="24"/>
    </w:rPr>
  </w:style>
  <w:style w:type="paragraph" w:styleId="Header">
    <w:name w:val="header"/>
    <w:basedOn w:val="Normal"/>
    <w:link w:val="HeaderChar"/>
    <w:uiPriority w:val="99"/>
    <w:unhideWhenUsed/>
    <w:pPr>
      <w:tabs>
        <w:tab w:val="center" w:pos="4819"/>
        <w:tab w:val="right" w:pos="9638"/>
      </w:tabs>
      <w:spacing w:after="0" w:line="240" w:lineRule="auto"/>
    </w:pPr>
  </w:style>
  <w:style w:type="character" w:customStyle="1" w:styleId="HeaderChar">
    <w:name w:val="Header Char"/>
    <w:basedOn w:val="DefaultParagraphFont"/>
    <w:link w:val="Header"/>
    <w:uiPriority w:val="99"/>
    <w:rPr>
      <w:rFonts w:ascii="Georgia" w:hAnsi="Georgia"/>
    </w:rPr>
  </w:style>
  <w:style w:type="paragraph" w:styleId="Footer">
    <w:name w:val="footer"/>
    <w:basedOn w:val="Normal"/>
    <w:link w:val="FooterChar"/>
    <w:unhideWhenUsed/>
    <w:pPr>
      <w:tabs>
        <w:tab w:val="center" w:pos="4819"/>
        <w:tab w:val="right" w:pos="9638"/>
      </w:tabs>
      <w:spacing w:after="0" w:line="240" w:lineRule="auto"/>
    </w:pPr>
  </w:style>
  <w:style w:type="character" w:customStyle="1" w:styleId="FooterChar">
    <w:name w:val="Footer Char"/>
    <w:basedOn w:val="DefaultParagraphFont"/>
    <w:link w:val="Footer"/>
    <w:uiPriority w:val="99"/>
    <w:rPr>
      <w:rFonts w:ascii="Georgia" w:hAnsi="Georgia"/>
    </w:rPr>
  </w:style>
  <w:style w:type="paragraph" w:styleId="Caption">
    <w:name w:val="caption"/>
    <w:basedOn w:val="Normal"/>
    <w:next w:val="Normal"/>
    <w:uiPriority w:val="35"/>
    <w:unhideWhenUsed/>
    <w:qFormat/>
    <w:pPr>
      <w:spacing w:line="240" w:lineRule="auto"/>
    </w:pPr>
    <w:rPr>
      <w:rFonts w:eastAsiaTheme="minorHAnsi"/>
      <w:b/>
      <w:bCs/>
      <w:color w:val="052F61" w:themeColor="accent1"/>
      <w:sz w:val="18"/>
      <w:szCs w:val="18"/>
      <w:lang w:eastAsia="en-US"/>
    </w:rPr>
  </w:style>
  <w:style w:type="character" w:customStyle="1" w:styleId="NoSpacingChar">
    <w:name w:val="No Spacing Char"/>
    <w:basedOn w:val="DefaultParagraphFont"/>
    <w:link w:val="NoSpacing"/>
    <w:uiPriority w:val="1"/>
    <w:locked/>
  </w:style>
  <w:style w:type="paragraph" w:styleId="Title">
    <w:name w:val="Title"/>
    <w:basedOn w:val="Normal"/>
    <w:next w:val="Normal"/>
    <w:link w:val="TitleChar"/>
    <w:uiPriority w:val="10"/>
    <w:qFormat/>
    <w:pPr>
      <w:pBdr>
        <w:bottom w:val="single" w:sz="8" w:space="4" w:color="052F61" w:themeColor="accent1"/>
      </w:pBdr>
      <w:spacing w:after="300" w:line="240" w:lineRule="auto"/>
      <w:contextualSpacing/>
    </w:pPr>
    <w:rPr>
      <w:rFonts w:asciiTheme="majorHAnsi" w:eastAsiaTheme="majorEastAsia" w:hAnsiTheme="majorHAnsi" w:cstheme="majorBidi"/>
      <w:color w:val="0F486E" w:themeColor="text2" w:themeShade="BF"/>
      <w:spacing w:val="5"/>
      <w:kern w:val="28"/>
      <w:sz w:val="52"/>
      <w:szCs w:val="52"/>
    </w:rPr>
  </w:style>
  <w:style w:type="character" w:customStyle="1" w:styleId="TitleChar">
    <w:name w:val="Title Char"/>
    <w:basedOn w:val="DefaultParagraphFont"/>
    <w:link w:val="Title"/>
    <w:uiPriority w:val="10"/>
    <w:rPr>
      <w:rFonts w:asciiTheme="majorHAnsi" w:eastAsiaTheme="majorEastAsia" w:hAnsiTheme="majorHAnsi" w:cstheme="majorBidi"/>
      <w:color w:val="0F486E" w:themeColor="text2" w:themeShade="BF"/>
      <w:spacing w:val="5"/>
      <w:kern w:val="28"/>
      <w:sz w:val="52"/>
      <w:szCs w:val="52"/>
    </w:rPr>
  </w:style>
  <w:style w:type="paragraph" w:styleId="TOC4">
    <w:name w:val="toc 4"/>
    <w:basedOn w:val="Normal"/>
    <w:next w:val="Normal"/>
    <w:autoRedefine/>
    <w:uiPriority w:val="39"/>
    <w:unhideWhenUsed/>
    <w:pPr>
      <w:spacing w:after="0"/>
      <w:ind w:left="660"/>
      <w:jc w:val="left"/>
    </w:pPr>
    <w:rPr>
      <w:rFonts w:asciiTheme="minorHAnsi" w:hAnsiTheme="minorHAnsi"/>
      <w:sz w:val="18"/>
      <w:szCs w:val="18"/>
    </w:rPr>
  </w:style>
  <w:style w:type="paragraph" w:customStyle="1" w:styleId="Corpo">
    <w:name w:val="Corpo"/>
    <w:link w:val="CorpoCarattere"/>
    <w:pPr>
      <w:spacing w:before="60" w:after="60" w:line="240" w:lineRule="auto"/>
      <w:jc w:val="both"/>
    </w:pPr>
    <w:rPr>
      <w:rFonts w:ascii="Helvetica Neue Light" w:eastAsia="ヒラギノ角ゴ Pro W3" w:hAnsi="Helvetica Neue Light" w:cs="Times New Roman"/>
      <w:color w:val="000000"/>
      <w:szCs w:val="20"/>
    </w:rPr>
  </w:style>
  <w:style w:type="character" w:customStyle="1" w:styleId="CorpoCarattere">
    <w:name w:val="Corpo Carattere"/>
    <w:basedOn w:val="DefaultParagraphFont"/>
    <w:link w:val="Corpo"/>
    <w:rPr>
      <w:rFonts w:ascii="Helvetica Neue Light" w:eastAsia="ヒラギノ角ゴ Pro W3" w:hAnsi="Helvetica Neue Light" w:cs="Times New Roman"/>
      <w:color w:val="000000"/>
      <w:szCs w:val="20"/>
    </w:rPr>
  </w:style>
  <w:style w:type="paragraph" w:styleId="NormalWeb">
    <w:name w:val="Normal (Web)"/>
    <w:basedOn w:val="Normal"/>
    <w:unhideWhenUsed/>
    <w:pPr>
      <w:spacing w:before="100" w:beforeAutospacing="1" w:after="100" w:afterAutospacing="1" w:line="240" w:lineRule="auto"/>
      <w:jc w:val="left"/>
    </w:pPr>
    <w:rPr>
      <w:rFonts w:ascii="Times New Roman" w:eastAsia="Times New Roman" w:hAnsi="Times New Roman" w:cs="Times New Roman"/>
      <w:sz w:val="24"/>
    </w:rPr>
  </w:style>
  <w:style w:type="table" w:customStyle="1" w:styleId="TableGrid0">
    <w:name w:val="TableGrid"/>
    <w:pPr>
      <w:spacing w:after="0" w:line="240" w:lineRule="auto"/>
    </w:pPr>
    <w:tblPr>
      <w:tblCellMar>
        <w:top w:w="0" w:type="dxa"/>
        <w:left w:w="0" w:type="dxa"/>
        <w:bottom w:w="0" w:type="dxa"/>
        <w:right w:w="0" w:type="dxa"/>
      </w:tblCellMar>
    </w:tblPr>
  </w:style>
  <w:style w:type="character" w:customStyle="1" w:styleId="ft">
    <w:name w:val="ft"/>
    <w:basedOn w:val="DefaultParagraphFont"/>
  </w:style>
  <w:style w:type="table" w:customStyle="1" w:styleId="Tabellagriglia4-colore11">
    <w:name w:val="Tabella griglia 4 - colore 11"/>
    <w:basedOn w:val="TableNormal"/>
    <w:uiPriority w:val="49"/>
    <w:pPr>
      <w:spacing w:after="0" w:line="240" w:lineRule="auto"/>
    </w:pPr>
    <w:tblPr>
      <w:tblStyleRowBandSize w:val="1"/>
      <w:tblStyleColBandSize w:val="1"/>
      <w:tblBorders>
        <w:top w:val="single" w:sz="4" w:space="0" w:color="167AF3" w:themeColor="accent1" w:themeTint="99"/>
        <w:left w:val="single" w:sz="4" w:space="0" w:color="167AF3" w:themeColor="accent1" w:themeTint="99"/>
        <w:bottom w:val="single" w:sz="4" w:space="0" w:color="167AF3" w:themeColor="accent1" w:themeTint="99"/>
        <w:right w:val="single" w:sz="4" w:space="0" w:color="167AF3" w:themeColor="accent1" w:themeTint="99"/>
        <w:insideH w:val="single" w:sz="4" w:space="0" w:color="167AF3" w:themeColor="accent1" w:themeTint="99"/>
        <w:insideV w:val="single" w:sz="4" w:space="0" w:color="167AF3" w:themeColor="accent1" w:themeTint="99"/>
      </w:tblBorders>
    </w:tblPr>
    <w:tblStylePr w:type="firstRow">
      <w:rPr>
        <w:b/>
        <w:bCs/>
        <w:color w:val="FFFFFF" w:themeColor="background1"/>
      </w:rPr>
      <w:tblPr/>
      <w:tcPr>
        <w:tcBorders>
          <w:top w:val="single" w:sz="4" w:space="0" w:color="052F61" w:themeColor="accent1"/>
          <w:left w:val="single" w:sz="4" w:space="0" w:color="052F61" w:themeColor="accent1"/>
          <w:bottom w:val="single" w:sz="4" w:space="0" w:color="052F61" w:themeColor="accent1"/>
          <w:right w:val="single" w:sz="4" w:space="0" w:color="052F61" w:themeColor="accent1"/>
          <w:insideH w:val="nil"/>
          <w:insideV w:val="nil"/>
        </w:tcBorders>
        <w:shd w:val="clear" w:color="auto" w:fill="052F61" w:themeFill="accent1"/>
      </w:tcPr>
    </w:tblStylePr>
    <w:tblStylePr w:type="lastRow">
      <w:rPr>
        <w:b/>
        <w:bCs/>
      </w:rPr>
      <w:tblPr/>
      <w:tcPr>
        <w:tcBorders>
          <w:top w:val="double" w:sz="4" w:space="0" w:color="052F61" w:themeColor="accent1"/>
        </w:tcBorders>
      </w:tc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customStyle="1" w:styleId="Tabellagriglia5scura-colore11">
    <w:name w:val="Tabella griglia 5 scura - colore 11"/>
    <w:basedOn w:val="Table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1D2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52F6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52F6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52F6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52F61" w:themeFill="accent1"/>
      </w:tcPr>
    </w:tblStylePr>
    <w:tblStylePr w:type="band1Vert">
      <w:tblPr/>
      <w:tcPr>
        <w:shd w:val="clear" w:color="auto" w:fill="63A6F7" w:themeFill="accent1" w:themeFillTint="66"/>
      </w:tcPr>
    </w:tblStylePr>
    <w:tblStylePr w:type="band1Horz">
      <w:tblPr/>
      <w:tcPr>
        <w:shd w:val="clear" w:color="auto" w:fill="63A6F7" w:themeFill="accent1" w:themeFillTint="66"/>
      </w:tcPr>
    </w:tblStylePr>
  </w:style>
  <w:style w:type="paragraph" w:customStyle="1" w:styleId="pleft">
    <w:name w:val="pleft"/>
    <w:basedOn w:val="Normal"/>
    <w:pPr>
      <w:spacing w:before="100" w:beforeAutospacing="1" w:after="100" w:afterAutospacing="1" w:line="240" w:lineRule="auto"/>
      <w:jc w:val="left"/>
    </w:pPr>
    <w:rPr>
      <w:rFonts w:ascii="Times New Roman" w:eastAsia="Times New Roman" w:hAnsi="Times New Roman" w:cs="Times New Roman"/>
      <w:sz w:val="24"/>
    </w:rPr>
  </w:style>
  <w:style w:type="character" w:customStyle="1" w:styleId="apple-converted-space">
    <w:name w:val="apple-converted-space"/>
    <w:basedOn w:val="DefaultParagraphFont"/>
  </w:style>
  <w:style w:type="paragraph" w:customStyle="1" w:styleId="CM1">
    <w:name w:val="CM1"/>
    <w:basedOn w:val="Default"/>
    <w:next w:val="Default"/>
    <w:uiPriority w:val="99"/>
    <w:rPr>
      <w:rFonts w:ascii="EUAlbertina" w:hAnsi="EUAlbertina" w:cstheme="minorBidi"/>
      <w:color w:val="auto"/>
    </w:rPr>
  </w:style>
  <w:style w:type="paragraph" w:customStyle="1" w:styleId="CM3">
    <w:name w:val="CM3"/>
    <w:basedOn w:val="Default"/>
    <w:next w:val="Default"/>
    <w:uiPriority w:val="99"/>
    <w:rPr>
      <w:rFonts w:ascii="EUAlbertina" w:hAnsi="EUAlbertina" w:cstheme="minorBidi"/>
      <w:color w:val="auto"/>
    </w:rPr>
  </w:style>
  <w:style w:type="paragraph" w:customStyle="1" w:styleId="CM4">
    <w:name w:val="CM4"/>
    <w:basedOn w:val="Default"/>
    <w:next w:val="Default"/>
    <w:uiPriority w:val="99"/>
    <w:rPr>
      <w:rFonts w:ascii="EUAlbertina" w:hAnsi="EUAlbertina" w:cstheme="minorBidi"/>
      <w:color w:val="auto"/>
    </w:rPr>
  </w:style>
  <w:style w:type="character" w:customStyle="1" w:styleId="ListParagraphChar">
    <w:name w:val="List Paragraph Char"/>
    <w:aliases w:val="Table of contents numbered Char,Elenco puntato 2 livello Char,body 2 Char,1st level - Bullet List Paragraph Char,Lettre d'introduction Char,Medium Grid 1 - Accent 21 Char,Normal bullet 2 Char,List Paragraph1 Char,Figura nr Char"/>
    <w:link w:val="ListParagraph"/>
    <w:uiPriority w:val="34"/>
    <w:qFormat/>
  </w:style>
  <w:style w:type="character" w:customStyle="1" w:styleId="Headlines3">
    <w:name w:val="Headlines 3"/>
    <w:basedOn w:val="DefaultParagraphFont"/>
    <w:uiPriority w:val="99"/>
    <w:rPr>
      <w:w w:val="95"/>
      <w:sz w:val="57"/>
      <w:szCs w:val="57"/>
    </w:rPr>
  </w:style>
  <w:style w:type="character" w:customStyle="1" w:styleId="ParagraphedelisteCar">
    <w:name w:val="Paragraphe de liste Car"/>
    <w:link w:val="Paragraphedeliste1"/>
    <w:uiPriority w:val="34"/>
    <w:locked/>
    <w:rPr>
      <w:rFonts w:ascii="MS Mincho" w:eastAsia="MS Mincho" w:hAnsi="MS Mincho"/>
      <w:lang w:val="en-GB"/>
    </w:rPr>
  </w:style>
  <w:style w:type="paragraph" w:customStyle="1" w:styleId="Paragraphedeliste1">
    <w:name w:val="Paragraphe de liste1"/>
    <w:basedOn w:val="Normal"/>
    <w:link w:val="ParagraphedelisteCar"/>
    <w:uiPriority w:val="34"/>
    <w:qFormat/>
    <w:pPr>
      <w:ind w:left="720"/>
      <w:contextualSpacing/>
      <w:jc w:val="left"/>
    </w:pPr>
    <w:rPr>
      <w:rFonts w:ascii="MS Mincho" w:eastAsia="MS Mincho" w:hAnsi="MS Mincho"/>
      <w:lang w:val="en-GB"/>
    </w:rPr>
  </w:style>
  <w:style w:type="character" w:customStyle="1" w:styleId="Caratteredellanota">
    <w:name w:val="Carattere della nota"/>
    <w:rPr>
      <w:vertAlign w:val="superscript"/>
    </w:rPr>
  </w:style>
  <w:style w:type="paragraph" w:customStyle="1" w:styleId="Paragrafoelenco2">
    <w:name w:val="Paragrafo elenco2"/>
    <w:basedOn w:val="Normal"/>
    <w:pPr>
      <w:ind w:left="720"/>
      <w:contextualSpacing/>
      <w:jc w:val="left"/>
    </w:pPr>
    <w:rPr>
      <w:rFonts w:ascii="Arial Narrow" w:eastAsia="Times New Roman" w:hAnsi="Arial Narrow" w:cs="Times New Roman"/>
      <w:sz w:val="24"/>
      <w:lang w:eastAsia="en-US"/>
    </w:rPr>
  </w:style>
  <w:style w:type="character" w:customStyle="1" w:styleId="Heading5Char">
    <w:name w:val="Heading 5 Char"/>
    <w:basedOn w:val="DefaultParagraphFont"/>
    <w:link w:val="Heading5"/>
    <w:uiPriority w:val="9"/>
    <w:rPr>
      <w:rFonts w:asciiTheme="majorHAnsi" w:eastAsiaTheme="majorEastAsia" w:hAnsiTheme="majorHAnsi" w:cstheme="majorBidi"/>
      <w:color w:val="032348" w:themeColor="accent1" w:themeShade="BF"/>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color w:val="021730" w:themeColor="accent1" w:themeShade="7F"/>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i/>
      <w:iCs/>
      <w:color w:val="021730" w:themeColor="accent1" w:themeShade="7F"/>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color w:val="272727" w:themeColor="text1" w:themeTint="D8"/>
      <w:sz w:val="21"/>
      <w:szCs w:val="21"/>
    </w:rPr>
  </w:style>
  <w:style w:type="character" w:customStyle="1" w:styleId="date-display-single">
    <w:name w:val="date-display-single"/>
    <w:basedOn w:val="DefaultParagraphFont"/>
  </w:style>
  <w:style w:type="paragraph" w:customStyle="1" w:styleId="ECVSectionBullet">
    <w:name w:val="_ECV_SectionBullet"/>
    <w:basedOn w:val="Normal"/>
    <w:pPr>
      <w:widowControl w:val="0"/>
      <w:suppressLineNumbers/>
      <w:suppressAutoHyphens/>
      <w:autoSpaceDE w:val="0"/>
      <w:spacing w:after="0" w:line="100" w:lineRule="atLeast"/>
      <w:jc w:val="left"/>
    </w:pPr>
    <w:rPr>
      <w:rFonts w:ascii="Arial" w:eastAsia="SimSun" w:hAnsi="Arial" w:cs="Mangal"/>
      <w:color w:val="3F3A38"/>
      <w:spacing w:val="-6"/>
      <w:kern w:val="2"/>
      <w:sz w:val="18"/>
      <w:lang w:val="en-GB" w:eastAsia="zh-CN" w:bidi="hi-IN"/>
    </w:rPr>
  </w:style>
  <w:style w:type="table" w:customStyle="1" w:styleId="GridTable5Dark-Accent51">
    <w:name w:val="Grid Table 5 Dark - Accent 51"/>
    <w:basedOn w:val="Table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E4D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87D37"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87D37"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87D37"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87D37" w:themeFill="accent5"/>
      </w:tcPr>
    </w:tblStylePr>
    <w:tblStylePr w:type="band1Vert">
      <w:tblPr/>
      <w:tcPr>
        <w:shd w:val="clear" w:color="auto" w:fill="F5CAAE" w:themeFill="accent5" w:themeFillTint="66"/>
      </w:tcPr>
    </w:tblStylePr>
    <w:tblStylePr w:type="band1Horz">
      <w:tblPr/>
      <w:tcPr>
        <w:shd w:val="clear" w:color="auto" w:fill="F5CAAE" w:themeFill="accent5" w:themeFillTint="66"/>
      </w:tcPr>
    </w:tblStylePr>
  </w:style>
  <w:style w:type="character" w:customStyle="1" w:styleId="ECVHeadingContactDetails">
    <w:name w:val="_ECV_HeadingContactDetails"/>
    <w:rPr>
      <w:rFonts w:ascii="Arial" w:hAnsi="Arial"/>
      <w:color w:val="1593CB"/>
      <w:sz w:val="18"/>
      <w:szCs w:val="18"/>
      <w:shd w:val="clear" w:color="auto" w:fill="auto"/>
    </w:rPr>
  </w:style>
  <w:style w:type="character" w:customStyle="1" w:styleId="ECVContactDetails">
    <w:name w:val="_ECV_ContactDetails"/>
    <w:rPr>
      <w:rFonts w:ascii="Arial" w:hAnsi="Arial"/>
      <w:color w:val="3F3A38"/>
      <w:sz w:val="18"/>
      <w:szCs w:val="18"/>
      <w:shd w:val="clear" w:color="auto" w:fill="auto"/>
    </w:rPr>
  </w:style>
  <w:style w:type="character" w:customStyle="1" w:styleId="ECVInternetLink">
    <w:name w:val="_ECV_InternetLink"/>
    <w:rPr>
      <w:rFonts w:ascii="Arial" w:hAnsi="Arial"/>
      <w:color w:val="3F3A38"/>
      <w:sz w:val="18"/>
      <w:u w:val="single"/>
      <w:shd w:val="clear" w:color="auto" w:fill="auto"/>
      <w:lang w:val="en-GB"/>
    </w:rPr>
  </w:style>
  <w:style w:type="character" w:customStyle="1" w:styleId="ECVHeadingBusinessSector">
    <w:name w:val="_ECV_HeadingBusinessSector"/>
    <w:rPr>
      <w:rFonts w:ascii="Arial" w:hAnsi="Arial"/>
      <w:color w:val="1593CB"/>
      <w:spacing w:val="-6"/>
      <w:sz w:val="18"/>
      <w:szCs w:val="18"/>
      <w:shd w:val="clear" w:color="auto" w:fill="auto"/>
    </w:rPr>
  </w:style>
  <w:style w:type="paragraph" w:customStyle="1" w:styleId="ECVLeftHeading">
    <w:name w:val="_ECV_LeftHeading"/>
    <w:basedOn w:val="Normal"/>
    <w:pPr>
      <w:widowControl w:val="0"/>
      <w:suppressLineNumbers/>
      <w:suppressAutoHyphens/>
      <w:spacing w:after="0" w:line="240" w:lineRule="auto"/>
      <w:ind w:right="283"/>
      <w:jc w:val="right"/>
    </w:pPr>
    <w:rPr>
      <w:rFonts w:ascii="Arial" w:eastAsia="SimSun" w:hAnsi="Arial" w:cs="Mangal"/>
      <w:caps/>
      <w:color w:val="0E4194"/>
      <w:spacing w:val="-6"/>
      <w:kern w:val="1"/>
      <w:sz w:val="18"/>
      <w:lang w:val="en-GB" w:eastAsia="zh-CN" w:bidi="hi-IN"/>
    </w:rPr>
  </w:style>
  <w:style w:type="paragraph" w:customStyle="1" w:styleId="ECVRightColumn">
    <w:name w:val="_ECV_RightColumn"/>
    <w:basedOn w:val="Normal"/>
    <w:pPr>
      <w:widowControl w:val="0"/>
      <w:suppressLineNumbers/>
      <w:suppressAutoHyphens/>
      <w:spacing w:before="62" w:after="0" w:line="240" w:lineRule="auto"/>
      <w:jc w:val="left"/>
    </w:pPr>
    <w:rPr>
      <w:rFonts w:ascii="Arial" w:eastAsia="SimSun" w:hAnsi="Arial" w:cs="Mangal"/>
      <w:color w:val="404040"/>
      <w:spacing w:val="-6"/>
      <w:kern w:val="1"/>
      <w:sz w:val="16"/>
      <w:lang w:val="en-GB" w:eastAsia="zh-CN" w:bidi="hi-IN"/>
    </w:rPr>
  </w:style>
  <w:style w:type="paragraph" w:customStyle="1" w:styleId="ECVNameField">
    <w:name w:val="_ECV_NameField"/>
    <w:basedOn w:val="ECVRightColumn"/>
    <w:pPr>
      <w:spacing w:before="0" w:line="100" w:lineRule="atLeast"/>
    </w:pPr>
    <w:rPr>
      <w:color w:val="3F3A38"/>
      <w:sz w:val="26"/>
      <w:szCs w:val="18"/>
    </w:rPr>
  </w:style>
  <w:style w:type="paragraph" w:customStyle="1" w:styleId="ECVRightHeading">
    <w:name w:val="_ECV_RightHeading"/>
    <w:basedOn w:val="ECVNameField"/>
    <w:pPr>
      <w:spacing w:before="62"/>
      <w:jc w:val="right"/>
    </w:pPr>
    <w:rPr>
      <w:color w:val="1593CB"/>
      <w:sz w:val="15"/>
    </w:rPr>
  </w:style>
  <w:style w:type="paragraph" w:customStyle="1" w:styleId="ECVComments">
    <w:name w:val="_ECV_Comments"/>
    <w:basedOn w:val="ECVText"/>
    <w:pPr>
      <w:jc w:val="center"/>
    </w:pPr>
    <w:rPr>
      <w:color w:val="FF0000"/>
    </w:rPr>
  </w:style>
  <w:style w:type="paragraph" w:customStyle="1" w:styleId="ECVSubSectionHeading">
    <w:name w:val="_ECV_SubSectionHeading"/>
    <w:basedOn w:val="ECVRightColumn"/>
    <w:pPr>
      <w:spacing w:before="0" w:line="100" w:lineRule="atLeast"/>
    </w:pPr>
    <w:rPr>
      <w:color w:val="0E4194"/>
      <w:sz w:val="22"/>
    </w:rPr>
  </w:style>
  <w:style w:type="paragraph" w:customStyle="1" w:styleId="ECVOrganisationDetails">
    <w:name w:val="_ECV_OrganisationDetails"/>
    <w:basedOn w:val="ECVRightColumn"/>
    <w:pPr>
      <w:autoSpaceDE w:val="0"/>
      <w:spacing w:before="57" w:after="85" w:line="100" w:lineRule="atLeast"/>
    </w:pPr>
    <w:rPr>
      <w:rFonts w:eastAsia="ArialMT" w:cs="ArialMT"/>
      <w:color w:val="3F3A38"/>
      <w:sz w:val="18"/>
      <w:szCs w:val="18"/>
    </w:rPr>
  </w:style>
  <w:style w:type="paragraph" w:customStyle="1" w:styleId="ECVSectionDetails">
    <w:name w:val="_ECV_SectionDetails"/>
    <w:basedOn w:val="Normal"/>
    <w:pPr>
      <w:widowControl w:val="0"/>
      <w:suppressLineNumbers/>
      <w:suppressAutoHyphens/>
      <w:autoSpaceDE w:val="0"/>
      <w:spacing w:before="28" w:after="0" w:line="100" w:lineRule="atLeast"/>
      <w:jc w:val="left"/>
    </w:pPr>
    <w:rPr>
      <w:rFonts w:ascii="Arial" w:eastAsia="SimSun" w:hAnsi="Arial" w:cs="Mangal"/>
      <w:color w:val="3F3A38"/>
      <w:spacing w:val="-6"/>
      <w:kern w:val="1"/>
      <w:sz w:val="18"/>
      <w:lang w:val="en-GB" w:eastAsia="zh-CN" w:bidi="hi-IN"/>
    </w:rPr>
  </w:style>
  <w:style w:type="paragraph" w:customStyle="1" w:styleId="ECVDate">
    <w:name w:val="_ECV_Date"/>
    <w:basedOn w:val="ECVLeftHeading"/>
    <w:pPr>
      <w:spacing w:before="28" w:line="100" w:lineRule="atLeast"/>
      <w:textAlignment w:val="top"/>
    </w:pPr>
    <w:rPr>
      <w:caps w:val="0"/>
    </w:rPr>
  </w:style>
  <w:style w:type="paragraph" w:customStyle="1" w:styleId="ECVLeftDetails">
    <w:name w:val="_ECV_LeftDetails"/>
    <w:basedOn w:val="ECVLeftHeading"/>
    <w:pPr>
      <w:spacing w:before="23"/>
    </w:pPr>
    <w:rPr>
      <w:caps w:val="0"/>
    </w:rPr>
  </w:style>
  <w:style w:type="paragraph" w:customStyle="1" w:styleId="ECVLanguageHeading">
    <w:name w:val="_ECV_LanguageHeading"/>
    <w:basedOn w:val="ECVRightColumn"/>
    <w:pPr>
      <w:spacing w:before="0"/>
      <w:jc w:val="center"/>
    </w:pPr>
    <w:rPr>
      <w:caps/>
      <w:color w:val="0E4194"/>
      <w:sz w:val="14"/>
    </w:rPr>
  </w:style>
  <w:style w:type="paragraph" w:customStyle="1" w:styleId="ECVLanguageSubHeading">
    <w:name w:val="_ECV_LanguageSubHeading"/>
    <w:basedOn w:val="ECVLanguageHeading"/>
    <w:pPr>
      <w:spacing w:line="100" w:lineRule="atLeast"/>
    </w:pPr>
    <w:rPr>
      <w:caps w:val="0"/>
      <w:sz w:val="16"/>
    </w:rPr>
  </w:style>
  <w:style w:type="paragraph" w:customStyle="1" w:styleId="ECVLanguageLevel">
    <w:name w:val="_ECV_LanguageLevel"/>
    <w:basedOn w:val="ECVSectionDetails"/>
    <w:pPr>
      <w:jc w:val="center"/>
      <w:textAlignment w:val="center"/>
    </w:pPr>
    <w:rPr>
      <w:caps/>
    </w:rPr>
  </w:style>
  <w:style w:type="paragraph" w:customStyle="1" w:styleId="ECVLanguageCertificate">
    <w:name w:val="_ECV_LanguageCertificate"/>
    <w:basedOn w:val="ECVRightColumn"/>
    <w:pPr>
      <w:spacing w:before="0" w:line="100" w:lineRule="atLeast"/>
      <w:ind w:right="283"/>
      <w:jc w:val="center"/>
    </w:pPr>
    <w:rPr>
      <w:color w:val="3F3A38"/>
    </w:rPr>
  </w:style>
  <w:style w:type="paragraph" w:customStyle="1" w:styleId="ECVLanguageExplanation">
    <w:name w:val="_ECV_LanguageExplanation"/>
    <w:basedOn w:val="Normal"/>
    <w:pPr>
      <w:widowControl w:val="0"/>
      <w:suppressAutoHyphens/>
      <w:autoSpaceDE w:val="0"/>
      <w:spacing w:after="0" w:line="100" w:lineRule="atLeast"/>
      <w:jc w:val="left"/>
    </w:pPr>
    <w:rPr>
      <w:rFonts w:ascii="Arial" w:eastAsia="SimSun" w:hAnsi="Arial" w:cs="Mangal"/>
      <w:color w:val="0E4194"/>
      <w:spacing w:val="-6"/>
      <w:kern w:val="1"/>
      <w:sz w:val="15"/>
      <w:lang w:val="en-GB" w:eastAsia="zh-CN" w:bidi="hi-IN"/>
    </w:rPr>
  </w:style>
  <w:style w:type="paragraph" w:customStyle="1" w:styleId="ECVText">
    <w:name w:val="_ECV_Text"/>
    <w:basedOn w:val="BodyText"/>
    <w:pPr>
      <w:widowControl w:val="0"/>
      <w:tabs>
        <w:tab w:val="clear" w:pos="0"/>
        <w:tab w:val="clear" w:pos="567"/>
        <w:tab w:val="clear" w:pos="1276"/>
        <w:tab w:val="clear" w:pos="2552"/>
        <w:tab w:val="clear" w:pos="3828"/>
        <w:tab w:val="clear" w:pos="5103"/>
        <w:tab w:val="clear" w:pos="6379"/>
        <w:tab w:val="clear" w:pos="8364"/>
      </w:tabs>
      <w:suppressAutoHyphens/>
      <w:spacing w:after="0" w:line="100" w:lineRule="atLeast"/>
      <w:jc w:val="left"/>
    </w:pPr>
    <w:rPr>
      <w:rFonts w:eastAsia="SimSun" w:cs="Mangal"/>
      <w:color w:val="3F3A38"/>
      <w:spacing w:val="-6"/>
      <w:kern w:val="1"/>
      <w:sz w:val="16"/>
      <w:szCs w:val="24"/>
      <w:lang w:eastAsia="zh-CN" w:bidi="hi-IN"/>
    </w:rPr>
  </w:style>
  <w:style w:type="paragraph" w:customStyle="1" w:styleId="ECVLanguageName">
    <w:name w:val="_ECV_LanguageName"/>
    <w:basedOn w:val="ECVLanguageCertificate"/>
    <w:pPr>
      <w:jc w:val="right"/>
    </w:pPr>
    <w:rPr>
      <w:sz w:val="18"/>
    </w:rPr>
  </w:style>
  <w:style w:type="paragraph" w:customStyle="1" w:styleId="ECVPersonalInfoHeading">
    <w:name w:val="_ECV_PersonalInfoHeading"/>
    <w:basedOn w:val="ECVLeftHeading"/>
    <w:pPr>
      <w:spacing w:before="57"/>
    </w:pPr>
  </w:style>
  <w:style w:type="paragraph" w:customStyle="1" w:styleId="ECVGenderRow">
    <w:name w:val="_ECV_GenderRow"/>
    <w:basedOn w:val="Normal"/>
    <w:pPr>
      <w:widowControl w:val="0"/>
      <w:suppressAutoHyphens/>
      <w:spacing w:before="85" w:after="0" w:line="240" w:lineRule="auto"/>
      <w:jc w:val="left"/>
    </w:pPr>
    <w:rPr>
      <w:rFonts w:ascii="Arial" w:eastAsia="SimSun" w:hAnsi="Arial" w:cs="Mangal"/>
      <w:color w:val="1593CB"/>
      <w:spacing w:val="-6"/>
      <w:kern w:val="1"/>
      <w:sz w:val="16"/>
      <w:lang w:val="en-GB" w:eastAsia="zh-CN" w:bidi="hi-IN"/>
    </w:rPr>
  </w:style>
  <w:style w:type="paragraph" w:customStyle="1" w:styleId="ECVBusinessSectorRow">
    <w:name w:val="_ECV_BusinessSectorRow"/>
    <w:basedOn w:val="Normal"/>
    <w:pPr>
      <w:widowControl w:val="0"/>
      <w:suppressAutoHyphens/>
      <w:spacing w:after="0" w:line="240" w:lineRule="auto"/>
      <w:jc w:val="left"/>
    </w:pPr>
    <w:rPr>
      <w:rFonts w:ascii="Arial" w:eastAsia="SimSun" w:hAnsi="Arial" w:cs="Mangal"/>
      <w:color w:val="3F3A38"/>
      <w:spacing w:val="-6"/>
      <w:kern w:val="1"/>
      <w:sz w:val="16"/>
      <w:lang w:val="en-GB" w:eastAsia="zh-CN" w:bidi="hi-IN"/>
    </w:rPr>
  </w:style>
  <w:style w:type="paragraph" w:customStyle="1" w:styleId="ECVBlueBox">
    <w:name w:val="_ECV_BlueBox"/>
    <w:basedOn w:val="Normal"/>
    <w:pPr>
      <w:widowControl w:val="0"/>
      <w:suppressLineNumbers/>
      <w:suppressAutoHyphens/>
      <w:spacing w:after="0" w:line="240" w:lineRule="auto"/>
      <w:jc w:val="right"/>
      <w:textAlignment w:val="bottom"/>
    </w:pPr>
    <w:rPr>
      <w:rFonts w:ascii="Arial" w:eastAsia="SimSun" w:hAnsi="Arial" w:cs="Mangal"/>
      <w:color w:val="402C24"/>
      <w:kern w:val="1"/>
      <w:sz w:val="8"/>
      <w:szCs w:val="10"/>
      <w:lang w:val="en-GB" w:eastAsia="zh-CN" w:bidi="hi-IN"/>
    </w:rPr>
  </w:style>
  <w:style w:type="character" w:styleId="IntenseEmphasis">
    <w:name w:val="Intense Emphasis"/>
    <w:basedOn w:val="DefaultParagraphFont"/>
    <w:uiPriority w:val="21"/>
    <w:qFormat/>
    <w:rPr>
      <w:i/>
      <w:iCs/>
      <w:color w:val="052F61" w:themeColor="accent1"/>
    </w:rPr>
  </w:style>
  <w:style w:type="table" w:customStyle="1" w:styleId="Tabellagriglia5scura-colore51">
    <w:name w:val="Tabella griglia 5 scura - colore 51"/>
    <w:basedOn w:val="Table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E4D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87D37"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87D37"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87D37"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87D37" w:themeFill="accent5"/>
      </w:tcPr>
    </w:tblStylePr>
    <w:tblStylePr w:type="band1Vert">
      <w:tblPr/>
      <w:tcPr>
        <w:shd w:val="clear" w:color="auto" w:fill="F5CAAE" w:themeFill="accent5" w:themeFillTint="66"/>
      </w:tcPr>
    </w:tblStylePr>
    <w:tblStylePr w:type="band1Horz">
      <w:tblPr/>
      <w:tcPr>
        <w:shd w:val="clear" w:color="auto" w:fill="F5CAAE" w:themeFill="accent5" w:themeFillTint="66"/>
      </w:tcPr>
    </w:tblStylePr>
  </w:style>
  <w:style w:type="character" w:customStyle="1" w:styleId="InternetLink">
    <w:name w:val="Internet Link"/>
    <w:basedOn w:val="DefaultParagraphFont"/>
    <w:uiPriority w:val="99"/>
    <w:unhideWhenUsed/>
    <w:rPr>
      <w:color w:val="0D2E46" w:themeColor="hyperlink"/>
      <w:u w:val="single"/>
    </w:rPr>
  </w:style>
  <w:style w:type="character" w:customStyle="1" w:styleId="ListBulletChar">
    <w:name w:val="List Bullet Char"/>
    <w:basedOn w:val="DefaultParagraphFont"/>
    <w:link w:val="ListBullet"/>
    <w:uiPriority w:val="99"/>
    <w:qFormat/>
    <w:locked/>
    <w:rPr>
      <w:rFonts w:ascii="Tahoma" w:hAnsi="Tahoma"/>
      <w:lang w:val="en-GB" w:bidi="en-US"/>
    </w:rPr>
  </w:style>
  <w:style w:type="character" w:customStyle="1" w:styleId="FootnoteCharacters">
    <w:name w:val="Footnote Characters"/>
    <w:basedOn w:val="DefaultParagraphFont"/>
    <w:uiPriority w:val="99"/>
    <w:semiHidden/>
    <w:unhideWhenUsed/>
    <w:qFormat/>
    <w:rPr>
      <w:vertAlign w:val="superscript"/>
    </w:rPr>
  </w:style>
  <w:style w:type="character" w:customStyle="1" w:styleId="FootnoteAnchor">
    <w:name w:val="Footnote Anchor"/>
    <w:rPr>
      <w:vertAlign w:val="superscript"/>
    </w:rPr>
  </w:style>
  <w:style w:type="paragraph" w:styleId="ListBullet">
    <w:name w:val="List Bullet"/>
    <w:basedOn w:val="Normal"/>
    <w:link w:val="ListBulletChar"/>
    <w:uiPriority w:val="99"/>
    <w:unhideWhenUsed/>
    <w:qFormat/>
    <w:pPr>
      <w:spacing w:before="60" w:after="60"/>
    </w:pPr>
    <w:rPr>
      <w:rFonts w:ascii="Tahoma" w:hAnsi="Tahoma"/>
      <w:lang w:val="en-GB" w:bidi="en-US"/>
    </w:rPr>
  </w:style>
  <w:style w:type="table" w:customStyle="1" w:styleId="TableGrid1">
    <w:name w:val="Table Grid1"/>
    <w:basedOn w:val="TableNormal"/>
    <w:uiPriority w:val="39"/>
    <w:pPr>
      <w:spacing w:after="0" w:line="240" w:lineRule="auto"/>
    </w:pPr>
    <w:rPr>
      <w:rFonts w:asciiTheme="minorHAnsi" w:eastAsiaTheme="minorHAnsi" w:hAnsiTheme="minorHAnsi"/>
      <w:sz w:val="20"/>
      <w:szCs w:val="22"/>
      <w:lang w:val="hr-B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eQuote">
    <w:name w:val="Intense Quote"/>
    <w:basedOn w:val="Normal"/>
    <w:next w:val="Normal"/>
    <w:link w:val="IntenseQuoteChar"/>
    <w:uiPriority w:val="30"/>
    <w:qFormat/>
    <w:pPr>
      <w:pBdr>
        <w:top w:val="single" w:sz="4" w:space="10" w:color="052F61" w:themeColor="accent1"/>
        <w:bottom w:val="single" w:sz="4" w:space="10" w:color="052F61" w:themeColor="accent1"/>
      </w:pBdr>
      <w:spacing w:before="360" w:after="360" w:line="259" w:lineRule="auto"/>
      <w:ind w:left="864" w:right="864"/>
      <w:jc w:val="center"/>
    </w:pPr>
    <w:rPr>
      <w:rFonts w:ascii="Georgia" w:eastAsiaTheme="minorHAnsi" w:hAnsi="Georgia"/>
      <w:i/>
      <w:iCs/>
      <w:color w:val="052F61" w:themeColor="accent1"/>
      <w:szCs w:val="22"/>
      <w:lang w:eastAsia="en-US"/>
    </w:rPr>
  </w:style>
  <w:style w:type="character" w:customStyle="1" w:styleId="IntenseQuoteChar">
    <w:name w:val="Intense Quote Char"/>
    <w:basedOn w:val="DefaultParagraphFont"/>
    <w:link w:val="IntenseQuote"/>
    <w:uiPriority w:val="30"/>
    <w:rPr>
      <w:rFonts w:ascii="Georgia" w:eastAsiaTheme="minorHAnsi" w:hAnsi="Georgia"/>
      <w:i/>
      <w:iCs/>
      <w:color w:val="052F61" w:themeColor="accent1"/>
      <w:szCs w:val="22"/>
      <w:lang w:eastAsia="en-US"/>
    </w:rPr>
  </w:style>
  <w:style w:type="table" w:styleId="LightGrid-Accent1">
    <w:name w:val="Light Grid Accent 1"/>
    <w:basedOn w:val="TableNormal"/>
    <w:uiPriority w:val="62"/>
    <w:pPr>
      <w:spacing w:after="0" w:line="240" w:lineRule="auto"/>
    </w:pPr>
    <w:tblPr>
      <w:tblStyleRowBandSize w:val="1"/>
      <w:tblStyleColBandSize w:val="1"/>
      <w:tblBorders>
        <w:top w:val="single" w:sz="8" w:space="0" w:color="052F61" w:themeColor="accent1"/>
        <w:left w:val="single" w:sz="8" w:space="0" w:color="052F61" w:themeColor="accent1"/>
        <w:bottom w:val="single" w:sz="8" w:space="0" w:color="052F61" w:themeColor="accent1"/>
        <w:right w:val="single" w:sz="8" w:space="0" w:color="052F61" w:themeColor="accent1"/>
        <w:insideH w:val="single" w:sz="8" w:space="0" w:color="052F61" w:themeColor="accent1"/>
        <w:insideV w:val="single" w:sz="8" w:space="0" w:color="052F61"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52F61" w:themeColor="accent1"/>
          <w:left w:val="single" w:sz="8" w:space="0" w:color="052F61" w:themeColor="accent1"/>
          <w:bottom w:val="single" w:sz="18" w:space="0" w:color="052F61" w:themeColor="accent1"/>
          <w:right w:val="single" w:sz="8" w:space="0" w:color="052F61" w:themeColor="accent1"/>
          <w:insideH w:val="nil"/>
          <w:insideV w:val="single" w:sz="8" w:space="0" w:color="052F61"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52F61" w:themeColor="accent1"/>
          <w:left w:val="single" w:sz="8" w:space="0" w:color="052F61" w:themeColor="accent1"/>
          <w:bottom w:val="single" w:sz="8" w:space="0" w:color="052F61" w:themeColor="accent1"/>
          <w:right w:val="single" w:sz="8" w:space="0" w:color="052F61" w:themeColor="accent1"/>
          <w:insideH w:val="nil"/>
          <w:insideV w:val="single" w:sz="8" w:space="0" w:color="052F61"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52F61" w:themeColor="accent1"/>
          <w:left w:val="single" w:sz="8" w:space="0" w:color="052F61" w:themeColor="accent1"/>
          <w:bottom w:val="single" w:sz="8" w:space="0" w:color="052F61" w:themeColor="accent1"/>
          <w:right w:val="single" w:sz="8" w:space="0" w:color="052F61" w:themeColor="accent1"/>
        </w:tcBorders>
      </w:tcPr>
    </w:tblStylePr>
    <w:tblStylePr w:type="band1Vert">
      <w:tblPr/>
      <w:tcPr>
        <w:tcBorders>
          <w:top w:val="single" w:sz="8" w:space="0" w:color="052F61" w:themeColor="accent1"/>
          <w:left w:val="single" w:sz="8" w:space="0" w:color="052F61" w:themeColor="accent1"/>
          <w:bottom w:val="single" w:sz="8" w:space="0" w:color="052F61" w:themeColor="accent1"/>
          <w:right w:val="single" w:sz="8" w:space="0" w:color="052F61" w:themeColor="accent1"/>
        </w:tcBorders>
        <w:shd w:val="clear" w:color="auto" w:fill="9EC8FA" w:themeFill="accent1" w:themeFillTint="3F"/>
      </w:tcPr>
    </w:tblStylePr>
    <w:tblStylePr w:type="band1Horz">
      <w:tblPr/>
      <w:tcPr>
        <w:tcBorders>
          <w:top w:val="single" w:sz="8" w:space="0" w:color="052F61" w:themeColor="accent1"/>
          <w:left w:val="single" w:sz="8" w:space="0" w:color="052F61" w:themeColor="accent1"/>
          <w:bottom w:val="single" w:sz="8" w:space="0" w:color="052F61" w:themeColor="accent1"/>
          <w:right w:val="single" w:sz="8" w:space="0" w:color="052F61" w:themeColor="accent1"/>
          <w:insideV w:val="single" w:sz="8" w:space="0" w:color="052F61" w:themeColor="accent1"/>
        </w:tcBorders>
        <w:shd w:val="clear" w:color="auto" w:fill="9EC8FA" w:themeFill="accent1" w:themeFillTint="3F"/>
      </w:tcPr>
    </w:tblStylePr>
    <w:tblStylePr w:type="band2Horz">
      <w:tblPr/>
      <w:tcPr>
        <w:tcBorders>
          <w:top w:val="single" w:sz="8" w:space="0" w:color="052F61" w:themeColor="accent1"/>
          <w:left w:val="single" w:sz="8" w:space="0" w:color="052F61" w:themeColor="accent1"/>
          <w:bottom w:val="single" w:sz="8" w:space="0" w:color="052F61" w:themeColor="accent1"/>
          <w:right w:val="single" w:sz="8" w:space="0" w:color="052F61" w:themeColor="accent1"/>
          <w:insideV w:val="single" w:sz="8" w:space="0" w:color="052F61" w:themeColor="accent1"/>
        </w:tcBorders>
      </w:tcPr>
    </w:tblStylePr>
  </w:style>
  <w:style w:type="table" w:customStyle="1" w:styleId="GridTable4-Accent11">
    <w:name w:val="Grid Table 4 - Accent 11"/>
    <w:basedOn w:val="TableNormal"/>
    <w:uiPriority w:val="49"/>
    <w:pPr>
      <w:spacing w:after="0" w:line="240" w:lineRule="auto"/>
    </w:pPr>
    <w:rPr>
      <w:rFonts w:asciiTheme="minorHAnsi" w:eastAsiaTheme="minorHAnsi" w:hAnsiTheme="minorHAnsi"/>
      <w:szCs w:val="22"/>
      <w:lang w:eastAsia="en-US"/>
    </w:rPr>
    <w:tblPr>
      <w:tblStyleRowBandSize w:val="1"/>
      <w:tblStyleColBandSize w:val="1"/>
      <w:tblBorders>
        <w:top w:val="single" w:sz="4" w:space="0" w:color="167AF3" w:themeColor="accent1" w:themeTint="99"/>
        <w:left w:val="single" w:sz="4" w:space="0" w:color="167AF3" w:themeColor="accent1" w:themeTint="99"/>
        <w:bottom w:val="single" w:sz="4" w:space="0" w:color="167AF3" w:themeColor="accent1" w:themeTint="99"/>
        <w:right w:val="single" w:sz="4" w:space="0" w:color="167AF3" w:themeColor="accent1" w:themeTint="99"/>
        <w:insideH w:val="single" w:sz="4" w:space="0" w:color="167AF3" w:themeColor="accent1" w:themeTint="99"/>
        <w:insideV w:val="single" w:sz="4" w:space="0" w:color="167AF3" w:themeColor="accent1" w:themeTint="99"/>
      </w:tblBorders>
    </w:tblPr>
    <w:tblStylePr w:type="firstRow">
      <w:rPr>
        <w:b/>
        <w:bCs/>
        <w:color w:val="FFFFFF" w:themeColor="background1"/>
      </w:rPr>
      <w:tblPr/>
      <w:tcPr>
        <w:tcBorders>
          <w:top w:val="single" w:sz="4" w:space="0" w:color="052F61" w:themeColor="accent1"/>
          <w:left w:val="single" w:sz="4" w:space="0" w:color="052F61" w:themeColor="accent1"/>
          <w:bottom w:val="single" w:sz="4" w:space="0" w:color="052F61" w:themeColor="accent1"/>
          <w:right w:val="single" w:sz="4" w:space="0" w:color="052F61" w:themeColor="accent1"/>
          <w:insideH w:val="nil"/>
          <w:insideV w:val="nil"/>
        </w:tcBorders>
        <w:shd w:val="clear" w:color="auto" w:fill="052F61" w:themeFill="accent1"/>
      </w:tcPr>
    </w:tblStylePr>
    <w:tblStylePr w:type="lastRow">
      <w:rPr>
        <w:b/>
        <w:bCs/>
      </w:rPr>
      <w:tblPr/>
      <w:tcPr>
        <w:tcBorders>
          <w:top w:val="double" w:sz="4" w:space="0" w:color="052F61" w:themeColor="accent1"/>
        </w:tcBorders>
      </w:tc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character" w:customStyle="1" w:styleId="UnresolvedMention1">
    <w:name w:val="Unresolved Mention1"/>
    <w:basedOn w:val="DefaultParagraphFont"/>
    <w:uiPriority w:val="99"/>
    <w:semiHidden/>
    <w:unhideWhenUsed/>
    <w:rPr>
      <w:color w:val="605E5C"/>
      <w:shd w:val="clear" w:color="auto" w:fill="E1DFDD"/>
    </w:rPr>
  </w:style>
  <w:style w:type="table" w:customStyle="1" w:styleId="GridTable1Light-Accent31">
    <w:name w:val="Grid Table 1 Light - Accent 31"/>
    <w:basedOn w:val="TableNormal"/>
    <w:uiPriority w:val="46"/>
    <w:pPr>
      <w:spacing w:after="0" w:line="240" w:lineRule="auto"/>
    </w:pPr>
    <w:rPr>
      <w:rFonts w:asciiTheme="minorHAnsi" w:eastAsiaTheme="minorHAnsi" w:hAnsiTheme="minorHAnsi"/>
      <w:szCs w:val="22"/>
      <w:lang w:eastAsia="en-US"/>
    </w:rPr>
    <w:tblPr>
      <w:tblStyleRowBandSize w:val="1"/>
      <w:tblStyleColBandSize w:val="1"/>
      <w:tblBorders>
        <w:top w:val="single" w:sz="4" w:space="0" w:color="87EFDA" w:themeColor="accent3" w:themeTint="66"/>
        <w:left w:val="single" w:sz="4" w:space="0" w:color="87EFDA" w:themeColor="accent3" w:themeTint="66"/>
        <w:bottom w:val="single" w:sz="4" w:space="0" w:color="87EFDA" w:themeColor="accent3" w:themeTint="66"/>
        <w:right w:val="single" w:sz="4" w:space="0" w:color="87EFDA" w:themeColor="accent3" w:themeTint="66"/>
        <w:insideH w:val="single" w:sz="4" w:space="0" w:color="87EFDA" w:themeColor="accent3" w:themeTint="66"/>
        <w:insideV w:val="single" w:sz="4" w:space="0" w:color="87EFDA" w:themeColor="accent3" w:themeTint="66"/>
      </w:tblBorders>
    </w:tblPr>
    <w:tblStylePr w:type="firstRow">
      <w:rPr>
        <w:b/>
        <w:bCs/>
      </w:rPr>
      <w:tblPr/>
      <w:tcPr>
        <w:tcBorders>
          <w:bottom w:val="single" w:sz="12" w:space="0" w:color="4BE7C7" w:themeColor="accent3" w:themeTint="99"/>
        </w:tcBorders>
      </w:tcPr>
    </w:tblStylePr>
    <w:tblStylePr w:type="lastRow">
      <w:rPr>
        <w:b/>
        <w:bCs/>
      </w:rPr>
      <w:tblPr/>
      <w:tcPr>
        <w:tcBorders>
          <w:top w:val="double" w:sz="2" w:space="0" w:color="4BE7C7" w:themeColor="accent3" w:themeTint="99"/>
        </w:tcBorders>
      </w:tcPr>
    </w:tblStylePr>
    <w:tblStylePr w:type="firstCol">
      <w:rPr>
        <w:b/>
        <w:bCs/>
      </w:rPr>
    </w:tblStylePr>
    <w:tblStylePr w:type="lastCol">
      <w:rPr>
        <w:b/>
        <w:bCs/>
      </w:rPr>
    </w:tblStylePr>
  </w:style>
  <w:style w:type="table" w:customStyle="1" w:styleId="GridTable4-Accent51">
    <w:name w:val="Grid Table 4 - Accent 51"/>
    <w:basedOn w:val="TableNormal"/>
    <w:uiPriority w:val="49"/>
    <w:pPr>
      <w:spacing w:after="0" w:line="240" w:lineRule="auto"/>
    </w:pPr>
    <w:tblPr>
      <w:tblStyleRowBandSize w:val="1"/>
      <w:tblStyleColBandSize w:val="1"/>
      <w:tblBorders>
        <w:top w:val="single" w:sz="4" w:space="0" w:color="F1B086" w:themeColor="accent5" w:themeTint="99"/>
        <w:left w:val="single" w:sz="4" w:space="0" w:color="F1B086" w:themeColor="accent5" w:themeTint="99"/>
        <w:bottom w:val="single" w:sz="4" w:space="0" w:color="F1B086" w:themeColor="accent5" w:themeTint="99"/>
        <w:right w:val="single" w:sz="4" w:space="0" w:color="F1B086" w:themeColor="accent5" w:themeTint="99"/>
        <w:insideH w:val="single" w:sz="4" w:space="0" w:color="F1B086" w:themeColor="accent5" w:themeTint="99"/>
        <w:insideV w:val="single" w:sz="4" w:space="0" w:color="F1B086" w:themeColor="accent5" w:themeTint="99"/>
      </w:tblBorders>
    </w:tblPr>
    <w:tblStylePr w:type="firstRow">
      <w:rPr>
        <w:b/>
        <w:bCs/>
        <w:color w:val="FFFFFF" w:themeColor="background1"/>
      </w:rPr>
      <w:tblPr/>
      <w:tcPr>
        <w:tcBorders>
          <w:top w:val="single" w:sz="4" w:space="0" w:color="E87D37" w:themeColor="accent5"/>
          <w:left w:val="single" w:sz="4" w:space="0" w:color="E87D37" w:themeColor="accent5"/>
          <w:bottom w:val="single" w:sz="4" w:space="0" w:color="E87D37" w:themeColor="accent5"/>
          <w:right w:val="single" w:sz="4" w:space="0" w:color="E87D37" w:themeColor="accent5"/>
          <w:insideH w:val="nil"/>
          <w:insideV w:val="nil"/>
        </w:tcBorders>
        <w:shd w:val="clear" w:color="auto" w:fill="E87D37" w:themeFill="accent5"/>
      </w:tcPr>
    </w:tblStylePr>
    <w:tblStylePr w:type="lastRow">
      <w:rPr>
        <w:b/>
        <w:bCs/>
      </w:rPr>
      <w:tblPr/>
      <w:tcPr>
        <w:tcBorders>
          <w:top w:val="double" w:sz="4" w:space="0" w:color="E87D37" w:themeColor="accent5"/>
        </w:tcBorders>
      </w:tcPr>
    </w:tblStylePr>
    <w:tblStylePr w:type="firstCol">
      <w:rPr>
        <w:b/>
        <w:bCs/>
      </w:rPr>
    </w:tblStylePr>
    <w:tblStylePr w:type="lastCol">
      <w:rPr>
        <w:b/>
        <w:bCs/>
      </w:rPr>
    </w:tblStylePr>
    <w:tblStylePr w:type="band1Vert">
      <w:tblPr/>
      <w:tcPr>
        <w:shd w:val="clear" w:color="auto" w:fill="FAE4D6" w:themeFill="accent5" w:themeFillTint="33"/>
      </w:tcPr>
    </w:tblStylePr>
    <w:tblStylePr w:type="band1Horz">
      <w:tblPr/>
      <w:tcPr>
        <w:shd w:val="clear" w:color="auto" w:fill="FAE4D6" w:themeFill="accent5" w:themeFillTint="33"/>
      </w:tcPr>
    </w:tblStylePr>
  </w:style>
  <w:style w:type="table" w:customStyle="1" w:styleId="PlainTable51">
    <w:name w:val="Plain Table 51"/>
    <w:basedOn w:val="TableNormal"/>
    <w:uiPriority w:val="45"/>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ghtList-Accent1">
    <w:name w:val="Light List Accent 1"/>
    <w:basedOn w:val="TableNormal"/>
    <w:uiPriority w:val="61"/>
    <w:pPr>
      <w:widowControl w:val="0"/>
      <w:autoSpaceDN w:val="0"/>
      <w:spacing w:after="0" w:line="240" w:lineRule="auto"/>
      <w:textAlignment w:val="baseline"/>
    </w:pPr>
    <w:rPr>
      <w:rFonts w:eastAsia="Calibri" w:cs="Tahoma"/>
      <w:kern w:val="3"/>
      <w:szCs w:val="22"/>
      <w:lang w:eastAsia="en-US"/>
    </w:rPr>
    <w:tblPr>
      <w:tblStyleRowBandSize w:val="1"/>
      <w:tblStyleColBandSize w:val="1"/>
      <w:tblBorders>
        <w:top w:val="single" w:sz="8" w:space="0" w:color="052F61" w:themeColor="accent1"/>
        <w:left w:val="single" w:sz="8" w:space="0" w:color="052F61" w:themeColor="accent1"/>
        <w:bottom w:val="single" w:sz="8" w:space="0" w:color="052F61" w:themeColor="accent1"/>
        <w:right w:val="single" w:sz="8" w:space="0" w:color="052F61" w:themeColor="accent1"/>
      </w:tblBorders>
    </w:tblPr>
    <w:tblStylePr w:type="firstRow">
      <w:pPr>
        <w:spacing w:before="0" w:after="0" w:line="240" w:lineRule="auto"/>
      </w:pPr>
      <w:rPr>
        <w:b/>
        <w:bCs/>
        <w:color w:val="FFFFFF" w:themeColor="background1"/>
      </w:rPr>
      <w:tblPr/>
      <w:tcPr>
        <w:shd w:val="clear" w:color="auto" w:fill="052F61" w:themeFill="accent1"/>
      </w:tcPr>
    </w:tblStylePr>
    <w:tblStylePr w:type="lastRow">
      <w:pPr>
        <w:spacing w:before="0" w:after="0" w:line="240" w:lineRule="auto"/>
      </w:pPr>
      <w:rPr>
        <w:b/>
        <w:bCs/>
      </w:rPr>
      <w:tblPr/>
      <w:tcPr>
        <w:tcBorders>
          <w:top w:val="double" w:sz="6" w:space="0" w:color="052F61" w:themeColor="accent1"/>
          <w:left w:val="single" w:sz="8" w:space="0" w:color="052F61" w:themeColor="accent1"/>
          <w:bottom w:val="single" w:sz="8" w:space="0" w:color="052F61" w:themeColor="accent1"/>
          <w:right w:val="single" w:sz="8" w:space="0" w:color="052F61" w:themeColor="accent1"/>
        </w:tcBorders>
      </w:tcPr>
    </w:tblStylePr>
    <w:tblStylePr w:type="firstCol">
      <w:rPr>
        <w:b/>
        <w:bCs/>
      </w:rPr>
    </w:tblStylePr>
    <w:tblStylePr w:type="lastCol">
      <w:rPr>
        <w:b/>
        <w:bCs/>
      </w:rPr>
    </w:tblStylePr>
    <w:tblStylePr w:type="band1Vert">
      <w:tblPr/>
      <w:tcPr>
        <w:tcBorders>
          <w:top w:val="single" w:sz="8" w:space="0" w:color="052F61" w:themeColor="accent1"/>
          <w:left w:val="single" w:sz="8" w:space="0" w:color="052F61" w:themeColor="accent1"/>
          <w:bottom w:val="single" w:sz="8" w:space="0" w:color="052F61" w:themeColor="accent1"/>
          <w:right w:val="single" w:sz="8" w:space="0" w:color="052F61" w:themeColor="accent1"/>
        </w:tcBorders>
      </w:tcPr>
    </w:tblStylePr>
    <w:tblStylePr w:type="band1Horz">
      <w:tblPr/>
      <w:tcPr>
        <w:tcBorders>
          <w:top w:val="single" w:sz="8" w:space="0" w:color="052F61" w:themeColor="accent1"/>
          <w:left w:val="single" w:sz="8" w:space="0" w:color="052F61" w:themeColor="accent1"/>
          <w:bottom w:val="single" w:sz="8" w:space="0" w:color="052F61" w:themeColor="accent1"/>
          <w:right w:val="single" w:sz="8" w:space="0" w:color="052F61" w:themeColor="accent1"/>
        </w:tcBorders>
      </w:tcPr>
    </w:tblStylePr>
  </w:style>
  <w:style w:type="character" w:customStyle="1" w:styleId="tlid-translation">
    <w:name w:val="tlid-translation"/>
    <w:basedOn w:val="DefaultParagraphFont"/>
  </w:style>
  <w:style w:type="table" w:customStyle="1" w:styleId="GridTable4-Accent12">
    <w:name w:val="Grid Table 4 - Accent 12"/>
    <w:basedOn w:val="TableNormal"/>
    <w:uiPriority w:val="49"/>
    <w:pPr>
      <w:spacing w:after="0" w:line="240" w:lineRule="auto"/>
    </w:pPr>
    <w:rPr>
      <w:rFonts w:asciiTheme="minorHAnsi" w:eastAsiaTheme="minorHAnsi" w:hAnsiTheme="minorHAnsi"/>
      <w:szCs w:val="22"/>
      <w:lang w:eastAsia="en-US"/>
    </w:rPr>
    <w:tblPr>
      <w:tblStyleRowBandSize w:val="1"/>
      <w:tblStyleColBandSize w:val="1"/>
      <w:tblBorders>
        <w:top w:val="single" w:sz="4" w:space="0" w:color="167AF3" w:themeColor="accent1" w:themeTint="99"/>
        <w:left w:val="single" w:sz="4" w:space="0" w:color="167AF3" w:themeColor="accent1" w:themeTint="99"/>
        <w:bottom w:val="single" w:sz="4" w:space="0" w:color="167AF3" w:themeColor="accent1" w:themeTint="99"/>
        <w:right w:val="single" w:sz="4" w:space="0" w:color="167AF3" w:themeColor="accent1" w:themeTint="99"/>
        <w:insideH w:val="single" w:sz="4" w:space="0" w:color="167AF3" w:themeColor="accent1" w:themeTint="99"/>
        <w:insideV w:val="single" w:sz="4" w:space="0" w:color="167AF3" w:themeColor="accent1" w:themeTint="99"/>
      </w:tblBorders>
    </w:tblPr>
    <w:tblStylePr w:type="firstRow">
      <w:rPr>
        <w:b/>
        <w:bCs/>
        <w:color w:val="FFFFFF" w:themeColor="background1"/>
      </w:rPr>
      <w:tblPr/>
      <w:tcPr>
        <w:tcBorders>
          <w:top w:val="single" w:sz="4" w:space="0" w:color="052F61" w:themeColor="accent1"/>
          <w:left w:val="single" w:sz="4" w:space="0" w:color="052F61" w:themeColor="accent1"/>
          <w:bottom w:val="single" w:sz="4" w:space="0" w:color="052F61" w:themeColor="accent1"/>
          <w:right w:val="single" w:sz="4" w:space="0" w:color="052F61" w:themeColor="accent1"/>
          <w:insideH w:val="nil"/>
          <w:insideV w:val="nil"/>
        </w:tcBorders>
        <w:shd w:val="clear" w:color="auto" w:fill="052F61" w:themeFill="accent1"/>
      </w:tcPr>
    </w:tblStylePr>
    <w:tblStylePr w:type="lastRow">
      <w:rPr>
        <w:b/>
        <w:bCs/>
      </w:rPr>
      <w:tblPr/>
      <w:tcPr>
        <w:tcBorders>
          <w:top w:val="double" w:sz="4" w:space="0" w:color="052F61" w:themeColor="accent1"/>
        </w:tcBorders>
      </w:tc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table" w:customStyle="1" w:styleId="GridTable5Dark-Accent11">
    <w:name w:val="Grid Table 5 Dark - Accent 11"/>
    <w:basedOn w:val="TableNormal"/>
    <w:uiPriority w:val="50"/>
    <w:pPr>
      <w:spacing w:after="0" w:line="240" w:lineRule="auto"/>
    </w:pPr>
    <w:rPr>
      <w:rFonts w:asciiTheme="minorHAnsi" w:eastAsiaTheme="minorHAnsi" w:hAnsiTheme="minorHAnsi"/>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1D2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52F6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52F6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52F6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52F61" w:themeFill="accent1"/>
      </w:tcPr>
    </w:tblStylePr>
    <w:tblStylePr w:type="band1Vert">
      <w:tblPr/>
      <w:tcPr>
        <w:shd w:val="clear" w:color="auto" w:fill="63A6F7" w:themeFill="accent1" w:themeFillTint="66"/>
      </w:tcPr>
    </w:tblStylePr>
    <w:tblStylePr w:type="band1Horz">
      <w:tblPr/>
      <w:tcPr>
        <w:shd w:val="clear" w:color="auto" w:fill="63A6F7" w:themeFill="accent1" w:themeFillTint="66"/>
      </w:tcPr>
    </w:tblStylePr>
  </w:style>
  <w:style w:type="paragraph" w:customStyle="1" w:styleId="Text1">
    <w:name w:val="Text 1"/>
    <w:basedOn w:val="Normal"/>
    <w:link w:val="Text1Char"/>
    <w:pPr>
      <w:spacing w:before="120" w:after="120" w:line="240" w:lineRule="auto"/>
      <w:ind w:left="850"/>
    </w:pPr>
    <w:rPr>
      <w:rFonts w:ascii="Times New Roman" w:eastAsia="Times New Roman" w:hAnsi="Times New Roman" w:cs="Times New Roman"/>
      <w:sz w:val="24"/>
      <w:lang w:val="en-GB" w:eastAsia="en-US"/>
    </w:rPr>
  </w:style>
  <w:style w:type="character" w:customStyle="1" w:styleId="Text1Char">
    <w:name w:val="Text 1 Char"/>
    <w:link w:val="Text1"/>
    <w:locked/>
    <w:rPr>
      <w:rFonts w:ascii="Times New Roman" w:eastAsia="Times New Roman" w:hAnsi="Times New Roman" w:cs="Times New Roman"/>
      <w:sz w:val="24"/>
      <w:lang w:val="en-GB" w:eastAsia="en-US"/>
    </w:rPr>
  </w:style>
  <w:style w:type="table" w:customStyle="1" w:styleId="GridTable1Light1">
    <w:name w:val="Grid Table 1 Light1"/>
    <w:basedOn w:val="TableNormal"/>
    <w:uiPriority w:val="46"/>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Style11pt">
    <w:name w:val="Style 11 pt"/>
    <w:rPr>
      <w:sz w:val="22"/>
    </w:rPr>
  </w:style>
  <w:style w:type="table" w:customStyle="1" w:styleId="PlainTable31">
    <w:name w:val="Plain Table 31"/>
    <w:basedOn w:val="TableNormal"/>
    <w:uiPriority w:val="43"/>
    <w:pPr>
      <w:spacing w:after="0" w:line="240" w:lineRule="auto"/>
    </w:pPr>
    <w:rPr>
      <w:rFonts w:asciiTheme="minorHAnsi" w:eastAsiaTheme="minorHAnsi" w:hAnsiTheme="minorHAnsi"/>
      <w:szCs w:val="22"/>
      <w:lang w:eastAsia="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Text2">
    <w:name w:val="Text 2"/>
    <w:basedOn w:val="Normal"/>
    <w:pPr>
      <w:tabs>
        <w:tab w:val="left" w:pos="2161"/>
      </w:tabs>
      <w:spacing w:after="240" w:line="240" w:lineRule="auto"/>
      <w:ind w:left="1202"/>
    </w:pPr>
    <w:rPr>
      <w:rFonts w:ascii="Times New Roman" w:eastAsia="Times New Roman" w:hAnsi="Times New Roman" w:cs="Times New Roman"/>
      <w:snapToGrid w:val="0"/>
      <w:sz w:val="24"/>
      <w:szCs w:val="20"/>
      <w:lang w:val="en-GB" w:eastAsia="en-US"/>
    </w:rPr>
  </w:style>
  <w:style w:type="character" w:customStyle="1" w:styleId="alt-edited">
    <w:name w:val="alt-edited"/>
    <w:basedOn w:val="DefaultParagraphFont"/>
  </w:style>
  <w:style w:type="paragraph" w:styleId="Quote">
    <w:name w:val="Quote"/>
    <w:basedOn w:val="Normal"/>
    <w:next w:val="Normal"/>
    <w:link w:val="QuoteChar"/>
    <w:uiPriority w:val="29"/>
    <w:qFormat/>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Pr>
      <w:i/>
      <w:iCs/>
      <w:color w:val="404040" w:themeColor="text1" w:themeTint="BF"/>
    </w:rPr>
  </w:style>
  <w:style w:type="paragraph" w:styleId="Subtitle">
    <w:name w:val="Subtitle"/>
    <w:basedOn w:val="Normal"/>
    <w:next w:val="Normal"/>
    <w:link w:val="SubtitleChar"/>
    <w:uiPriority w:val="11"/>
    <w:qFormat/>
    <w:pPr>
      <w:numPr>
        <w:ilvl w:val="1"/>
      </w:numPr>
      <w:jc w:val="left"/>
    </w:pPr>
    <w:rPr>
      <w:rFonts w:asciiTheme="majorHAnsi" w:eastAsiaTheme="majorEastAsia" w:hAnsiTheme="majorHAnsi" w:cstheme="majorBidi"/>
      <w:i/>
      <w:iCs/>
      <w:color w:val="0A4B3E" w:themeColor="accent3" w:themeShade="80"/>
      <w:spacing w:val="15"/>
      <w:sz w:val="28"/>
      <w:lang w:val="en-US" w:eastAsia="en-US"/>
    </w:rPr>
  </w:style>
  <w:style w:type="character" w:customStyle="1" w:styleId="SubtitleChar">
    <w:name w:val="Subtitle Char"/>
    <w:basedOn w:val="DefaultParagraphFont"/>
    <w:link w:val="Subtitle"/>
    <w:uiPriority w:val="11"/>
    <w:rPr>
      <w:rFonts w:asciiTheme="majorHAnsi" w:eastAsiaTheme="majorEastAsia" w:hAnsiTheme="majorHAnsi" w:cstheme="majorBidi"/>
      <w:i/>
      <w:iCs/>
      <w:color w:val="0A4B3E" w:themeColor="accent3" w:themeShade="80"/>
      <w:spacing w:val="15"/>
      <w:sz w:val="28"/>
      <w:lang w:val="en-US" w:eastAsia="en-US"/>
    </w:rPr>
  </w:style>
  <w:style w:type="paragraph" w:styleId="TOC5">
    <w:name w:val="toc 5"/>
    <w:basedOn w:val="Normal"/>
    <w:next w:val="Normal"/>
    <w:autoRedefine/>
    <w:uiPriority w:val="39"/>
    <w:unhideWhenUsed/>
    <w:pPr>
      <w:spacing w:after="0"/>
      <w:ind w:left="880"/>
      <w:jc w:val="left"/>
    </w:pPr>
    <w:rPr>
      <w:rFonts w:asciiTheme="minorHAnsi" w:hAnsiTheme="minorHAnsi"/>
      <w:sz w:val="18"/>
      <w:szCs w:val="18"/>
    </w:rPr>
  </w:style>
  <w:style w:type="paragraph" w:styleId="TOC6">
    <w:name w:val="toc 6"/>
    <w:basedOn w:val="Normal"/>
    <w:next w:val="Normal"/>
    <w:autoRedefine/>
    <w:uiPriority w:val="39"/>
    <w:unhideWhenUsed/>
    <w:pPr>
      <w:spacing w:after="0"/>
      <w:ind w:left="1100"/>
      <w:jc w:val="left"/>
    </w:pPr>
    <w:rPr>
      <w:rFonts w:asciiTheme="minorHAnsi" w:hAnsiTheme="minorHAnsi"/>
      <w:sz w:val="18"/>
      <w:szCs w:val="18"/>
    </w:rPr>
  </w:style>
  <w:style w:type="paragraph" w:styleId="TOC7">
    <w:name w:val="toc 7"/>
    <w:basedOn w:val="Normal"/>
    <w:next w:val="Normal"/>
    <w:autoRedefine/>
    <w:uiPriority w:val="39"/>
    <w:unhideWhenUsed/>
    <w:pPr>
      <w:spacing w:after="0"/>
      <w:ind w:left="1320"/>
      <w:jc w:val="left"/>
    </w:pPr>
    <w:rPr>
      <w:rFonts w:asciiTheme="minorHAnsi" w:hAnsiTheme="minorHAnsi"/>
      <w:sz w:val="18"/>
      <w:szCs w:val="18"/>
    </w:rPr>
  </w:style>
  <w:style w:type="paragraph" w:styleId="TOC8">
    <w:name w:val="toc 8"/>
    <w:basedOn w:val="Normal"/>
    <w:next w:val="Normal"/>
    <w:autoRedefine/>
    <w:uiPriority w:val="39"/>
    <w:unhideWhenUsed/>
    <w:pPr>
      <w:spacing w:after="0"/>
      <w:ind w:left="1540"/>
      <w:jc w:val="left"/>
    </w:pPr>
    <w:rPr>
      <w:rFonts w:asciiTheme="minorHAnsi" w:hAnsiTheme="minorHAnsi"/>
      <w:sz w:val="18"/>
      <w:szCs w:val="18"/>
    </w:rPr>
  </w:style>
  <w:style w:type="paragraph" w:styleId="TOC9">
    <w:name w:val="toc 9"/>
    <w:basedOn w:val="Normal"/>
    <w:next w:val="Normal"/>
    <w:autoRedefine/>
    <w:uiPriority w:val="39"/>
    <w:unhideWhenUsed/>
    <w:pPr>
      <w:spacing w:after="0"/>
      <w:ind w:left="1760"/>
      <w:jc w:val="left"/>
    </w:pPr>
    <w:rPr>
      <w:rFonts w:asciiTheme="minorHAnsi" w:hAnsiTheme="minorHAnsi"/>
      <w:sz w:val="18"/>
      <w:szCs w:val="18"/>
    </w:rPr>
  </w:style>
  <w:style w:type="paragraph" w:customStyle="1" w:styleId="Tableno">
    <w:name w:val="Table no."/>
    <w:basedOn w:val="Caption"/>
    <w:link w:val="TablenoChar"/>
    <w:qFormat/>
    <w:pPr>
      <w:numPr>
        <w:numId w:val="7"/>
      </w:numPr>
      <w:jc w:val="left"/>
    </w:pPr>
    <w:rPr>
      <w:rFonts w:asciiTheme="minorHAnsi" w:hAnsiTheme="minorHAnsi"/>
      <w:sz w:val="20"/>
      <w:lang w:val="en-GB"/>
    </w:rPr>
  </w:style>
  <w:style w:type="character" w:customStyle="1" w:styleId="TablenoChar">
    <w:name w:val="Table no. Char"/>
    <w:basedOn w:val="DefaultParagraphFont"/>
    <w:link w:val="Tableno"/>
    <w:rPr>
      <w:rFonts w:asciiTheme="minorHAnsi" w:eastAsiaTheme="minorHAnsi" w:hAnsiTheme="minorHAnsi"/>
      <w:b/>
      <w:bCs/>
      <w:color w:val="052F61" w:themeColor="accent1"/>
      <w:sz w:val="20"/>
      <w:szCs w:val="18"/>
      <w:lang w:val="en-GB" w:eastAsia="en-US"/>
    </w:rPr>
  </w:style>
  <w:style w:type="paragraph" w:customStyle="1" w:styleId="Table">
    <w:name w:val="Table"/>
    <w:basedOn w:val="Tableno"/>
    <w:link w:val="TableChar"/>
    <w:qFormat/>
    <w:pPr>
      <w:numPr>
        <w:numId w:val="10"/>
      </w:numPr>
    </w:pPr>
  </w:style>
  <w:style w:type="character" w:customStyle="1" w:styleId="TableChar">
    <w:name w:val="Table Char"/>
    <w:basedOn w:val="TablenoChar"/>
    <w:link w:val="Table"/>
    <w:rPr>
      <w:rFonts w:asciiTheme="minorHAnsi" w:eastAsiaTheme="minorHAnsi" w:hAnsiTheme="minorHAnsi"/>
      <w:b/>
      <w:bCs/>
      <w:color w:val="052F61" w:themeColor="accent1"/>
      <w:sz w:val="20"/>
      <w:szCs w:val="18"/>
      <w:lang w:val="en-GB" w:eastAsia="en-US"/>
    </w:rPr>
  </w:style>
  <w:style w:type="character" w:customStyle="1" w:styleId="normaltextrun">
    <w:name w:val="normaltextrun"/>
    <w:basedOn w:val="DefaultParagraphFont"/>
  </w:style>
  <w:style w:type="character" w:customStyle="1" w:styleId="eop">
    <w:name w:val="eop"/>
    <w:basedOn w:val="DefaultParagraphFont"/>
  </w:style>
  <w:style w:type="paragraph" w:customStyle="1" w:styleId="paragraph">
    <w:name w:val="paragraph"/>
    <w:basedOn w:val="Normal"/>
    <w:pPr>
      <w:spacing w:before="100" w:beforeAutospacing="1" w:after="100" w:afterAutospacing="1" w:line="240" w:lineRule="auto"/>
      <w:jc w:val="left"/>
    </w:pPr>
    <w:rPr>
      <w:rFonts w:ascii="Times New Roman" w:eastAsia="Times New Roman" w:hAnsi="Times New Roman" w:cs="Times New Roman"/>
      <w:sz w:val="24"/>
      <w:lang w:val="en-US" w:eastAsia="en-US"/>
    </w:rPr>
  </w:style>
  <w:style w:type="character" w:customStyle="1" w:styleId="spellingerror">
    <w:name w:val="spellingerror"/>
    <w:basedOn w:val="DefaultParagraphFont"/>
  </w:style>
  <w:style w:type="character" w:customStyle="1" w:styleId="UnresolvedMention2">
    <w:name w:val="Unresolved Mention2"/>
    <w:basedOn w:val="DefaultParagraphFont"/>
    <w:uiPriority w:val="99"/>
    <w:semiHidden/>
    <w:unhideWhenUsed/>
    <w:rPr>
      <w:color w:val="605E5C"/>
      <w:shd w:val="clear" w:color="auto" w:fill="E1DFDD"/>
    </w:rPr>
  </w:style>
  <w:style w:type="table" w:styleId="GridTable4-Accent1">
    <w:name w:val="Grid Table 4 Accent 1"/>
    <w:basedOn w:val="TableNormal"/>
    <w:uiPriority w:val="49"/>
    <w:pPr>
      <w:spacing w:after="0" w:line="240" w:lineRule="auto"/>
    </w:pPr>
    <w:rPr>
      <w:rFonts w:asciiTheme="minorHAnsi" w:eastAsiaTheme="minorHAnsi" w:hAnsiTheme="minorHAnsi"/>
      <w:szCs w:val="22"/>
      <w:lang w:val="en-US" w:eastAsia="en-US"/>
    </w:rPr>
    <w:tblPr>
      <w:tblStyleRowBandSize w:val="1"/>
      <w:tblStyleColBandSize w:val="1"/>
      <w:tblBorders>
        <w:top w:val="single" w:sz="4" w:space="0" w:color="167AF3" w:themeColor="accent1" w:themeTint="99"/>
        <w:left w:val="single" w:sz="4" w:space="0" w:color="167AF3" w:themeColor="accent1" w:themeTint="99"/>
        <w:bottom w:val="single" w:sz="4" w:space="0" w:color="167AF3" w:themeColor="accent1" w:themeTint="99"/>
        <w:right w:val="single" w:sz="4" w:space="0" w:color="167AF3" w:themeColor="accent1" w:themeTint="99"/>
        <w:insideH w:val="single" w:sz="4" w:space="0" w:color="167AF3" w:themeColor="accent1" w:themeTint="99"/>
        <w:insideV w:val="single" w:sz="4" w:space="0" w:color="167AF3" w:themeColor="accent1" w:themeTint="99"/>
      </w:tblBorders>
    </w:tblPr>
    <w:tblStylePr w:type="firstRow">
      <w:rPr>
        <w:b/>
        <w:bCs/>
        <w:color w:val="FFFFFF" w:themeColor="background1"/>
      </w:rPr>
      <w:tblPr/>
      <w:tcPr>
        <w:tcBorders>
          <w:top w:val="single" w:sz="4" w:space="0" w:color="052F61" w:themeColor="accent1"/>
          <w:left w:val="single" w:sz="4" w:space="0" w:color="052F61" w:themeColor="accent1"/>
          <w:bottom w:val="single" w:sz="4" w:space="0" w:color="052F61" w:themeColor="accent1"/>
          <w:right w:val="single" w:sz="4" w:space="0" w:color="052F61" w:themeColor="accent1"/>
          <w:insideH w:val="nil"/>
          <w:insideV w:val="nil"/>
        </w:tcBorders>
        <w:shd w:val="clear" w:color="auto" w:fill="052F61" w:themeFill="accent1"/>
      </w:tcPr>
    </w:tblStylePr>
    <w:tblStylePr w:type="lastRow">
      <w:rPr>
        <w:b/>
        <w:bCs/>
      </w:rPr>
      <w:tblPr/>
      <w:tcPr>
        <w:tcBorders>
          <w:top w:val="double" w:sz="4" w:space="0" w:color="052F61" w:themeColor="accent1"/>
        </w:tcBorders>
      </w:tcPr>
    </w:tblStylePr>
    <w:tblStylePr w:type="firstCol">
      <w:rPr>
        <w:b/>
        <w:bCs/>
      </w:rPr>
    </w:tblStylePr>
    <w:tblStylePr w:type="lastCol">
      <w:rPr>
        <w:b/>
        <w:bCs/>
      </w:rPr>
    </w:tblStylePr>
    <w:tblStylePr w:type="band1Vert">
      <w:tblPr/>
      <w:tcPr>
        <w:shd w:val="clear" w:color="auto" w:fill="B1D2FB" w:themeFill="accent1" w:themeFillTint="33"/>
      </w:tcPr>
    </w:tblStylePr>
    <w:tblStylePr w:type="band1Horz">
      <w:tblPr/>
      <w:tcPr>
        <w:shd w:val="clear" w:color="auto" w:fill="B1D2FB" w:themeFill="accent1" w:themeFillTint="33"/>
      </w:tcPr>
    </w:tblStylePr>
  </w:style>
  <w:style w:type="paragraph" w:styleId="BodyText2">
    <w:name w:val="Body Text 2"/>
    <w:basedOn w:val="Normal"/>
    <w:link w:val="BodyText2Char"/>
    <w:unhideWhenUsed/>
    <w:pPr>
      <w:spacing w:after="120" w:line="480" w:lineRule="auto"/>
    </w:pPr>
  </w:style>
  <w:style w:type="character" w:customStyle="1" w:styleId="BodyText2Char">
    <w:name w:val="Body Text 2 Char"/>
    <w:basedOn w:val="DefaultParagraphFont"/>
    <w:link w:val="BodyText2"/>
  </w:style>
  <w:style w:type="paragraph" w:styleId="BodyText3">
    <w:name w:val="Body Text 3"/>
    <w:basedOn w:val="Normal"/>
    <w:link w:val="BodyText3Char"/>
    <w:uiPriority w:val="99"/>
    <w:semiHidden/>
    <w:unhideWhenUsed/>
    <w:pPr>
      <w:spacing w:after="120"/>
    </w:pPr>
    <w:rPr>
      <w:sz w:val="16"/>
      <w:szCs w:val="16"/>
    </w:rPr>
  </w:style>
  <w:style w:type="character" w:customStyle="1" w:styleId="BodyText3Char">
    <w:name w:val="Body Text 3 Char"/>
    <w:basedOn w:val="DefaultParagraphFont"/>
    <w:link w:val="BodyText3"/>
    <w:uiPriority w:val="99"/>
    <w:semiHidden/>
    <w:rPr>
      <w:sz w:val="16"/>
      <w:szCs w:val="16"/>
    </w:rPr>
  </w:style>
  <w:style w:type="paragraph" w:customStyle="1" w:styleId="xl41">
    <w:name w:val="xl41"/>
    <w:basedOn w:val="Normal"/>
    <w:pPr>
      <w:pBdr>
        <w:left w:val="single" w:sz="4" w:space="0" w:color="auto"/>
      </w:pBdr>
      <w:spacing w:before="100" w:beforeAutospacing="1" w:after="100" w:afterAutospacing="1" w:line="240" w:lineRule="auto"/>
      <w:jc w:val="left"/>
    </w:pPr>
    <w:rPr>
      <w:rFonts w:ascii="Arial Unicode MS" w:eastAsia="Arial Unicode MS" w:hAnsi="Arial Unicode MS" w:cs="Arial Unicode MS" w:hint="eastAsia"/>
      <w:b/>
      <w:bCs/>
      <w:sz w:val="24"/>
      <w:lang w:val="en-US" w:eastAsia="en-US"/>
    </w:rPr>
  </w:style>
  <w:style w:type="paragraph" w:customStyle="1" w:styleId="DefaultText">
    <w:name w:val="Default Text"/>
    <w:basedOn w:val="Normal"/>
    <w:pPr>
      <w:spacing w:after="0" w:line="240" w:lineRule="auto"/>
      <w:jc w:val="left"/>
    </w:pPr>
    <w:rPr>
      <w:rFonts w:ascii="Times New Roman" w:eastAsia="Times New Roman" w:hAnsi="Times New Roman" w:cs="Times New Roman"/>
      <w:sz w:val="24"/>
      <w:szCs w:val="20"/>
      <w:lang w:val="en-US" w:eastAsia="en-US"/>
    </w:rPr>
  </w:style>
  <w:style w:type="table" w:styleId="GridTable5Dark-Accent1">
    <w:name w:val="Grid Table 5 Dark Accent 1"/>
    <w:basedOn w:val="TableNormal"/>
    <w:uiPriority w:val="5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1D2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52F6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52F6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52F6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52F61" w:themeFill="accent1"/>
      </w:tcPr>
    </w:tblStylePr>
    <w:tblStylePr w:type="band1Vert">
      <w:tblPr/>
      <w:tcPr>
        <w:shd w:val="clear" w:color="auto" w:fill="63A6F7" w:themeFill="accent1" w:themeFillTint="66"/>
      </w:tcPr>
    </w:tblStylePr>
    <w:tblStylePr w:type="band1Horz">
      <w:tblPr/>
      <w:tcPr>
        <w:shd w:val="clear" w:color="auto" w:fill="63A6F7" w:themeFill="accent1" w:themeFillTint="66"/>
      </w:tcPr>
    </w:tblStylePr>
  </w:style>
  <w:style w:type="table" w:styleId="GridTable4-Accent4">
    <w:name w:val="Grid Table 4 Accent 4"/>
    <w:basedOn w:val="TableNormal"/>
    <w:uiPriority w:val="49"/>
    <w:pPr>
      <w:spacing w:after="0" w:line="240" w:lineRule="auto"/>
    </w:pPr>
    <w:tblPr>
      <w:tblStyleRowBandSize w:val="1"/>
      <w:tblStyleColBandSize w:val="1"/>
      <w:tblBorders>
        <w:top w:val="single" w:sz="4" w:space="0" w:color="AADF5D" w:themeColor="accent4" w:themeTint="99"/>
        <w:left w:val="single" w:sz="4" w:space="0" w:color="AADF5D" w:themeColor="accent4" w:themeTint="99"/>
        <w:bottom w:val="single" w:sz="4" w:space="0" w:color="AADF5D" w:themeColor="accent4" w:themeTint="99"/>
        <w:right w:val="single" w:sz="4" w:space="0" w:color="AADF5D" w:themeColor="accent4" w:themeTint="99"/>
        <w:insideH w:val="single" w:sz="4" w:space="0" w:color="AADF5D" w:themeColor="accent4" w:themeTint="99"/>
        <w:insideV w:val="single" w:sz="4" w:space="0" w:color="AADF5D" w:themeColor="accent4" w:themeTint="99"/>
      </w:tblBorders>
    </w:tblPr>
    <w:tblStylePr w:type="firstRow">
      <w:rPr>
        <w:b/>
        <w:bCs/>
        <w:color w:val="FFFFFF" w:themeColor="background1"/>
      </w:rPr>
      <w:tblPr/>
      <w:tcPr>
        <w:tcBorders>
          <w:top w:val="single" w:sz="4" w:space="0" w:color="6A9E1F" w:themeColor="accent4"/>
          <w:left w:val="single" w:sz="4" w:space="0" w:color="6A9E1F" w:themeColor="accent4"/>
          <w:bottom w:val="single" w:sz="4" w:space="0" w:color="6A9E1F" w:themeColor="accent4"/>
          <w:right w:val="single" w:sz="4" w:space="0" w:color="6A9E1F" w:themeColor="accent4"/>
          <w:insideH w:val="nil"/>
          <w:insideV w:val="nil"/>
        </w:tcBorders>
        <w:shd w:val="clear" w:color="auto" w:fill="6A9E1F" w:themeFill="accent4"/>
      </w:tcPr>
    </w:tblStylePr>
    <w:tblStylePr w:type="lastRow">
      <w:rPr>
        <w:b/>
        <w:bCs/>
      </w:rPr>
      <w:tblPr/>
      <w:tcPr>
        <w:tcBorders>
          <w:top w:val="double" w:sz="4" w:space="0" w:color="6A9E1F" w:themeColor="accent4"/>
        </w:tcBorders>
      </w:tcPr>
    </w:tblStylePr>
    <w:tblStylePr w:type="firstCol">
      <w:rPr>
        <w:b/>
        <w:bCs/>
      </w:rPr>
    </w:tblStylePr>
    <w:tblStylePr w:type="lastCol">
      <w:rPr>
        <w:b/>
        <w:bCs/>
      </w:rPr>
    </w:tblStylePr>
    <w:tblStylePr w:type="band1Vert">
      <w:tblPr/>
      <w:tcPr>
        <w:shd w:val="clear" w:color="auto" w:fill="E2F4C9" w:themeFill="accent4" w:themeFillTint="33"/>
      </w:tcPr>
    </w:tblStylePr>
    <w:tblStylePr w:type="band1Horz">
      <w:tblPr/>
      <w:tcPr>
        <w:shd w:val="clear" w:color="auto" w:fill="E2F4C9" w:themeFill="accent4" w:themeFillTint="33"/>
      </w:tcPr>
    </w:tblStylePr>
  </w:style>
  <w:style w:type="table" w:styleId="GridTable3-Accent4">
    <w:name w:val="Grid Table 3 Accent 4"/>
    <w:basedOn w:val="TableNormal"/>
    <w:uiPriority w:val="48"/>
    <w:pPr>
      <w:spacing w:after="0" w:line="240" w:lineRule="auto"/>
    </w:pPr>
    <w:tblPr>
      <w:tblStyleRowBandSize w:val="1"/>
      <w:tblStyleColBandSize w:val="1"/>
      <w:tblBorders>
        <w:top w:val="single" w:sz="4" w:space="0" w:color="AADF5D" w:themeColor="accent4" w:themeTint="99"/>
        <w:left w:val="single" w:sz="4" w:space="0" w:color="AADF5D" w:themeColor="accent4" w:themeTint="99"/>
        <w:bottom w:val="single" w:sz="4" w:space="0" w:color="AADF5D" w:themeColor="accent4" w:themeTint="99"/>
        <w:right w:val="single" w:sz="4" w:space="0" w:color="AADF5D" w:themeColor="accent4" w:themeTint="99"/>
        <w:insideH w:val="single" w:sz="4" w:space="0" w:color="AADF5D" w:themeColor="accent4" w:themeTint="99"/>
        <w:insideV w:val="single" w:sz="4" w:space="0" w:color="AADF5D"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F4C9" w:themeFill="accent4" w:themeFillTint="33"/>
      </w:tcPr>
    </w:tblStylePr>
    <w:tblStylePr w:type="band1Horz">
      <w:tblPr/>
      <w:tcPr>
        <w:shd w:val="clear" w:color="auto" w:fill="E2F4C9" w:themeFill="accent4" w:themeFillTint="33"/>
      </w:tcPr>
    </w:tblStylePr>
    <w:tblStylePr w:type="neCell">
      <w:tblPr/>
      <w:tcPr>
        <w:tcBorders>
          <w:bottom w:val="single" w:sz="4" w:space="0" w:color="AADF5D" w:themeColor="accent4" w:themeTint="99"/>
        </w:tcBorders>
      </w:tcPr>
    </w:tblStylePr>
    <w:tblStylePr w:type="nwCell">
      <w:tblPr/>
      <w:tcPr>
        <w:tcBorders>
          <w:bottom w:val="single" w:sz="4" w:space="0" w:color="AADF5D" w:themeColor="accent4" w:themeTint="99"/>
        </w:tcBorders>
      </w:tcPr>
    </w:tblStylePr>
    <w:tblStylePr w:type="seCell">
      <w:tblPr/>
      <w:tcPr>
        <w:tcBorders>
          <w:top w:val="single" w:sz="4" w:space="0" w:color="AADF5D" w:themeColor="accent4" w:themeTint="99"/>
        </w:tcBorders>
      </w:tcPr>
    </w:tblStylePr>
    <w:tblStylePr w:type="swCell">
      <w:tblPr/>
      <w:tcPr>
        <w:tcBorders>
          <w:top w:val="single" w:sz="4" w:space="0" w:color="AADF5D" w:themeColor="accent4" w:themeTint="99"/>
        </w:tcBorders>
      </w:tcPr>
    </w:tblStylePr>
  </w:style>
  <w:style w:type="table" w:styleId="GridTable6Colorful-Accent4">
    <w:name w:val="Grid Table 6 Colorful Accent 4"/>
    <w:basedOn w:val="TableNormal"/>
    <w:uiPriority w:val="51"/>
    <w:pPr>
      <w:spacing w:after="0" w:line="240" w:lineRule="auto"/>
    </w:pPr>
    <w:rPr>
      <w:color w:val="4F7617" w:themeColor="accent4" w:themeShade="BF"/>
    </w:rPr>
    <w:tblPr>
      <w:tblStyleRowBandSize w:val="1"/>
      <w:tblStyleColBandSize w:val="1"/>
      <w:tblBorders>
        <w:top w:val="single" w:sz="4" w:space="0" w:color="AADF5D" w:themeColor="accent4" w:themeTint="99"/>
        <w:left w:val="single" w:sz="4" w:space="0" w:color="AADF5D" w:themeColor="accent4" w:themeTint="99"/>
        <w:bottom w:val="single" w:sz="4" w:space="0" w:color="AADF5D" w:themeColor="accent4" w:themeTint="99"/>
        <w:right w:val="single" w:sz="4" w:space="0" w:color="AADF5D" w:themeColor="accent4" w:themeTint="99"/>
        <w:insideH w:val="single" w:sz="4" w:space="0" w:color="AADF5D" w:themeColor="accent4" w:themeTint="99"/>
        <w:insideV w:val="single" w:sz="4" w:space="0" w:color="AADF5D" w:themeColor="accent4" w:themeTint="99"/>
      </w:tblBorders>
    </w:tblPr>
    <w:tblStylePr w:type="firstRow">
      <w:rPr>
        <w:b/>
        <w:bCs/>
      </w:rPr>
      <w:tblPr/>
      <w:tcPr>
        <w:tcBorders>
          <w:bottom w:val="single" w:sz="12" w:space="0" w:color="AADF5D" w:themeColor="accent4" w:themeTint="99"/>
        </w:tcBorders>
      </w:tcPr>
    </w:tblStylePr>
    <w:tblStylePr w:type="lastRow">
      <w:rPr>
        <w:b/>
        <w:bCs/>
      </w:rPr>
      <w:tblPr/>
      <w:tcPr>
        <w:tcBorders>
          <w:top w:val="double" w:sz="4" w:space="0" w:color="AADF5D" w:themeColor="accent4" w:themeTint="99"/>
        </w:tcBorders>
      </w:tcPr>
    </w:tblStylePr>
    <w:tblStylePr w:type="firstCol">
      <w:rPr>
        <w:b/>
        <w:bCs/>
      </w:rPr>
    </w:tblStylePr>
    <w:tblStylePr w:type="lastCol">
      <w:rPr>
        <w:b/>
        <w:bCs/>
      </w:rPr>
    </w:tblStylePr>
    <w:tblStylePr w:type="band1Vert">
      <w:tblPr/>
      <w:tcPr>
        <w:shd w:val="clear" w:color="auto" w:fill="E2F4C9" w:themeFill="accent4" w:themeFillTint="33"/>
      </w:tcPr>
    </w:tblStylePr>
    <w:tblStylePr w:type="band1Horz">
      <w:tblPr/>
      <w:tcPr>
        <w:shd w:val="clear" w:color="auto" w:fill="E2F4C9" w:themeFill="accent4" w:themeFillTint="33"/>
      </w:tcPr>
    </w:tblStylePr>
  </w:style>
  <w:style w:type="table" w:styleId="Table3Deffects2">
    <w:name w:val="Table 3D effects 2"/>
    <w:basedOn w:val="TableNormal"/>
    <w:rPr>
      <w:rFonts w:eastAsia="Calibri" w:cs="Times New Roman"/>
      <w:sz w:val="20"/>
      <w:szCs w:val="20"/>
      <w:lang w:val="ro-RO" w:eastAsia="ro-R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Figure1">
    <w:name w:val="Figure 1"/>
    <w:basedOn w:val="Normal"/>
    <w:link w:val="Figure1Char"/>
    <w:qFormat/>
    <w:pPr>
      <w:numPr>
        <w:numId w:val="52"/>
      </w:numPr>
    </w:pPr>
    <w:rPr>
      <w:b/>
      <w:i/>
      <w:lang w:val="en-GB"/>
    </w:rPr>
  </w:style>
  <w:style w:type="character" w:customStyle="1" w:styleId="Figure1Char">
    <w:name w:val="Figure 1 Char"/>
    <w:basedOn w:val="DefaultParagraphFont"/>
    <w:link w:val="Figure1"/>
    <w:rPr>
      <w:b/>
      <w:i/>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569050">
      <w:bodyDiv w:val="1"/>
      <w:marLeft w:val="0"/>
      <w:marRight w:val="0"/>
      <w:marTop w:val="0"/>
      <w:marBottom w:val="0"/>
      <w:divBdr>
        <w:top w:val="none" w:sz="0" w:space="0" w:color="auto"/>
        <w:left w:val="none" w:sz="0" w:space="0" w:color="auto"/>
        <w:bottom w:val="none" w:sz="0" w:space="0" w:color="auto"/>
        <w:right w:val="none" w:sz="0" w:space="0" w:color="auto"/>
      </w:divBdr>
    </w:div>
    <w:div w:id="22290809">
      <w:bodyDiv w:val="1"/>
      <w:marLeft w:val="0"/>
      <w:marRight w:val="0"/>
      <w:marTop w:val="0"/>
      <w:marBottom w:val="0"/>
      <w:divBdr>
        <w:top w:val="none" w:sz="0" w:space="0" w:color="auto"/>
        <w:left w:val="none" w:sz="0" w:space="0" w:color="auto"/>
        <w:bottom w:val="none" w:sz="0" w:space="0" w:color="auto"/>
        <w:right w:val="none" w:sz="0" w:space="0" w:color="auto"/>
      </w:divBdr>
    </w:div>
    <w:div w:id="25107476">
      <w:bodyDiv w:val="1"/>
      <w:marLeft w:val="0"/>
      <w:marRight w:val="0"/>
      <w:marTop w:val="0"/>
      <w:marBottom w:val="0"/>
      <w:divBdr>
        <w:top w:val="none" w:sz="0" w:space="0" w:color="auto"/>
        <w:left w:val="none" w:sz="0" w:space="0" w:color="auto"/>
        <w:bottom w:val="none" w:sz="0" w:space="0" w:color="auto"/>
        <w:right w:val="none" w:sz="0" w:space="0" w:color="auto"/>
      </w:divBdr>
    </w:div>
    <w:div w:id="40176440">
      <w:bodyDiv w:val="1"/>
      <w:marLeft w:val="0"/>
      <w:marRight w:val="0"/>
      <w:marTop w:val="0"/>
      <w:marBottom w:val="0"/>
      <w:divBdr>
        <w:top w:val="none" w:sz="0" w:space="0" w:color="auto"/>
        <w:left w:val="none" w:sz="0" w:space="0" w:color="auto"/>
        <w:bottom w:val="none" w:sz="0" w:space="0" w:color="auto"/>
        <w:right w:val="none" w:sz="0" w:space="0" w:color="auto"/>
      </w:divBdr>
    </w:div>
    <w:div w:id="45956056">
      <w:bodyDiv w:val="1"/>
      <w:marLeft w:val="0"/>
      <w:marRight w:val="0"/>
      <w:marTop w:val="0"/>
      <w:marBottom w:val="0"/>
      <w:divBdr>
        <w:top w:val="none" w:sz="0" w:space="0" w:color="auto"/>
        <w:left w:val="none" w:sz="0" w:space="0" w:color="auto"/>
        <w:bottom w:val="none" w:sz="0" w:space="0" w:color="auto"/>
        <w:right w:val="none" w:sz="0" w:space="0" w:color="auto"/>
      </w:divBdr>
      <w:divsChild>
        <w:div w:id="265311945">
          <w:marLeft w:val="547"/>
          <w:marRight w:val="0"/>
          <w:marTop w:val="0"/>
          <w:marBottom w:val="0"/>
          <w:divBdr>
            <w:top w:val="none" w:sz="0" w:space="0" w:color="auto"/>
            <w:left w:val="none" w:sz="0" w:space="0" w:color="auto"/>
            <w:bottom w:val="none" w:sz="0" w:space="0" w:color="auto"/>
            <w:right w:val="none" w:sz="0" w:space="0" w:color="auto"/>
          </w:divBdr>
        </w:div>
      </w:divsChild>
    </w:div>
    <w:div w:id="48067743">
      <w:bodyDiv w:val="1"/>
      <w:marLeft w:val="0"/>
      <w:marRight w:val="0"/>
      <w:marTop w:val="0"/>
      <w:marBottom w:val="0"/>
      <w:divBdr>
        <w:top w:val="none" w:sz="0" w:space="0" w:color="auto"/>
        <w:left w:val="none" w:sz="0" w:space="0" w:color="auto"/>
        <w:bottom w:val="none" w:sz="0" w:space="0" w:color="auto"/>
        <w:right w:val="none" w:sz="0" w:space="0" w:color="auto"/>
      </w:divBdr>
      <w:divsChild>
        <w:div w:id="521549451">
          <w:marLeft w:val="547"/>
          <w:marRight w:val="0"/>
          <w:marTop w:val="0"/>
          <w:marBottom w:val="0"/>
          <w:divBdr>
            <w:top w:val="none" w:sz="0" w:space="0" w:color="auto"/>
            <w:left w:val="none" w:sz="0" w:space="0" w:color="auto"/>
            <w:bottom w:val="none" w:sz="0" w:space="0" w:color="auto"/>
            <w:right w:val="none" w:sz="0" w:space="0" w:color="auto"/>
          </w:divBdr>
        </w:div>
      </w:divsChild>
    </w:div>
    <w:div w:id="52195048">
      <w:bodyDiv w:val="1"/>
      <w:marLeft w:val="0"/>
      <w:marRight w:val="0"/>
      <w:marTop w:val="0"/>
      <w:marBottom w:val="0"/>
      <w:divBdr>
        <w:top w:val="none" w:sz="0" w:space="0" w:color="auto"/>
        <w:left w:val="none" w:sz="0" w:space="0" w:color="auto"/>
        <w:bottom w:val="none" w:sz="0" w:space="0" w:color="auto"/>
        <w:right w:val="none" w:sz="0" w:space="0" w:color="auto"/>
      </w:divBdr>
    </w:div>
    <w:div w:id="56635393">
      <w:bodyDiv w:val="1"/>
      <w:marLeft w:val="0"/>
      <w:marRight w:val="0"/>
      <w:marTop w:val="0"/>
      <w:marBottom w:val="0"/>
      <w:divBdr>
        <w:top w:val="none" w:sz="0" w:space="0" w:color="auto"/>
        <w:left w:val="none" w:sz="0" w:space="0" w:color="auto"/>
        <w:bottom w:val="none" w:sz="0" w:space="0" w:color="auto"/>
        <w:right w:val="none" w:sz="0" w:space="0" w:color="auto"/>
      </w:divBdr>
    </w:div>
    <w:div w:id="90668179">
      <w:bodyDiv w:val="1"/>
      <w:marLeft w:val="0"/>
      <w:marRight w:val="0"/>
      <w:marTop w:val="0"/>
      <w:marBottom w:val="0"/>
      <w:divBdr>
        <w:top w:val="none" w:sz="0" w:space="0" w:color="auto"/>
        <w:left w:val="none" w:sz="0" w:space="0" w:color="auto"/>
        <w:bottom w:val="none" w:sz="0" w:space="0" w:color="auto"/>
        <w:right w:val="none" w:sz="0" w:space="0" w:color="auto"/>
      </w:divBdr>
    </w:div>
    <w:div w:id="102656898">
      <w:bodyDiv w:val="1"/>
      <w:marLeft w:val="0"/>
      <w:marRight w:val="0"/>
      <w:marTop w:val="0"/>
      <w:marBottom w:val="0"/>
      <w:divBdr>
        <w:top w:val="none" w:sz="0" w:space="0" w:color="auto"/>
        <w:left w:val="none" w:sz="0" w:space="0" w:color="auto"/>
        <w:bottom w:val="none" w:sz="0" w:space="0" w:color="auto"/>
        <w:right w:val="none" w:sz="0" w:space="0" w:color="auto"/>
      </w:divBdr>
      <w:divsChild>
        <w:div w:id="1722318033">
          <w:marLeft w:val="547"/>
          <w:marRight w:val="0"/>
          <w:marTop w:val="0"/>
          <w:marBottom w:val="0"/>
          <w:divBdr>
            <w:top w:val="none" w:sz="0" w:space="0" w:color="auto"/>
            <w:left w:val="none" w:sz="0" w:space="0" w:color="auto"/>
            <w:bottom w:val="none" w:sz="0" w:space="0" w:color="auto"/>
            <w:right w:val="none" w:sz="0" w:space="0" w:color="auto"/>
          </w:divBdr>
        </w:div>
      </w:divsChild>
    </w:div>
    <w:div w:id="106700667">
      <w:bodyDiv w:val="1"/>
      <w:marLeft w:val="0"/>
      <w:marRight w:val="0"/>
      <w:marTop w:val="0"/>
      <w:marBottom w:val="0"/>
      <w:divBdr>
        <w:top w:val="none" w:sz="0" w:space="0" w:color="auto"/>
        <w:left w:val="none" w:sz="0" w:space="0" w:color="auto"/>
        <w:bottom w:val="none" w:sz="0" w:space="0" w:color="auto"/>
        <w:right w:val="none" w:sz="0" w:space="0" w:color="auto"/>
      </w:divBdr>
    </w:div>
    <w:div w:id="122356491">
      <w:bodyDiv w:val="1"/>
      <w:marLeft w:val="0"/>
      <w:marRight w:val="0"/>
      <w:marTop w:val="0"/>
      <w:marBottom w:val="0"/>
      <w:divBdr>
        <w:top w:val="none" w:sz="0" w:space="0" w:color="auto"/>
        <w:left w:val="none" w:sz="0" w:space="0" w:color="auto"/>
        <w:bottom w:val="none" w:sz="0" w:space="0" w:color="auto"/>
        <w:right w:val="none" w:sz="0" w:space="0" w:color="auto"/>
      </w:divBdr>
    </w:div>
    <w:div w:id="127018625">
      <w:bodyDiv w:val="1"/>
      <w:marLeft w:val="0"/>
      <w:marRight w:val="0"/>
      <w:marTop w:val="0"/>
      <w:marBottom w:val="0"/>
      <w:divBdr>
        <w:top w:val="none" w:sz="0" w:space="0" w:color="auto"/>
        <w:left w:val="none" w:sz="0" w:space="0" w:color="auto"/>
        <w:bottom w:val="none" w:sz="0" w:space="0" w:color="auto"/>
        <w:right w:val="none" w:sz="0" w:space="0" w:color="auto"/>
      </w:divBdr>
      <w:divsChild>
        <w:div w:id="515966316">
          <w:marLeft w:val="446"/>
          <w:marRight w:val="0"/>
          <w:marTop w:val="0"/>
          <w:marBottom w:val="0"/>
          <w:divBdr>
            <w:top w:val="none" w:sz="0" w:space="0" w:color="auto"/>
            <w:left w:val="none" w:sz="0" w:space="0" w:color="auto"/>
            <w:bottom w:val="none" w:sz="0" w:space="0" w:color="auto"/>
            <w:right w:val="none" w:sz="0" w:space="0" w:color="auto"/>
          </w:divBdr>
        </w:div>
        <w:div w:id="1050542371">
          <w:marLeft w:val="446"/>
          <w:marRight w:val="0"/>
          <w:marTop w:val="0"/>
          <w:marBottom w:val="0"/>
          <w:divBdr>
            <w:top w:val="none" w:sz="0" w:space="0" w:color="auto"/>
            <w:left w:val="none" w:sz="0" w:space="0" w:color="auto"/>
            <w:bottom w:val="none" w:sz="0" w:space="0" w:color="auto"/>
            <w:right w:val="none" w:sz="0" w:space="0" w:color="auto"/>
          </w:divBdr>
        </w:div>
      </w:divsChild>
    </w:div>
    <w:div w:id="140315884">
      <w:bodyDiv w:val="1"/>
      <w:marLeft w:val="0"/>
      <w:marRight w:val="0"/>
      <w:marTop w:val="0"/>
      <w:marBottom w:val="0"/>
      <w:divBdr>
        <w:top w:val="none" w:sz="0" w:space="0" w:color="auto"/>
        <w:left w:val="none" w:sz="0" w:space="0" w:color="auto"/>
        <w:bottom w:val="none" w:sz="0" w:space="0" w:color="auto"/>
        <w:right w:val="none" w:sz="0" w:space="0" w:color="auto"/>
      </w:divBdr>
    </w:div>
    <w:div w:id="143620072">
      <w:bodyDiv w:val="1"/>
      <w:marLeft w:val="0"/>
      <w:marRight w:val="0"/>
      <w:marTop w:val="0"/>
      <w:marBottom w:val="0"/>
      <w:divBdr>
        <w:top w:val="none" w:sz="0" w:space="0" w:color="auto"/>
        <w:left w:val="none" w:sz="0" w:space="0" w:color="auto"/>
        <w:bottom w:val="none" w:sz="0" w:space="0" w:color="auto"/>
        <w:right w:val="none" w:sz="0" w:space="0" w:color="auto"/>
      </w:divBdr>
      <w:divsChild>
        <w:div w:id="1111895147">
          <w:marLeft w:val="547"/>
          <w:marRight w:val="0"/>
          <w:marTop w:val="0"/>
          <w:marBottom w:val="0"/>
          <w:divBdr>
            <w:top w:val="none" w:sz="0" w:space="0" w:color="auto"/>
            <w:left w:val="none" w:sz="0" w:space="0" w:color="auto"/>
            <w:bottom w:val="none" w:sz="0" w:space="0" w:color="auto"/>
            <w:right w:val="none" w:sz="0" w:space="0" w:color="auto"/>
          </w:divBdr>
        </w:div>
      </w:divsChild>
    </w:div>
    <w:div w:id="145323627">
      <w:bodyDiv w:val="1"/>
      <w:marLeft w:val="0"/>
      <w:marRight w:val="0"/>
      <w:marTop w:val="0"/>
      <w:marBottom w:val="0"/>
      <w:divBdr>
        <w:top w:val="none" w:sz="0" w:space="0" w:color="auto"/>
        <w:left w:val="none" w:sz="0" w:space="0" w:color="auto"/>
        <w:bottom w:val="none" w:sz="0" w:space="0" w:color="auto"/>
        <w:right w:val="none" w:sz="0" w:space="0" w:color="auto"/>
      </w:divBdr>
    </w:div>
    <w:div w:id="150564505">
      <w:bodyDiv w:val="1"/>
      <w:marLeft w:val="0"/>
      <w:marRight w:val="0"/>
      <w:marTop w:val="0"/>
      <w:marBottom w:val="0"/>
      <w:divBdr>
        <w:top w:val="none" w:sz="0" w:space="0" w:color="auto"/>
        <w:left w:val="none" w:sz="0" w:space="0" w:color="auto"/>
        <w:bottom w:val="none" w:sz="0" w:space="0" w:color="auto"/>
        <w:right w:val="none" w:sz="0" w:space="0" w:color="auto"/>
      </w:divBdr>
      <w:divsChild>
        <w:div w:id="243808117">
          <w:marLeft w:val="547"/>
          <w:marRight w:val="0"/>
          <w:marTop w:val="0"/>
          <w:marBottom w:val="0"/>
          <w:divBdr>
            <w:top w:val="none" w:sz="0" w:space="0" w:color="auto"/>
            <w:left w:val="none" w:sz="0" w:space="0" w:color="auto"/>
            <w:bottom w:val="none" w:sz="0" w:space="0" w:color="auto"/>
            <w:right w:val="none" w:sz="0" w:space="0" w:color="auto"/>
          </w:divBdr>
        </w:div>
      </w:divsChild>
    </w:div>
    <w:div w:id="160001959">
      <w:bodyDiv w:val="1"/>
      <w:marLeft w:val="0"/>
      <w:marRight w:val="0"/>
      <w:marTop w:val="0"/>
      <w:marBottom w:val="0"/>
      <w:divBdr>
        <w:top w:val="none" w:sz="0" w:space="0" w:color="auto"/>
        <w:left w:val="none" w:sz="0" w:space="0" w:color="auto"/>
        <w:bottom w:val="none" w:sz="0" w:space="0" w:color="auto"/>
        <w:right w:val="none" w:sz="0" w:space="0" w:color="auto"/>
      </w:divBdr>
    </w:div>
    <w:div w:id="234323629">
      <w:bodyDiv w:val="1"/>
      <w:marLeft w:val="0"/>
      <w:marRight w:val="0"/>
      <w:marTop w:val="0"/>
      <w:marBottom w:val="0"/>
      <w:divBdr>
        <w:top w:val="none" w:sz="0" w:space="0" w:color="auto"/>
        <w:left w:val="none" w:sz="0" w:space="0" w:color="auto"/>
        <w:bottom w:val="none" w:sz="0" w:space="0" w:color="auto"/>
        <w:right w:val="none" w:sz="0" w:space="0" w:color="auto"/>
      </w:divBdr>
    </w:div>
    <w:div w:id="245656208">
      <w:bodyDiv w:val="1"/>
      <w:marLeft w:val="0"/>
      <w:marRight w:val="0"/>
      <w:marTop w:val="0"/>
      <w:marBottom w:val="0"/>
      <w:divBdr>
        <w:top w:val="none" w:sz="0" w:space="0" w:color="auto"/>
        <w:left w:val="none" w:sz="0" w:space="0" w:color="auto"/>
        <w:bottom w:val="none" w:sz="0" w:space="0" w:color="auto"/>
        <w:right w:val="none" w:sz="0" w:space="0" w:color="auto"/>
      </w:divBdr>
    </w:div>
    <w:div w:id="277225092">
      <w:bodyDiv w:val="1"/>
      <w:marLeft w:val="0"/>
      <w:marRight w:val="0"/>
      <w:marTop w:val="0"/>
      <w:marBottom w:val="0"/>
      <w:divBdr>
        <w:top w:val="none" w:sz="0" w:space="0" w:color="auto"/>
        <w:left w:val="none" w:sz="0" w:space="0" w:color="auto"/>
        <w:bottom w:val="none" w:sz="0" w:space="0" w:color="auto"/>
        <w:right w:val="none" w:sz="0" w:space="0" w:color="auto"/>
      </w:divBdr>
    </w:div>
    <w:div w:id="287664009">
      <w:bodyDiv w:val="1"/>
      <w:marLeft w:val="0"/>
      <w:marRight w:val="0"/>
      <w:marTop w:val="0"/>
      <w:marBottom w:val="0"/>
      <w:divBdr>
        <w:top w:val="none" w:sz="0" w:space="0" w:color="auto"/>
        <w:left w:val="none" w:sz="0" w:space="0" w:color="auto"/>
        <w:bottom w:val="none" w:sz="0" w:space="0" w:color="auto"/>
        <w:right w:val="none" w:sz="0" w:space="0" w:color="auto"/>
      </w:divBdr>
    </w:div>
    <w:div w:id="293753933">
      <w:bodyDiv w:val="1"/>
      <w:marLeft w:val="0"/>
      <w:marRight w:val="0"/>
      <w:marTop w:val="0"/>
      <w:marBottom w:val="0"/>
      <w:divBdr>
        <w:top w:val="none" w:sz="0" w:space="0" w:color="auto"/>
        <w:left w:val="none" w:sz="0" w:space="0" w:color="auto"/>
        <w:bottom w:val="none" w:sz="0" w:space="0" w:color="auto"/>
        <w:right w:val="none" w:sz="0" w:space="0" w:color="auto"/>
      </w:divBdr>
    </w:div>
    <w:div w:id="300891801">
      <w:bodyDiv w:val="1"/>
      <w:marLeft w:val="0"/>
      <w:marRight w:val="0"/>
      <w:marTop w:val="0"/>
      <w:marBottom w:val="0"/>
      <w:divBdr>
        <w:top w:val="none" w:sz="0" w:space="0" w:color="auto"/>
        <w:left w:val="none" w:sz="0" w:space="0" w:color="auto"/>
        <w:bottom w:val="none" w:sz="0" w:space="0" w:color="auto"/>
        <w:right w:val="none" w:sz="0" w:space="0" w:color="auto"/>
      </w:divBdr>
    </w:div>
    <w:div w:id="310523683">
      <w:bodyDiv w:val="1"/>
      <w:marLeft w:val="0"/>
      <w:marRight w:val="0"/>
      <w:marTop w:val="0"/>
      <w:marBottom w:val="0"/>
      <w:divBdr>
        <w:top w:val="none" w:sz="0" w:space="0" w:color="auto"/>
        <w:left w:val="none" w:sz="0" w:space="0" w:color="auto"/>
        <w:bottom w:val="none" w:sz="0" w:space="0" w:color="auto"/>
        <w:right w:val="none" w:sz="0" w:space="0" w:color="auto"/>
      </w:divBdr>
    </w:div>
    <w:div w:id="359355550">
      <w:bodyDiv w:val="1"/>
      <w:marLeft w:val="0"/>
      <w:marRight w:val="0"/>
      <w:marTop w:val="0"/>
      <w:marBottom w:val="0"/>
      <w:divBdr>
        <w:top w:val="none" w:sz="0" w:space="0" w:color="auto"/>
        <w:left w:val="none" w:sz="0" w:space="0" w:color="auto"/>
        <w:bottom w:val="none" w:sz="0" w:space="0" w:color="auto"/>
        <w:right w:val="none" w:sz="0" w:space="0" w:color="auto"/>
      </w:divBdr>
      <w:divsChild>
        <w:div w:id="1691643872">
          <w:marLeft w:val="547"/>
          <w:marRight w:val="0"/>
          <w:marTop w:val="0"/>
          <w:marBottom w:val="0"/>
          <w:divBdr>
            <w:top w:val="none" w:sz="0" w:space="0" w:color="auto"/>
            <w:left w:val="none" w:sz="0" w:space="0" w:color="auto"/>
            <w:bottom w:val="none" w:sz="0" w:space="0" w:color="auto"/>
            <w:right w:val="none" w:sz="0" w:space="0" w:color="auto"/>
          </w:divBdr>
        </w:div>
      </w:divsChild>
    </w:div>
    <w:div w:id="393624746">
      <w:bodyDiv w:val="1"/>
      <w:marLeft w:val="0"/>
      <w:marRight w:val="0"/>
      <w:marTop w:val="0"/>
      <w:marBottom w:val="0"/>
      <w:divBdr>
        <w:top w:val="none" w:sz="0" w:space="0" w:color="auto"/>
        <w:left w:val="none" w:sz="0" w:space="0" w:color="auto"/>
        <w:bottom w:val="none" w:sz="0" w:space="0" w:color="auto"/>
        <w:right w:val="none" w:sz="0" w:space="0" w:color="auto"/>
      </w:divBdr>
    </w:div>
    <w:div w:id="395787824">
      <w:bodyDiv w:val="1"/>
      <w:marLeft w:val="0"/>
      <w:marRight w:val="0"/>
      <w:marTop w:val="0"/>
      <w:marBottom w:val="0"/>
      <w:divBdr>
        <w:top w:val="none" w:sz="0" w:space="0" w:color="auto"/>
        <w:left w:val="none" w:sz="0" w:space="0" w:color="auto"/>
        <w:bottom w:val="none" w:sz="0" w:space="0" w:color="auto"/>
        <w:right w:val="none" w:sz="0" w:space="0" w:color="auto"/>
      </w:divBdr>
    </w:div>
    <w:div w:id="395932135">
      <w:bodyDiv w:val="1"/>
      <w:marLeft w:val="0"/>
      <w:marRight w:val="0"/>
      <w:marTop w:val="0"/>
      <w:marBottom w:val="0"/>
      <w:divBdr>
        <w:top w:val="none" w:sz="0" w:space="0" w:color="auto"/>
        <w:left w:val="none" w:sz="0" w:space="0" w:color="auto"/>
        <w:bottom w:val="none" w:sz="0" w:space="0" w:color="auto"/>
        <w:right w:val="none" w:sz="0" w:space="0" w:color="auto"/>
      </w:divBdr>
      <w:divsChild>
        <w:div w:id="1991055472">
          <w:marLeft w:val="547"/>
          <w:marRight w:val="0"/>
          <w:marTop w:val="0"/>
          <w:marBottom w:val="0"/>
          <w:divBdr>
            <w:top w:val="none" w:sz="0" w:space="0" w:color="auto"/>
            <w:left w:val="none" w:sz="0" w:space="0" w:color="auto"/>
            <w:bottom w:val="none" w:sz="0" w:space="0" w:color="auto"/>
            <w:right w:val="none" w:sz="0" w:space="0" w:color="auto"/>
          </w:divBdr>
        </w:div>
      </w:divsChild>
    </w:div>
    <w:div w:id="401634857">
      <w:bodyDiv w:val="1"/>
      <w:marLeft w:val="0"/>
      <w:marRight w:val="0"/>
      <w:marTop w:val="0"/>
      <w:marBottom w:val="0"/>
      <w:divBdr>
        <w:top w:val="none" w:sz="0" w:space="0" w:color="auto"/>
        <w:left w:val="none" w:sz="0" w:space="0" w:color="auto"/>
        <w:bottom w:val="none" w:sz="0" w:space="0" w:color="auto"/>
        <w:right w:val="none" w:sz="0" w:space="0" w:color="auto"/>
      </w:divBdr>
    </w:div>
    <w:div w:id="405422508">
      <w:bodyDiv w:val="1"/>
      <w:marLeft w:val="0"/>
      <w:marRight w:val="0"/>
      <w:marTop w:val="0"/>
      <w:marBottom w:val="0"/>
      <w:divBdr>
        <w:top w:val="none" w:sz="0" w:space="0" w:color="auto"/>
        <w:left w:val="none" w:sz="0" w:space="0" w:color="auto"/>
        <w:bottom w:val="none" w:sz="0" w:space="0" w:color="auto"/>
        <w:right w:val="none" w:sz="0" w:space="0" w:color="auto"/>
      </w:divBdr>
      <w:divsChild>
        <w:div w:id="1796286108">
          <w:marLeft w:val="0"/>
          <w:marRight w:val="0"/>
          <w:marTop w:val="0"/>
          <w:marBottom w:val="0"/>
          <w:divBdr>
            <w:top w:val="none" w:sz="0" w:space="0" w:color="auto"/>
            <w:left w:val="none" w:sz="0" w:space="0" w:color="auto"/>
            <w:bottom w:val="none" w:sz="0" w:space="0" w:color="auto"/>
            <w:right w:val="none" w:sz="0" w:space="0" w:color="auto"/>
          </w:divBdr>
        </w:div>
      </w:divsChild>
    </w:div>
    <w:div w:id="416556485">
      <w:bodyDiv w:val="1"/>
      <w:marLeft w:val="0"/>
      <w:marRight w:val="0"/>
      <w:marTop w:val="0"/>
      <w:marBottom w:val="0"/>
      <w:divBdr>
        <w:top w:val="none" w:sz="0" w:space="0" w:color="auto"/>
        <w:left w:val="none" w:sz="0" w:space="0" w:color="auto"/>
        <w:bottom w:val="none" w:sz="0" w:space="0" w:color="auto"/>
        <w:right w:val="none" w:sz="0" w:space="0" w:color="auto"/>
      </w:divBdr>
    </w:div>
    <w:div w:id="424110813">
      <w:bodyDiv w:val="1"/>
      <w:marLeft w:val="0"/>
      <w:marRight w:val="0"/>
      <w:marTop w:val="0"/>
      <w:marBottom w:val="0"/>
      <w:divBdr>
        <w:top w:val="none" w:sz="0" w:space="0" w:color="auto"/>
        <w:left w:val="none" w:sz="0" w:space="0" w:color="auto"/>
        <w:bottom w:val="none" w:sz="0" w:space="0" w:color="auto"/>
        <w:right w:val="none" w:sz="0" w:space="0" w:color="auto"/>
      </w:divBdr>
    </w:div>
    <w:div w:id="452333035">
      <w:bodyDiv w:val="1"/>
      <w:marLeft w:val="0"/>
      <w:marRight w:val="0"/>
      <w:marTop w:val="0"/>
      <w:marBottom w:val="0"/>
      <w:divBdr>
        <w:top w:val="none" w:sz="0" w:space="0" w:color="auto"/>
        <w:left w:val="none" w:sz="0" w:space="0" w:color="auto"/>
        <w:bottom w:val="none" w:sz="0" w:space="0" w:color="auto"/>
        <w:right w:val="none" w:sz="0" w:space="0" w:color="auto"/>
      </w:divBdr>
    </w:div>
    <w:div w:id="455026363">
      <w:bodyDiv w:val="1"/>
      <w:marLeft w:val="0"/>
      <w:marRight w:val="0"/>
      <w:marTop w:val="0"/>
      <w:marBottom w:val="0"/>
      <w:divBdr>
        <w:top w:val="none" w:sz="0" w:space="0" w:color="auto"/>
        <w:left w:val="none" w:sz="0" w:space="0" w:color="auto"/>
        <w:bottom w:val="none" w:sz="0" w:space="0" w:color="auto"/>
        <w:right w:val="none" w:sz="0" w:space="0" w:color="auto"/>
      </w:divBdr>
    </w:div>
    <w:div w:id="460657271">
      <w:bodyDiv w:val="1"/>
      <w:marLeft w:val="0"/>
      <w:marRight w:val="0"/>
      <w:marTop w:val="0"/>
      <w:marBottom w:val="0"/>
      <w:divBdr>
        <w:top w:val="none" w:sz="0" w:space="0" w:color="auto"/>
        <w:left w:val="none" w:sz="0" w:space="0" w:color="auto"/>
        <w:bottom w:val="none" w:sz="0" w:space="0" w:color="auto"/>
        <w:right w:val="none" w:sz="0" w:space="0" w:color="auto"/>
      </w:divBdr>
    </w:div>
    <w:div w:id="503788806">
      <w:bodyDiv w:val="1"/>
      <w:marLeft w:val="0"/>
      <w:marRight w:val="0"/>
      <w:marTop w:val="0"/>
      <w:marBottom w:val="0"/>
      <w:divBdr>
        <w:top w:val="none" w:sz="0" w:space="0" w:color="auto"/>
        <w:left w:val="none" w:sz="0" w:space="0" w:color="auto"/>
        <w:bottom w:val="none" w:sz="0" w:space="0" w:color="auto"/>
        <w:right w:val="none" w:sz="0" w:space="0" w:color="auto"/>
      </w:divBdr>
      <w:divsChild>
        <w:div w:id="26873811">
          <w:marLeft w:val="360"/>
          <w:marRight w:val="0"/>
          <w:marTop w:val="120"/>
          <w:marBottom w:val="120"/>
          <w:divBdr>
            <w:top w:val="none" w:sz="0" w:space="0" w:color="auto"/>
            <w:left w:val="none" w:sz="0" w:space="0" w:color="auto"/>
            <w:bottom w:val="none" w:sz="0" w:space="0" w:color="auto"/>
            <w:right w:val="none" w:sz="0" w:space="0" w:color="auto"/>
          </w:divBdr>
        </w:div>
        <w:div w:id="444036078">
          <w:marLeft w:val="1080"/>
          <w:marRight w:val="0"/>
          <w:marTop w:val="120"/>
          <w:marBottom w:val="120"/>
          <w:divBdr>
            <w:top w:val="none" w:sz="0" w:space="0" w:color="auto"/>
            <w:left w:val="none" w:sz="0" w:space="0" w:color="auto"/>
            <w:bottom w:val="none" w:sz="0" w:space="0" w:color="auto"/>
            <w:right w:val="none" w:sz="0" w:space="0" w:color="auto"/>
          </w:divBdr>
        </w:div>
        <w:div w:id="1937132112">
          <w:marLeft w:val="1080"/>
          <w:marRight w:val="0"/>
          <w:marTop w:val="120"/>
          <w:marBottom w:val="120"/>
          <w:divBdr>
            <w:top w:val="none" w:sz="0" w:space="0" w:color="auto"/>
            <w:left w:val="none" w:sz="0" w:space="0" w:color="auto"/>
            <w:bottom w:val="none" w:sz="0" w:space="0" w:color="auto"/>
            <w:right w:val="none" w:sz="0" w:space="0" w:color="auto"/>
          </w:divBdr>
        </w:div>
      </w:divsChild>
    </w:div>
    <w:div w:id="524253920">
      <w:bodyDiv w:val="1"/>
      <w:marLeft w:val="0"/>
      <w:marRight w:val="0"/>
      <w:marTop w:val="0"/>
      <w:marBottom w:val="0"/>
      <w:divBdr>
        <w:top w:val="none" w:sz="0" w:space="0" w:color="auto"/>
        <w:left w:val="none" w:sz="0" w:space="0" w:color="auto"/>
        <w:bottom w:val="none" w:sz="0" w:space="0" w:color="auto"/>
        <w:right w:val="none" w:sz="0" w:space="0" w:color="auto"/>
      </w:divBdr>
    </w:div>
    <w:div w:id="536821350">
      <w:bodyDiv w:val="1"/>
      <w:marLeft w:val="0"/>
      <w:marRight w:val="0"/>
      <w:marTop w:val="0"/>
      <w:marBottom w:val="0"/>
      <w:divBdr>
        <w:top w:val="none" w:sz="0" w:space="0" w:color="auto"/>
        <w:left w:val="none" w:sz="0" w:space="0" w:color="auto"/>
        <w:bottom w:val="none" w:sz="0" w:space="0" w:color="auto"/>
        <w:right w:val="none" w:sz="0" w:space="0" w:color="auto"/>
      </w:divBdr>
    </w:div>
    <w:div w:id="558709480">
      <w:bodyDiv w:val="1"/>
      <w:marLeft w:val="0"/>
      <w:marRight w:val="0"/>
      <w:marTop w:val="0"/>
      <w:marBottom w:val="0"/>
      <w:divBdr>
        <w:top w:val="none" w:sz="0" w:space="0" w:color="auto"/>
        <w:left w:val="none" w:sz="0" w:space="0" w:color="auto"/>
        <w:bottom w:val="none" w:sz="0" w:space="0" w:color="auto"/>
        <w:right w:val="none" w:sz="0" w:space="0" w:color="auto"/>
      </w:divBdr>
    </w:div>
    <w:div w:id="559680870">
      <w:bodyDiv w:val="1"/>
      <w:marLeft w:val="0"/>
      <w:marRight w:val="0"/>
      <w:marTop w:val="0"/>
      <w:marBottom w:val="0"/>
      <w:divBdr>
        <w:top w:val="none" w:sz="0" w:space="0" w:color="auto"/>
        <w:left w:val="none" w:sz="0" w:space="0" w:color="auto"/>
        <w:bottom w:val="none" w:sz="0" w:space="0" w:color="auto"/>
        <w:right w:val="none" w:sz="0" w:space="0" w:color="auto"/>
      </w:divBdr>
    </w:div>
    <w:div w:id="580530002">
      <w:bodyDiv w:val="1"/>
      <w:marLeft w:val="0"/>
      <w:marRight w:val="0"/>
      <w:marTop w:val="0"/>
      <w:marBottom w:val="0"/>
      <w:divBdr>
        <w:top w:val="none" w:sz="0" w:space="0" w:color="auto"/>
        <w:left w:val="none" w:sz="0" w:space="0" w:color="auto"/>
        <w:bottom w:val="none" w:sz="0" w:space="0" w:color="auto"/>
        <w:right w:val="none" w:sz="0" w:space="0" w:color="auto"/>
      </w:divBdr>
    </w:div>
    <w:div w:id="581640382">
      <w:bodyDiv w:val="1"/>
      <w:marLeft w:val="0"/>
      <w:marRight w:val="0"/>
      <w:marTop w:val="0"/>
      <w:marBottom w:val="0"/>
      <w:divBdr>
        <w:top w:val="none" w:sz="0" w:space="0" w:color="auto"/>
        <w:left w:val="none" w:sz="0" w:space="0" w:color="auto"/>
        <w:bottom w:val="none" w:sz="0" w:space="0" w:color="auto"/>
        <w:right w:val="none" w:sz="0" w:space="0" w:color="auto"/>
      </w:divBdr>
    </w:div>
    <w:div w:id="600652378">
      <w:bodyDiv w:val="1"/>
      <w:marLeft w:val="0"/>
      <w:marRight w:val="0"/>
      <w:marTop w:val="0"/>
      <w:marBottom w:val="0"/>
      <w:divBdr>
        <w:top w:val="none" w:sz="0" w:space="0" w:color="auto"/>
        <w:left w:val="none" w:sz="0" w:space="0" w:color="auto"/>
        <w:bottom w:val="none" w:sz="0" w:space="0" w:color="auto"/>
        <w:right w:val="none" w:sz="0" w:space="0" w:color="auto"/>
      </w:divBdr>
      <w:divsChild>
        <w:div w:id="28839619">
          <w:marLeft w:val="446"/>
          <w:marRight w:val="0"/>
          <w:marTop w:val="0"/>
          <w:marBottom w:val="0"/>
          <w:divBdr>
            <w:top w:val="none" w:sz="0" w:space="0" w:color="auto"/>
            <w:left w:val="none" w:sz="0" w:space="0" w:color="auto"/>
            <w:bottom w:val="none" w:sz="0" w:space="0" w:color="auto"/>
            <w:right w:val="none" w:sz="0" w:space="0" w:color="auto"/>
          </w:divBdr>
        </w:div>
        <w:div w:id="37975179">
          <w:marLeft w:val="446"/>
          <w:marRight w:val="0"/>
          <w:marTop w:val="0"/>
          <w:marBottom w:val="0"/>
          <w:divBdr>
            <w:top w:val="none" w:sz="0" w:space="0" w:color="auto"/>
            <w:left w:val="none" w:sz="0" w:space="0" w:color="auto"/>
            <w:bottom w:val="none" w:sz="0" w:space="0" w:color="auto"/>
            <w:right w:val="none" w:sz="0" w:space="0" w:color="auto"/>
          </w:divBdr>
        </w:div>
        <w:div w:id="90900924">
          <w:marLeft w:val="446"/>
          <w:marRight w:val="0"/>
          <w:marTop w:val="0"/>
          <w:marBottom w:val="0"/>
          <w:divBdr>
            <w:top w:val="none" w:sz="0" w:space="0" w:color="auto"/>
            <w:left w:val="none" w:sz="0" w:space="0" w:color="auto"/>
            <w:bottom w:val="none" w:sz="0" w:space="0" w:color="auto"/>
            <w:right w:val="none" w:sz="0" w:space="0" w:color="auto"/>
          </w:divBdr>
        </w:div>
        <w:div w:id="350228589">
          <w:marLeft w:val="446"/>
          <w:marRight w:val="0"/>
          <w:marTop w:val="0"/>
          <w:marBottom w:val="0"/>
          <w:divBdr>
            <w:top w:val="none" w:sz="0" w:space="0" w:color="auto"/>
            <w:left w:val="none" w:sz="0" w:space="0" w:color="auto"/>
            <w:bottom w:val="none" w:sz="0" w:space="0" w:color="auto"/>
            <w:right w:val="none" w:sz="0" w:space="0" w:color="auto"/>
          </w:divBdr>
        </w:div>
        <w:div w:id="443772085">
          <w:marLeft w:val="446"/>
          <w:marRight w:val="0"/>
          <w:marTop w:val="0"/>
          <w:marBottom w:val="0"/>
          <w:divBdr>
            <w:top w:val="none" w:sz="0" w:space="0" w:color="auto"/>
            <w:left w:val="none" w:sz="0" w:space="0" w:color="auto"/>
            <w:bottom w:val="none" w:sz="0" w:space="0" w:color="auto"/>
            <w:right w:val="none" w:sz="0" w:space="0" w:color="auto"/>
          </w:divBdr>
        </w:div>
        <w:div w:id="464393325">
          <w:marLeft w:val="446"/>
          <w:marRight w:val="0"/>
          <w:marTop w:val="0"/>
          <w:marBottom w:val="0"/>
          <w:divBdr>
            <w:top w:val="none" w:sz="0" w:space="0" w:color="auto"/>
            <w:left w:val="none" w:sz="0" w:space="0" w:color="auto"/>
            <w:bottom w:val="none" w:sz="0" w:space="0" w:color="auto"/>
            <w:right w:val="none" w:sz="0" w:space="0" w:color="auto"/>
          </w:divBdr>
        </w:div>
        <w:div w:id="613362091">
          <w:marLeft w:val="446"/>
          <w:marRight w:val="0"/>
          <w:marTop w:val="0"/>
          <w:marBottom w:val="0"/>
          <w:divBdr>
            <w:top w:val="none" w:sz="0" w:space="0" w:color="auto"/>
            <w:left w:val="none" w:sz="0" w:space="0" w:color="auto"/>
            <w:bottom w:val="none" w:sz="0" w:space="0" w:color="auto"/>
            <w:right w:val="none" w:sz="0" w:space="0" w:color="auto"/>
          </w:divBdr>
        </w:div>
        <w:div w:id="627055906">
          <w:marLeft w:val="446"/>
          <w:marRight w:val="0"/>
          <w:marTop w:val="0"/>
          <w:marBottom w:val="0"/>
          <w:divBdr>
            <w:top w:val="none" w:sz="0" w:space="0" w:color="auto"/>
            <w:left w:val="none" w:sz="0" w:space="0" w:color="auto"/>
            <w:bottom w:val="none" w:sz="0" w:space="0" w:color="auto"/>
            <w:right w:val="none" w:sz="0" w:space="0" w:color="auto"/>
          </w:divBdr>
        </w:div>
        <w:div w:id="632712643">
          <w:marLeft w:val="446"/>
          <w:marRight w:val="0"/>
          <w:marTop w:val="0"/>
          <w:marBottom w:val="0"/>
          <w:divBdr>
            <w:top w:val="none" w:sz="0" w:space="0" w:color="auto"/>
            <w:left w:val="none" w:sz="0" w:space="0" w:color="auto"/>
            <w:bottom w:val="none" w:sz="0" w:space="0" w:color="auto"/>
            <w:right w:val="none" w:sz="0" w:space="0" w:color="auto"/>
          </w:divBdr>
        </w:div>
        <w:div w:id="665288221">
          <w:marLeft w:val="446"/>
          <w:marRight w:val="0"/>
          <w:marTop w:val="0"/>
          <w:marBottom w:val="0"/>
          <w:divBdr>
            <w:top w:val="none" w:sz="0" w:space="0" w:color="auto"/>
            <w:left w:val="none" w:sz="0" w:space="0" w:color="auto"/>
            <w:bottom w:val="none" w:sz="0" w:space="0" w:color="auto"/>
            <w:right w:val="none" w:sz="0" w:space="0" w:color="auto"/>
          </w:divBdr>
        </w:div>
        <w:div w:id="717818578">
          <w:marLeft w:val="446"/>
          <w:marRight w:val="0"/>
          <w:marTop w:val="0"/>
          <w:marBottom w:val="0"/>
          <w:divBdr>
            <w:top w:val="none" w:sz="0" w:space="0" w:color="auto"/>
            <w:left w:val="none" w:sz="0" w:space="0" w:color="auto"/>
            <w:bottom w:val="none" w:sz="0" w:space="0" w:color="auto"/>
            <w:right w:val="none" w:sz="0" w:space="0" w:color="auto"/>
          </w:divBdr>
        </w:div>
        <w:div w:id="836730040">
          <w:marLeft w:val="446"/>
          <w:marRight w:val="0"/>
          <w:marTop w:val="0"/>
          <w:marBottom w:val="0"/>
          <w:divBdr>
            <w:top w:val="none" w:sz="0" w:space="0" w:color="auto"/>
            <w:left w:val="none" w:sz="0" w:space="0" w:color="auto"/>
            <w:bottom w:val="none" w:sz="0" w:space="0" w:color="auto"/>
            <w:right w:val="none" w:sz="0" w:space="0" w:color="auto"/>
          </w:divBdr>
        </w:div>
        <w:div w:id="852765834">
          <w:marLeft w:val="446"/>
          <w:marRight w:val="0"/>
          <w:marTop w:val="0"/>
          <w:marBottom w:val="0"/>
          <w:divBdr>
            <w:top w:val="none" w:sz="0" w:space="0" w:color="auto"/>
            <w:left w:val="none" w:sz="0" w:space="0" w:color="auto"/>
            <w:bottom w:val="none" w:sz="0" w:space="0" w:color="auto"/>
            <w:right w:val="none" w:sz="0" w:space="0" w:color="auto"/>
          </w:divBdr>
        </w:div>
        <w:div w:id="888616612">
          <w:marLeft w:val="446"/>
          <w:marRight w:val="0"/>
          <w:marTop w:val="0"/>
          <w:marBottom w:val="0"/>
          <w:divBdr>
            <w:top w:val="none" w:sz="0" w:space="0" w:color="auto"/>
            <w:left w:val="none" w:sz="0" w:space="0" w:color="auto"/>
            <w:bottom w:val="none" w:sz="0" w:space="0" w:color="auto"/>
            <w:right w:val="none" w:sz="0" w:space="0" w:color="auto"/>
          </w:divBdr>
        </w:div>
        <w:div w:id="964699358">
          <w:marLeft w:val="446"/>
          <w:marRight w:val="0"/>
          <w:marTop w:val="0"/>
          <w:marBottom w:val="0"/>
          <w:divBdr>
            <w:top w:val="none" w:sz="0" w:space="0" w:color="auto"/>
            <w:left w:val="none" w:sz="0" w:space="0" w:color="auto"/>
            <w:bottom w:val="none" w:sz="0" w:space="0" w:color="auto"/>
            <w:right w:val="none" w:sz="0" w:space="0" w:color="auto"/>
          </w:divBdr>
        </w:div>
        <w:div w:id="1022438070">
          <w:marLeft w:val="446"/>
          <w:marRight w:val="0"/>
          <w:marTop w:val="0"/>
          <w:marBottom w:val="0"/>
          <w:divBdr>
            <w:top w:val="none" w:sz="0" w:space="0" w:color="auto"/>
            <w:left w:val="none" w:sz="0" w:space="0" w:color="auto"/>
            <w:bottom w:val="none" w:sz="0" w:space="0" w:color="auto"/>
            <w:right w:val="none" w:sz="0" w:space="0" w:color="auto"/>
          </w:divBdr>
        </w:div>
        <w:div w:id="1022560612">
          <w:marLeft w:val="446"/>
          <w:marRight w:val="0"/>
          <w:marTop w:val="0"/>
          <w:marBottom w:val="0"/>
          <w:divBdr>
            <w:top w:val="none" w:sz="0" w:space="0" w:color="auto"/>
            <w:left w:val="none" w:sz="0" w:space="0" w:color="auto"/>
            <w:bottom w:val="none" w:sz="0" w:space="0" w:color="auto"/>
            <w:right w:val="none" w:sz="0" w:space="0" w:color="auto"/>
          </w:divBdr>
        </w:div>
        <w:div w:id="1049452084">
          <w:marLeft w:val="446"/>
          <w:marRight w:val="0"/>
          <w:marTop w:val="0"/>
          <w:marBottom w:val="0"/>
          <w:divBdr>
            <w:top w:val="none" w:sz="0" w:space="0" w:color="auto"/>
            <w:left w:val="none" w:sz="0" w:space="0" w:color="auto"/>
            <w:bottom w:val="none" w:sz="0" w:space="0" w:color="auto"/>
            <w:right w:val="none" w:sz="0" w:space="0" w:color="auto"/>
          </w:divBdr>
        </w:div>
        <w:div w:id="1230462282">
          <w:marLeft w:val="446"/>
          <w:marRight w:val="0"/>
          <w:marTop w:val="0"/>
          <w:marBottom w:val="0"/>
          <w:divBdr>
            <w:top w:val="none" w:sz="0" w:space="0" w:color="auto"/>
            <w:left w:val="none" w:sz="0" w:space="0" w:color="auto"/>
            <w:bottom w:val="none" w:sz="0" w:space="0" w:color="auto"/>
            <w:right w:val="none" w:sz="0" w:space="0" w:color="auto"/>
          </w:divBdr>
        </w:div>
        <w:div w:id="1288701859">
          <w:marLeft w:val="446"/>
          <w:marRight w:val="0"/>
          <w:marTop w:val="0"/>
          <w:marBottom w:val="0"/>
          <w:divBdr>
            <w:top w:val="none" w:sz="0" w:space="0" w:color="auto"/>
            <w:left w:val="none" w:sz="0" w:space="0" w:color="auto"/>
            <w:bottom w:val="none" w:sz="0" w:space="0" w:color="auto"/>
            <w:right w:val="none" w:sz="0" w:space="0" w:color="auto"/>
          </w:divBdr>
        </w:div>
        <w:div w:id="1288967525">
          <w:marLeft w:val="446"/>
          <w:marRight w:val="0"/>
          <w:marTop w:val="0"/>
          <w:marBottom w:val="0"/>
          <w:divBdr>
            <w:top w:val="none" w:sz="0" w:space="0" w:color="auto"/>
            <w:left w:val="none" w:sz="0" w:space="0" w:color="auto"/>
            <w:bottom w:val="none" w:sz="0" w:space="0" w:color="auto"/>
            <w:right w:val="none" w:sz="0" w:space="0" w:color="auto"/>
          </w:divBdr>
        </w:div>
        <w:div w:id="1301037083">
          <w:marLeft w:val="446"/>
          <w:marRight w:val="0"/>
          <w:marTop w:val="0"/>
          <w:marBottom w:val="0"/>
          <w:divBdr>
            <w:top w:val="none" w:sz="0" w:space="0" w:color="auto"/>
            <w:left w:val="none" w:sz="0" w:space="0" w:color="auto"/>
            <w:bottom w:val="none" w:sz="0" w:space="0" w:color="auto"/>
            <w:right w:val="none" w:sz="0" w:space="0" w:color="auto"/>
          </w:divBdr>
        </w:div>
        <w:div w:id="1392272898">
          <w:marLeft w:val="446"/>
          <w:marRight w:val="0"/>
          <w:marTop w:val="0"/>
          <w:marBottom w:val="0"/>
          <w:divBdr>
            <w:top w:val="none" w:sz="0" w:space="0" w:color="auto"/>
            <w:left w:val="none" w:sz="0" w:space="0" w:color="auto"/>
            <w:bottom w:val="none" w:sz="0" w:space="0" w:color="auto"/>
            <w:right w:val="none" w:sz="0" w:space="0" w:color="auto"/>
          </w:divBdr>
        </w:div>
        <w:div w:id="1430420396">
          <w:marLeft w:val="446"/>
          <w:marRight w:val="0"/>
          <w:marTop w:val="0"/>
          <w:marBottom w:val="0"/>
          <w:divBdr>
            <w:top w:val="none" w:sz="0" w:space="0" w:color="auto"/>
            <w:left w:val="none" w:sz="0" w:space="0" w:color="auto"/>
            <w:bottom w:val="none" w:sz="0" w:space="0" w:color="auto"/>
            <w:right w:val="none" w:sz="0" w:space="0" w:color="auto"/>
          </w:divBdr>
        </w:div>
        <w:div w:id="1478570920">
          <w:marLeft w:val="446"/>
          <w:marRight w:val="0"/>
          <w:marTop w:val="0"/>
          <w:marBottom w:val="0"/>
          <w:divBdr>
            <w:top w:val="none" w:sz="0" w:space="0" w:color="auto"/>
            <w:left w:val="none" w:sz="0" w:space="0" w:color="auto"/>
            <w:bottom w:val="none" w:sz="0" w:space="0" w:color="auto"/>
            <w:right w:val="none" w:sz="0" w:space="0" w:color="auto"/>
          </w:divBdr>
        </w:div>
        <w:div w:id="1591039961">
          <w:marLeft w:val="446"/>
          <w:marRight w:val="0"/>
          <w:marTop w:val="0"/>
          <w:marBottom w:val="0"/>
          <w:divBdr>
            <w:top w:val="none" w:sz="0" w:space="0" w:color="auto"/>
            <w:left w:val="none" w:sz="0" w:space="0" w:color="auto"/>
            <w:bottom w:val="none" w:sz="0" w:space="0" w:color="auto"/>
            <w:right w:val="none" w:sz="0" w:space="0" w:color="auto"/>
          </w:divBdr>
        </w:div>
        <w:div w:id="1732845706">
          <w:marLeft w:val="446"/>
          <w:marRight w:val="0"/>
          <w:marTop w:val="0"/>
          <w:marBottom w:val="0"/>
          <w:divBdr>
            <w:top w:val="none" w:sz="0" w:space="0" w:color="auto"/>
            <w:left w:val="none" w:sz="0" w:space="0" w:color="auto"/>
            <w:bottom w:val="none" w:sz="0" w:space="0" w:color="auto"/>
            <w:right w:val="none" w:sz="0" w:space="0" w:color="auto"/>
          </w:divBdr>
        </w:div>
        <w:div w:id="1786999506">
          <w:marLeft w:val="446"/>
          <w:marRight w:val="0"/>
          <w:marTop w:val="0"/>
          <w:marBottom w:val="0"/>
          <w:divBdr>
            <w:top w:val="none" w:sz="0" w:space="0" w:color="auto"/>
            <w:left w:val="none" w:sz="0" w:space="0" w:color="auto"/>
            <w:bottom w:val="none" w:sz="0" w:space="0" w:color="auto"/>
            <w:right w:val="none" w:sz="0" w:space="0" w:color="auto"/>
          </w:divBdr>
        </w:div>
        <w:div w:id="1821996305">
          <w:marLeft w:val="446"/>
          <w:marRight w:val="0"/>
          <w:marTop w:val="0"/>
          <w:marBottom w:val="0"/>
          <w:divBdr>
            <w:top w:val="none" w:sz="0" w:space="0" w:color="auto"/>
            <w:left w:val="none" w:sz="0" w:space="0" w:color="auto"/>
            <w:bottom w:val="none" w:sz="0" w:space="0" w:color="auto"/>
            <w:right w:val="none" w:sz="0" w:space="0" w:color="auto"/>
          </w:divBdr>
        </w:div>
        <w:div w:id="1896045869">
          <w:marLeft w:val="446"/>
          <w:marRight w:val="0"/>
          <w:marTop w:val="0"/>
          <w:marBottom w:val="0"/>
          <w:divBdr>
            <w:top w:val="none" w:sz="0" w:space="0" w:color="auto"/>
            <w:left w:val="none" w:sz="0" w:space="0" w:color="auto"/>
            <w:bottom w:val="none" w:sz="0" w:space="0" w:color="auto"/>
            <w:right w:val="none" w:sz="0" w:space="0" w:color="auto"/>
          </w:divBdr>
        </w:div>
        <w:div w:id="2113549605">
          <w:marLeft w:val="446"/>
          <w:marRight w:val="0"/>
          <w:marTop w:val="0"/>
          <w:marBottom w:val="0"/>
          <w:divBdr>
            <w:top w:val="none" w:sz="0" w:space="0" w:color="auto"/>
            <w:left w:val="none" w:sz="0" w:space="0" w:color="auto"/>
            <w:bottom w:val="none" w:sz="0" w:space="0" w:color="auto"/>
            <w:right w:val="none" w:sz="0" w:space="0" w:color="auto"/>
          </w:divBdr>
        </w:div>
      </w:divsChild>
    </w:div>
    <w:div w:id="604729970">
      <w:bodyDiv w:val="1"/>
      <w:marLeft w:val="0"/>
      <w:marRight w:val="0"/>
      <w:marTop w:val="0"/>
      <w:marBottom w:val="0"/>
      <w:divBdr>
        <w:top w:val="none" w:sz="0" w:space="0" w:color="auto"/>
        <w:left w:val="none" w:sz="0" w:space="0" w:color="auto"/>
        <w:bottom w:val="none" w:sz="0" w:space="0" w:color="auto"/>
        <w:right w:val="none" w:sz="0" w:space="0" w:color="auto"/>
      </w:divBdr>
      <w:divsChild>
        <w:div w:id="668752213">
          <w:marLeft w:val="547"/>
          <w:marRight w:val="0"/>
          <w:marTop w:val="0"/>
          <w:marBottom w:val="0"/>
          <w:divBdr>
            <w:top w:val="none" w:sz="0" w:space="0" w:color="auto"/>
            <w:left w:val="none" w:sz="0" w:space="0" w:color="auto"/>
            <w:bottom w:val="none" w:sz="0" w:space="0" w:color="auto"/>
            <w:right w:val="none" w:sz="0" w:space="0" w:color="auto"/>
          </w:divBdr>
        </w:div>
      </w:divsChild>
    </w:div>
    <w:div w:id="613251576">
      <w:bodyDiv w:val="1"/>
      <w:marLeft w:val="0"/>
      <w:marRight w:val="0"/>
      <w:marTop w:val="0"/>
      <w:marBottom w:val="0"/>
      <w:divBdr>
        <w:top w:val="none" w:sz="0" w:space="0" w:color="auto"/>
        <w:left w:val="none" w:sz="0" w:space="0" w:color="auto"/>
        <w:bottom w:val="none" w:sz="0" w:space="0" w:color="auto"/>
        <w:right w:val="none" w:sz="0" w:space="0" w:color="auto"/>
      </w:divBdr>
    </w:div>
    <w:div w:id="616834188">
      <w:bodyDiv w:val="1"/>
      <w:marLeft w:val="0"/>
      <w:marRight w:val="0"/>
      <w:marTop w:val="0"/>
      <w:marBottom w:val="0"/>
      <w:divBdr>
        <w:top w:val="none" w:sz="0" w:space="0" w:color="auto"/>
        <w:left w:val="none" w:sz="0" w:space="0" w:color="auto"/>
        <w:bottom w:val="none" w:sz="0" w:space="0" w:color="auto"/>
        <w:right w:val="none" w:sz="0" w:space="0" w:color="auto"/>
      </w:divBdr>
    </w:div>
    <w:div w:id="631791196">
      <w:bodyDiv w:val="1"/>
      <w:marLeft w:val="0"/>
      <w:marRight w:val="0"/>
      <w:marTop w:val="0"/>
      <w:marBottom w:val="0"/>
      <w:divBdr>
        <w:top w:val="none" w:sz="0" w:space="0" w:color="auto"/>
        <w:left w:val="none" w:sz="0" w:space="0" w:color="auto"/>
        <w:bottom w:val="none" w:sz="0" w:space="0" w:color="auto"/>
        <w:right w:val="none" w:sz="0" w:space="0" w:color="auto"/>
      </w:divBdr>
      <w:divsChild>
        <w:div w:id="1245384466">
          <w:marLeft w:val="547"/>
          <w:marRight w:val="0"/>
          <w:marTop w:val="0"/>
          <w:marBottom w:val="0"/>
          <w:divBdr>
            <w:top w:val="none" w:sz="0" w:space="0" w:color="auto"/>
            <w:left w:val="none" w:sz="0" w:space="0" w:color="auto"/>
            <w:bottom w:val="none" w:sz="0" w:space="0" w:color="auto"/>
            <w:right w:val="none" w:sz="0" w:space="0" w:color="auto"/>
          </w:divBdr>
        </w:div>
      </w:divsChild>
    </w:div>
    <w:div w:id="659428839">
      <w:bodyDiv w:val="1"/>
      <w:marLeft w:val="0"/>
      <w:marRight w:val="0"/>
      <w:marTop w:val="0"/>
      <w:marBottom w:val="0"/>
      <w:divBdr>
        <w:top w:val="none" w:sz="0" w:space="0" w:color="auto"/>
        <w:left w:val="none" w:sz="0" w:space="0" w:color="auto"/>
        <w:bottom w:val="none" w:sz="0" w:space="0" w:color="auto"/>
        <w:right w:val="none" w:sz="0" w:space="0" w:color="auto"/>
      </w:divBdr>
    </w:div>
    <w:div w:id="708724970">
      <w:bodyDiv w:val="1"/>
      <w:marLeft w:val="0"/>
      <w:marRight w:val="0"/>
      <w:marTop w:val="0"/>
      <w:marBottom w:val="0"/>
      <w:divBdr>
        <w:top w:val="none" w:sz="0" w:space="0" w:color="auto"/>
        <w:left w:val="none" w:sz="0" w:space="0" w:color="auto"/>
        <w:bottom w:val="none" w:sz="0" w:space="0" w:color="auto"/>
        <w:right w:val="none" w:sz="0" w:space="0" w:color="auto"/>
      </w:divBdr>
      <w:divsChild>
        <w:div w:id="1510098766">
          <w:marLeft w:val="547"/>
          <w:marRight w:val="0"/>
          <w:marTop w:val="0"/>
          <w:marBottom w:val="0"/>
          <w:divBdr>
            <w:top w:val="none" w:sz="0" w:space="0" w:color="auto"/>
            <w:left w:val="none" w:sz="0" w:space="0" w:color="auto"/>
            <w:bottom w:val="none" w:sz="0" w:space="0" w:color="auto"/>
            <w:right w:val="none" w:sz="0" w:space="0" w:color="auto"/>
          </w:divBdr>
        </w:div>
      </w:divsChild>
    </w:div>
    <w:div w:id="729157309">
      <w:bodyDiv w:val="1"/>
      <w:marLeft w:val="0"/>
      <w:marRight w:val="0"/>
      <w:marTop w:val="0"/>
      <w:marBottom w:val="0"/>
      <w:divBdr>
        <w:top w:val="none" w:sz="0" w:space="0" w:color="auto"/>
        <w:left w:val="none" w:sz="0" w:space="0" w:color="auto"/>
        <w:bottom w:val="none" w:sz="0" w:space="0" w:color="auto"/>
        <w:right w:val="none" w:sz="0" w:space="0" w:color="auto"/>
      </w:divBdr>
    </w:div>
    <w:div w:id="731856010">
      <w:bodyDiv w:val="1"/>
      <w:marLeft w:val="0"/>
      <w:marRight w:val="0"/>
      <w:marTop w:val="0"/>
      <w:marBottom w:val="0"/>
      <w:divBdr>
        <w:top w:val="none" w:sz="0" w:space="0" w:color="auto"/>
        <w:left w:val="none" w:sz="0" w:space="0" w:color="auto"/>
        <w:bottom w:val="none" w:sz="0" w:space="0" w:color="auto"/>
        <w:right w:val="none" w:sz="0" w:space="0" w:color="auto"/>
      </w:divBdr>
    </w:div>
    <w:div w:id="744768998">
      <w:bodyDiv w:val="1"/>
      <w:marLeft w:val="0"/>
      <w:marRight w:val="0"/>
      <w:marTop w:val="0"/>
      <w:marBottom w:val="0"/>
      <w:divBdr>
        <w:top w:val="none" w:sz="0" w:space="0" w:color="auto"/>
        <w:left w:val="none" w:sz="0" w:space="0" w:color="auto"/>
        <w:bottom w:val="none" w:sz="0" w:space="0" w:color="auto"/>
        <w:right w:val="none" w:sz="0" w:space="0" w:color="auto"/>
      </w:divBdr>
    </w:div>
    <w:div w:id="747848735">
      <w:bodyDiv w:val="1"/>
      <w:marLeft w:val="0"/>
      <w:marRight w:val="0"/>
      <w:marTop w:val="0"/>
      <w:marBottom w:val="0"/>
      <w:divBdr>
        <w:top w:val="none" w:sz="0" w:space="0" w:color="auto"/>
        <w:left w:val="none" w:sz="0" w:space="0" w:color="auto"/>
        <w:bottom w:val="none" w:sz="0" w:space="0" w:color="auto"/>
        <w:right w:val="none" w:sz="0" w:space="0" w:color="auto"/>
      </w:divBdr>
    </w:div>
    <w:div w:id="773865749">
      <w:bodyDiv w:val="1"/>
      <w:marLeft w:val="0"/>
      <w:marRight w:val="0"/>
      <w:marTop w:val="0"/>
      <w:marBottom w:val="0"/>
      <w:divBdr>
        <w:top w:val="none" w:sz="0" w:space="0" w:color="auto"/>
        <w:left w:val="none" w:sz="0" w:space="0" w:color="auto"/>
        <w:bottom w:val="none" w:sz="0" w:space="0" w:color="auto"/>
        <w:right w:val="none" w:sz="0" w:space="0" w:color="auto"/>
      </w:divBdr>
    </w:div>
    <w:div w:id="775445596">
      <w:bodyDiv w:val="1"/>
      <w:marLeft w:val="0"/>
      <w:marRight w:val="0"/>
      <w:marTop w:val="0"/>
      <w:marBottom w:val="0"/>
      <w:divBdr>
        <w:top w:val="none" w:sz="0" w:space="0" w:color="auto"/>
        <w:left w:val="none" w:sz="0" w:space="0" w:color="auto"/>
        <w:bottom w:val="none" w:sz="0" w:space="0" w:color="auto"/>
        <w:right w:val="none" w:sz="0" w:space="0" w:color="auto"/>
      </w:divBdr>
    </w:div>
    <w:div w:id="808784897">
      <w:bodyDiv w:val="1"/>
      <w:marLeft w:val="0"/>
      <w:marRight w:val="0"/>
      <w:marTop w:val="0"/>
      <w:marBottom w:val="0"/>
      <w:divBdr>
        <w:top w:val="none" w:sz="0" w:space="0" w:color="auto"/>
        <w:left w:val="none" w:sz="0" w:space="0" w:color="auto"/>
        <w:bottom w:val="none" w:sz="0" w:space="0" w:color="auto"/>
        <w:right w:val="none" w:sz="0" w:space="0" w:color="auto"/>
      </w:divBdr>
    </w:div>
    <w:div w:id="808982009">
      <w:bodyDiv w:val="1"/>
      <w:marLeft w:val="0"/>
      <w:marRight w:val="0"/>
      <w:marTop w:val="0"/>
      <w:marBottom w:val="0"/>
      <w:divBdr>
        <w:top w:val="none" w:sz="0" w:space="0" w:color="auto"/>
        <w:left w:val="none" w:sz="0" w:space="0" w:color="auto"/>
        <w:bottom w:val="none" w:sz="0" w:space="0" w:color="auto"/>
        <w:right w:val="none" w:sz="0" w:space="0" w:color="auto"/>
      </w:divBdr>
    </w:div>
    <w:div w:id="835925804">
      <w:bodyDiv w:val="1"/>
      <w:marLeft w:val="0"/>
      <w:marRight w:val="0"/>
      <w:marTop w:val="0"/>
      <w:marBottom w:val="0"/>
      <w:divBdr>
        <w:top w:val="none" w:sz="0" w:space="0" w:color="auto"/>
        <w:left w:val="none" w:sz="0" w:space="0" w:color="auto"/>
        <w:bottom w:val="none" w:sz="0" w:space="0" w:color="auto"/>
        <w:right w:val="none" w:sz="0" w:space="0" w:color="auto"/>
      </w:divBdr>
    </w:div>
    <w:div w:id="849367631">
      <w:bodyDiv w:val="1"/>
      <w:marLeft w:val="0"/>
      <w:marRight w:val="0"/>
      <w:marTop w:val="0"/>
      <w:marBottom w:val="0"/>
      <w:divBdr>
        <w:top w:val="none" w:sz="0" w:space="0" w:color="auto"/>
        <w:left w:val="none" w:sz="0" w:space="0" w:color="auto"/>
        <w:bottom w:val="none" w:sz="0" w:space="0" w:color="auto"/>
        <w:right w:val="none" w:sz="0" w:space="0" w:color="auto"/>
      </w:divBdr>
    </w:div>
    <w:div w:id="852570184">
      <w:bodyDiv w:val="1"/>
      <w:marLeft w:val="0"/>
      <w:marRight w:val="0"/>
      <w:marTop w:val="0"/>
      <w:marBottom w:val="0"/>
      <w:divBdr>
        <w:top w:val="none" w:sz="0" w:space="0" w:color="auto"/>
        <w:left w:val="none" w:sz="0" w:space="0" w:color="auto"/>
        <w:bottom w:val="none" w:sz="0" w:space="0" w:color="auto"/>
        <w:right w:val="none" w:sz="0" w:space="0" w:color="auto"/>
      </w:divBdr>
    </w:div>
    <w:div w:id="854924258">
      <w:bodyDiv w:val="1"/>
      <w:marLeft w:val="0"/>
      <w:marRight w:val="0"/>
      <w:marTop w:val="0"/>
      <w:marBottom w:val="0"/>
      <w:divBdr>
        <w:top w:val="none" w:sz="0" w:space="0" w:color="auto"/>
        <w:left w:val="none" w:sz="0" w:space="0" w:color="auto"/>
        <w:bottom w:val="none" w:sz="0" w:space="0" w:color="auto"/>
        <w:right w:val="none" w:sz="0" w:space="0" w:color="auto"/>
      </w:divBdr>
    </w:div>
    <w:div w:id="872695471">
      <w:bodyDiv w:val="1"/>
      <w:marLeft w:val="0"/>
      <w:marRight w:val="0"/>
      <w:marTop w:val="0"/>
      <w:marBottom w:val="0"/>
      <w:divBdr>
        <w:top w:val="none" w:sz="0" w:space="0" w:color="auto"/>
        <w:left w:val="none" w:sz="0" w:space="0" w:color="auto"/>
        <w:bottom w:val="none" w:sz="0" w:space="0" w:color="auto"/>
        <w:right w:val="none" w:sz="0" w:space="0" w:color="auto"/>
      </w:divBdr>
    </w:div>
    <w:div w:id="874848621">
      <w:bodyDiv w:val="1"/>
      <w:marLeft w:val="0"/>
      <w:marRight w:val="0"/>
      <w:marTop w:val="0"/>
      <w:marBottom w:val="0"/>
      <w:divBdr>
        <w:top w:val="none" w:sz="0" w:space="0" w:color="auto"/>
        <w:left w:val="none" w:sz="0" w:space="0" w:color="auto"/>
        <w:bottom w:val="none" w:sz="0" w:space="0" w:color="auto"/>
        <w:right w:val="none" w:sz="0" w:space="0" w:color="auto"/>
      </w:divBdr>
    </w:div>
    <w:div w:id="897790964">
      <w:bodyDiv w:val="1"/>
      <w:marLeft w:val="0"/>
      <w:marRight w:val="0"/>
      <w:marTop w:val="0"/>
      <w:marBottom w:val="0"/>
      <w:divBdr>
        <w:top w:val="none" w:sz="0" w:space="0" w:color="auto"/>
        <w:left w:val="none" w:sz="0" w:space="0" w:color="auto"/>
        <w:bottom w:val="none" w:sz="0" w:space="0" w:color="auto"/>
        <w:right w:val="none" w:sz="0" w:space="0" w:color="auto"/>
      </w:divBdr>
    </w:div>
    <w:div w:id="920799488">
      <w:bodyDiv w:val="1"/>
      <w:marLeft w:val="0"/>
      <w:marRight w:val="0"/>
      <w:marTop w:val="0"/>
      <w:marBottom w:val="0"/>
      <w:divBdr>
        <w:top w:val="none" w:sz="0" w:space="0" w:color="auto"/>
        <w:left w:val="none" w:sz="0" w:space="0" w:color="auto"/>
        <w:bottom w:val="none" w:sz="0" w:space="0" w:color="auto"/>
        <w:right w:val="none" w:sz="0" w:space="0" w:color="auto"/>
      </w:divBdr>
      <w:divsChild>
        <w:div w:id="953445055">
          <w:marLeft w:val="547"/>
          <w:marRight w:val="0"/>
          <w:marTop w:val="0"/>
          <w:marBottom w:val="0"/>
          <w:divBdr>
            <w:top w:val="none" w:sz="0" w:space="0" w:color="auto"/>
            <w:left w:val="none" w:sz="0" w:space="0" w:color="auto"/>
            <w:bottom w:val="none" w:sz="0" w:space="0" w:color="auto"/>
            <w:right w:val="none" w:sz="0" w:space="0" w:color="auto"/>
          </w:divBdr>
        </w:div>
      </w:divsChild>
    </w:div>
    <w:div w:id="935477606">
      <w:bodyDiv w:val="1"/>
      <w:marLeft w:val="0"/>
      <w:marRight w:val="0"/>
      <w:marTop w:val="0"/>
      <w:marBottom w:val="0"/>
      <w:divBdr>
        <w:top w:val="none" w:sz="0" w:space="0" w:color="auto"/>
        <w:left w:val="none" w:sz="0" w:space="0" w:color="auto"/>
        <w:bottom w:val="none" w:sz="0" w:space="0" w:color="auto"/>
        <w:right w:val="none" w:sz="0" w:space="0" w:color="auto"/>
      </w:divBdr>
      <w:divsChild>
        <w:div w:id="11689861">
          <w:marLeft w:val="446"/>
          <w:marRight w:val="0"/>
          <w:marTop w:val="0"/>
          <w:marBottom w:val="0"/>
          <w:divBdr>
            <w:top w:val="none" w:sz="0" w:space="0" w:color="auto"/>
            <w:left w:val="none" w:sz="0" w:space="0" w:color="auto"/>
            <w:bottom w:val="none" w:sz="0" w:space="0" w:color="auto"/>
            <w:right w:val="none" w:sz="0" w:space="0" w:color="auto"/>
          </w:divBdr>
        </w:div>
        <w:div w:id="108356526">
          <w:marLeft w:val="446"/>
          <w:marRight w:val="0"/>
          <w:marTop w:val="0"/>
          <w:marBottom w:val="0"/>
          <w:divBdr>
            <w:top w:val="none" w:sz="0" w:space="0" w:color="auto"/>
            <w:left w:val="none" w:sz="0" w:space="0" w:color="auto"/>
            <w:bottom w:val="none" w:sz="0" w:space="0" w:color="auto"/>
            <w:right w:val="none" w:sz="0" w:space="0" w:color="auto"/>
          </w:divBdr>
        </w:div>
        <w:div w:id="172767465">
          <w:marLeft w:val="446"/>
          <w:marRight w:val="0"/>
          <w:marTop w:val="0"/>
          <w:marBottom w:val="0"/>
          <w:divBdr>
            <w:top w:val="none" w:sz="0" w:space="0" w:color="auto"/>
            <w:left w:val="none" w:sz="0" w:space="0" w:color="auto"/>
            <w:bottom w:val="none" w:sz="0" w:space="0" w:color="auto"/>
            <w:right w:val="none" w:sz="0" w:space="0" w:color="auto"/>
          </w:divBdr>
        </w:div>
        <w:div w:id="184561966">
          <w:marLeft w:val="446"/>
          <w:marRight w:val="0"/>
          <w:marTop w:val="0"/>
          <w:marBottom w:val="0"/>
          <w:divBdr>
            <w:top w:val="none" w:sz="0" w:space="0" w:color="auto"/>
            <w:left w:val="none" w:sz="0" w:space="0" w:color="auto"/>
            <w:bottom w:val="none" w:sz="0" w:space="0" w:color="auto"/>
            <w:right w:val="none" w:sz="0" w:space="0" w:color="auto"/>
          </w:divBdr>
        </w:div>
        <w:div w:id="248932730">
          <w:marLeft w:val="446"/>
          <w:marRight w:val="0"/>
          <w:marTop w:val="0"/>
          <w:marBottom w:val="0"/>
          <w:divBdr>
            <w:top w:val="none" w:sz="0" w:space="0" w:color="auto"/>
            <w:left w:val="none" w:sz="0" w:space="0" w:color="auto"/>
            <w:bottom w:val="none" w:sz="0" w:space="0" w:color="auto"/>
            <w:right w:val="none" w:sz="0" w:space="0" w:color="auto"/>
          </w:divBdr>
        </w:div>
        <w:div w:id="265618877">
          <w:marLeft w:val="446"/>
          <w:marRight w:val="0"/>
          <w:marTop w:val="0"/>
          <w:marBottom w:val="0"/>
          <w:divBdr>
            <w:top w:val="none" w:sz="0" w:space="0" w:color="auto"/>
            <w:left w:val="none" w:sz="0" w:space="0" w:color="auto"/>
            <w:bottom w:val="none" w:sz="0" w:space="0" w:color="auto"/>
            <w:right w:val="none" w:sz="0" w:space="0" w:color="auto"/>
          </w:divBdr>
        </w:div>
        <w:div w:id="392241866">
          <w:marLeft w:val="446"/>
          <w:marRight w:val="0"/>
          <w:marTop w:val="0"/>
          <w:marBottom w:val="0"/>
          <w:divBdr>
            <w:top w:val="none" w:sz="0" w:space="0" w:color="auto"/>
            <w:left w:val="none" w:sz="0" w:space="0" w:color="auto"/>
            <w:bottom w:val="none" w:sz="0" w:space="0" w:color="auto"/>
            <w:right w:val="none" w:sz="0" w:space="0" w:color="auto"/>
          </w:divBdr>
        </w:div>
        <w:div w:id="424309418">
          <w:marLeft w:val="446"/>
          <w:marRight w:val="0"/>
          <w:marTop w:val="0"/>
          <w:marBottom w:val="0"/>
          <w:divBdr>
            <w:top w:val="none" w:sz="0" w:space="0" w:color="auto"/>
            <w:left w:val="none" w:sz="0" w:space="0" w:color="auto"/>
            <w:bottom w:val="none" w:sz="0" w:space="0" w:color="auto"/>
            <w:right w:val="none" w:sz="0" w:space="0" w:color="auto"/>
          </w:divBdr>
        </w:div>
        <w:div w:id="534774818">
          <w:marLeft w:val="446"/>
          <w:marRight w:val="0"/>
          <w:marTop w:val="0"/>
          <w:marBottom w:val="0"/>
          <w:divBdr>
            <w:top w:val="none" w:sz="0" w:space="0" w:color="auto"/>
            <w:left w:val="none" w:sz="0" w:space="0" w:color="auto"/>
            <w:bottom w:val="none" w:sz="0" w:space="0" w:color="auto"/>
            <w:right w:val="none" w:sz="0" w:space="0" w:color="auto"/>
          </w:divBdr>
        </w:div>
        <w:div w:id="609239606">
          <w:marLeft w:val="446"/>
          <w:marRight w:val="0"/>
          <w:marTop w:val="0"/>
          <w:marBottom w:val="0"/>
          <w:divBdr>
            <w:top w:val="none" w:sz="0" w:space="0" w:color="auto"/>
            <w:left w:val="none" w:sz="0" w:space="0" w:color="auto"/>
            <w:bottom w:val="none" w:sz="0" w:space="0" w:color="auto"/>
            <w:right w:val="none" w:sz="0" w:space="0" w:color="auto"/>
          </w:divBdr>
        </w:div>
        <w:div w:id="629094632">
          <w:marLeft w:val="446"/>
          <w:marRight w:val="0"/>
          <w:marTop w:val="0"/>
          <w:marBottom w:val="0"/>
          <w:divBdr>
            <w:top w:val="none" w:sz="0" w:space="0" w:color="auto"/>
            <w:left w:val="none" w:sz="0" w:space="0" w:color="auto"/>
            <w:bottom w:val="none" w:sz="0" w:space="0" w:color="auto"/>
            <w:right w:val="none" w:sz="0" w:space="0" w:color="auto"/>
          </w:divBdr>
        </w:div>
        <w:div w:id="687098417">
          <w:marLeft w:val="446"/>
          <w:marRight w:val="0"/>
          <w:marTop w:val="0"/>
          <w:marBottom w:val="0"/>
          <w:divBdr>
            <w:top w:val="none" w:sz="0" w:space="0" w:color="auto"/>
            <w:left w:val="none" w:sz="0" w:space="0" w:color="auto"/>
            <w:bottom w:val="none" w:sz="0" w:space="0" w:color="auto"/>
            <w:right w:val="none" w:sz="0" w:space="0" w:color="auto"/>
          </w:divBdr>
        </w:div>
        <w:div w:id="749542690">
          <w:marLeft w:val="446"/>
          <w:marRight w:val="0"/>
          <w:marTop w:val="0"/>
          <w:marBottom w:val="0"/>
          <w:divBdr>
            <w:top w:val="none" w:sz="0" w:space="0" w:color="auto"/>
            <w:left w:val="none" w:sz="0" w:space="0" w:color="auto"/>
            <w:bottom w:val="none" w:sz="0" w:space="0" w:color="auto"/>
            <w:right w:val="none" w:sz="0" w:space="0" w:color="auto"/>
          </w:divBdr>
        </w:div>
        <w:div w:id="825128992">
          <w:marLeft w:val="446"/>
          <w:marRight w:val="0"/>
          <w:marTop w:val="0"/>
          <w:marBottom w:val="0"/>
          <w:divBdr>
            <w:top w:val="none" w:sz="0" w:space="0" w:color="auto"/>
            <w:left w:val="none" w:sz="0" w:space="0" w:color="auto"/>
            <w:bottom w:val="none" w:sz="0" w:space="0" w:color="auto"/>
            <w:right w:val="none" w:sz="0" w:space="0" w:color="auto"/>
          </w:divBdr>
        </w:div>
        <w:div w:id="897712643">
          <w:marLeft w:val="446"/>
          <w:marRight w:val="0"/>
          <w:marTop w:val="0"/>
          <w:marBottom w:val="0"/>
          <w:divBdr>
            <w:top w:val="none" w:sz="0" w:space="0" w:color="auto"/>
            <w:left w:val="none" w:sz="0" w:space="0" w:color="auto"/>
            <w:bottom w:val="none" w:sz="0" w:space="0" w:color="auto"/>
            <w:right w:val="none" w:sz="0" w:space="0" w:color="auto"/>
          </w:divBdr>
        </w:div>
        <w:div w:id="989022649">
          <w:marLeft w:val="446"/>
          <w:marRight w:val="0"/>
          <w:marTop w:val="0"/>
          <w:marBottom w:val="0"/>
          <w:divBdr>
            <w:top w:val="none" w:sz="0" w:space="0" w:color="auto"/>
            <w:left w:val="none" w:sz="0" w:space="0" w:color="auto"/>
            <w:bottom w:val="none" w:sz="0" w:space="0" w:color="auto"/>
            <w:right w:val="none" w:sz="0" w:space="0" w:color="auto"/>
          </w:divBdr>
        </w:div>
        <w:div w:id="995300505">
          <w:marLeft w:val="446"/>
          <w:marRight w:val="0"/>
          <w:marTop w:val="0"/>
          <w:marBottom w:val="0"/>
          <w:divBdr>
            <w:top w:val="none" w:sz="0" w:space="0" w:color="auto"/>
            <w:left w:val="none" w:sz="0" w:space="0" w:color="auto"/>
            <w:bottom w:val="none" w:sz="0" w:space="0" w:color="auto"/>
            <w:right w:val="none" w:sz="0" w:space="0" w:color="auto"/>
          </w:divBdr>
        </w:div>
        <w:div w:id="1172835213">
          <w:marLeft w:val="446"/>
          <w:marRight w:val="0"/>
          <w:marTop w:val="0"/>
          <w:marBottom w:val="0"/>
          <w:divBdr>
            <w:top w:val="none" w:sz="0" w:space="0" w:color="auto"/>
            <w:left w:val="none" w:sz="0" w:space="0" w:color="auto"/>
            <w:bottom w:val="none" w:sz="0" w:space="0" w:color="auto"/>
            <w:right w:val="none" w:sz="0" w:space="0" w:color="auto"/>
          </w:divBdr>
        </w:div>
        <w:div w:id="1261136412">
          <w:marLeft w:val="446"/>
          <w:marRight w:val="0"/>
          <w:marTop w:val="0"/>
          <w:marBottom w:val="0"/>
          <w:divBdr>
            <w:top w:val="none" w:sz="0" w:space="0" w:color="auto"/>
            <w:left w:val="none" w:sz="0" w:space="0" w:color="auto"/>
            <w:bottom w:val="none" w:sz="0" w:space="0" w:color="auto"/>
            <w:right w:val="none" w:sz="0" w:space="0" w:color="auto"/>
          </w:divBdr>
        </w:div>
        <w:div w:id="1277180674">
          <w:marLeft w:val="446"/>
          <w:marRight w:val="0"/>
          <w:marTop w:val="0"/>
          <w:marBottom w:val="0"/>
          <w:divBdr>
            <w:top w:val="none" w:sz="0" w:space="0" w:color="auto"/>
            <w:left w:val="none" w:sz="0" w:space="0" w:color="auto"/>
            <w:bottom w:val="none" w:sz="0" w:space="0" w:color="auto"/>
            <w:right w:val="none" w:sz="0" w:space="0" w:color="auto"/>
          </w:divBdr>
        </w:div>
        <w:div w:id="1288393761">
          <w:marLeft w:val="446"/>
          <w:marRight w:val="0"/>
          <w:marTop w:val="0"/>
          <w:marBottom w:val="0"/>
          <w:divBdr>
            <w:top w:val="none" w:sz="0" w:space="0" w:color="auto"/>
            <w:left w:val="none" w:sz="0" w:space="0" w:color="auto"/>
            <w:bottom w:val="none" w:sz="0" w:space="0" w:color="auto"/>
            <w:right w:val="none" w:sz="0" w:space="0" w:color="auto"/>
          </w:divBdr>
        </w:div>
        <w:div w:id="1377579013">
          <w:marLeft w:val="446"/>
          <w:marRight w:val="0"/>
          <w:marTop w:val="0"/>
          <w:marBottom w:val="0"/>
          <w:divBdr>
            <w:top w:val="none" w:sz="0" w:space="0" w:color="auto"/>
            <w:left w:val="none" w:sz="0" w:space="0" w:color="auto"/>
            <w:bottom w:val="none" w:sz="0" w:space="0" w:color="auto"/>
            <w:right w:val="none" w:sz="0" w:space="0" w:color="auto"/>
          </w:divBdr>
        </w:div>
        <w:div w:id="1386760268">
          <w:marLeft w:val="446"/>
          <w:marRight w:val="0"/>
          <w:marTop w:val="0"/>
          <w:marBottom w:val="0"/>
          <w:divBdr>
            <w:top w:val="none" w:sz="0" w:space="0" w:color="auto"/>
            <w:left w:val="none" w:sz="0" w:space="0" w:color="auto"/>
            <w:bottom w:val="none" w:sz="0" w:space="0" w:color="auto"/>
            <w:right w:val="none" w:sz="0" w:space="0" w:color="auto"/>
          </w:divBdr>
        </w:div>
        <w:div w:id="1482193948">
          <w:marLeft w:val="446"/>
          <w:marRight w:val="0"/>
          <w:marTop w:val="0"/>
          <w:marBottom w:val="0"/>
          <w:divBdr>
            <w:top w:val="none" w:sz="0" w:space="0" w:color="auto"/>
            <w:left w:val="none" w:sz="0" w:space="0" w:color="auto"/>
            <w:bottom w:val="none" w:sz="0" w:space="0" w:color="auto"/>
            <w:right w:val="none" w:sz="0" w:space="0" w:color="auto"/>
          </w:divBdr>
        </w:div>
        <w:div w:id="1704668442">
          <w:marLeft w:val="446"/>
          <w:marRight w:val="0"/>
          <w:marTop w:val="0"/>
          <w:marBottom w:val="0"/>
          <w:divBdr>
            <w:top w:val="none" w:sz="0" w:space="0" w:color="auto"/>
            <w:left w:val="none" w:sz="0" w:space="0" w:color="auto"/>
            <w:bottom w:val="none" w:sz="0" w:space="0" w:color="auto"/>
            <w:right w:val="none" w:sz="0" w:space="0" w:color="auto"/>
          </w:divBdr>
        </w:div>
        <w:div w:id="1723751201">
          <w:marLeft w:val="446"/>
          <w:marRight w:val="0"/>
          <w:marTop w:val="0"/>
          <w:marBottom w:val="0"/>
          <w:divBdr>
            <w:top w:val="none" w:sz="0" w:space="0" w:color="auto"/>
            <w:left w:val="none" w:sz="0" w:space="0" w:color="auto"/>
            <w:bottom w:val="none" w:sz="0" w:space="0" w:color="auto"/>
            <w:right w:val="none" w:sz="0" w:space="0" w:color="auto"/>
          </w:divBdr>
        </w:div>
        <w:div w:id="1812555228">
          <w:marLeft w:val="446"/>
          <w:marRight w:val="0"/>
          <w:marTop w:val="0"/>
          <w:marBottom w:val="0"/>
          <w:divBdr>
            <w:top w:val="none" w:sz="0" w:space="0" w:color="auto"/>
            <w:left w:val="none" w:sz="0" w:space="0" w:color="auto"/>
            <w:bottom w:val="none" w:sz="0" w:space="0" w:color="auto"/>
            <w:right w:val="none" w:sz="0" w:space="0" w:color="auto"/>
          </w:divBdr>
        </w:div>
        <w:div w:id="1871451859">
          <w:marLeft w:val="446"/>
          <w:marRight w:val="0"/>
          <w:marTop w:val="0"/>
          <w:marBottom w:val="0"/>
          <w:divBdr>
            <w:top w:val="none" w:sz="0" w:space="0" w:color="auto"/>
            <w:left w:val="none" w:sz="0" w:space="0" w:color="auto"/>
            <w:bottom w:val="none" w:sz="0" w:space="0" w:color="auto"/>
            <w:right w:val="none" w:sz="0" w:space="0" w:color="auto"/>
          </w:divBdr>
        </w:div>
        <w:div w:id="1892691786">
          <w:marLeft w:val="446"/>
          <w:marRight w:val="0"/>
          <w:marTop w:val="0"/>
          <w:marBottom w:val="0"/>
          <w:divBdr>
            <w:top w:val="none" w:sz="0" w:space="0" w:color="auto"/>
            <w:left w:val="none" w:sz="0" w:space="0" w:color="auto"/>
            <w:bottom w:val="none" w:sz="0" w:space="0" w:color="auto"/>
            <w:right w:val="none" w:sz="0" w:space="0" w:color="auto"/>
          </w:divBdr>
        </w:div>
        <w:div w:id="1926450349">
          <w:marLeft w:val="446"/>
          <w:marRight w:val="0"/>
          <w:marTop w:val="0"/>
          <w:marBottom w:val="0"/>
          <w:divBdr>
            <w:top w:val="none" w:sz="0" w:space="0" w:color="auto"/>
            <w:left w:val="none" w:sz="0" w:space="0" w:color="auto"/>
            <w:bottom w:val="none" w:sz="0" w:space="0" w:color="auto"/>
            <w:right w:val="none" w:sz="0" w:space="0" w:color="auto"/>
          </w:divBdr>
        </w:div>
        <w:div w:id="2029985893">
          <w:marLeft w:val="446"/>
          <w:marRight w:val="0"/>
          <w:marTop w:val="0"/>
          <w:marBottom w:val="0"/>
          <w:divBdr>
            <w:top w:val="none" w:sz="0" w:space="0" w:color="auto"/>
            <w:left w:val="none" w:sz="0" w:space="0" w:color="auto"/>
            <w:bottom w:val="none" w:sz="0" w:space="0" w:color="auto"/>
            <w:right w:val="none" w:sz="0" w:space="0" w:color="auto"/>
          </w:divBdr>
        </w:div>
      </w:divsChild>
    </w:div>
    <w:div w:id="953754975">
      <w:bodyDiv w:val="1"/>
      <w:marLeft w:val="0"/>
      <w:marRight w:val="0"/>
      <w:marTop w:val="0"/>
      <w:marBottom w:val="0"/>
      <w:divBdr>
        <w:top w:val="none" w:sz="0" w:space="0" w:color="auto"/>
        <w:left w:val="none" w:sz="0" w:space="0" w:color="auto"/>
        <w:bottom w:val="none" w:sz="0" w:space="0" w:color="auto"/>
        <w:right w:val="none" w:sz="0" w:space="0" w:color="auto"/>
      </w:divBdr>
    </w:div>
    <w:div w:id="974524310">
      <w:bodyDiv w:val="1"/>
      <w:marLeft w:val="0"/>
      <w:marRight w:val="0"/>
      <w:marTop w:val="0"/>
      <w:marBottom w:val="0"/>
      <w:divBdr>
        <w:top w:val="none" w:sz="0" w:space="0" w:color="auto"/>
        <w:left w:val="none" w:sz="0" w:space="0" w:color="auto"/>
        <w:bottom w:val="none" w:sz="0" w:space="0" w:color="auto"/>
        <w:right w:val="none" w:sz="0" w:space="0" w:color="auto"/>
      </w:divBdr>
    </w:div>
    <w:div w:id="977489413">
      <w:bodyDiv w:val="1"/>
      <w:marLeft w:val="0"/>
      <w:marRight w:val="0"/>
      <w:marTop w:val="0"/>
      <w:marBottom w:val="0"/>
      <w:divBdr>
        <w:top w:val="none" w:sz="0" w:space="0" w:color="auto"/>
        <w:left w:val="none" w:sz="0" w:space="0" w:color="auto"/>
        <w:bottom w:val="none" w:sz="0" w:space="0" w:color="auto"/>
        <w:right w:val="none" w:sz="0" w:space="0" w:color="auto"/>
      </w:divBdr>
      <w:divsChild>
        <w:div w:id="60711310">
          <w:marLeft w:val="0"/>
          <w:marRight w:val="0"/>
          <w:marTop w:val="0"/>
          <w:marBottom w:val="0"/>
          <w:divBdr>
            <w:top w:val="none" w:sz="0" w:space="0" w:color="auto"/>
            <w:left w:val="none" w:sz="0" w:space="0" w:color="auto"/>
            <w:bottom w:val="none" w:sz="0" w:space="0" w:color="auto"/>
            <w:right w:val="none" w:sz="0" w:space="0" w:color="auto"/>
          </w:divBdr>
          <w:divsChild>
            <w:div w:id="214195297">
              <w:marLeft w:val="0"/>
              <w:marRight w:val="0"/>
              <w:marTop w:val="0"/>
              <w:marBottom w:val="0"/>
              <w:divBdr>
                <w:top w:val="none" w:sz="0" w:space="0" w:color="auto"/>
                <w:left w:val="none" w:sz="0" w:space="0" w:color="auto"/>
                <w:bottom w:val="none" w:sz="0" w:space="0" w:color="auto"/>
                <w:right w:val="none" w:sz="0" w:space="0" w:color="auto"/>
              </w:divBdr>
            </w:div>
            <w:div w:id="477848650">
              <w:marLeft w:val="0"/>
              <w:marRight w:val="0"/>
              <w:marTop w:val="0"/>
              <w:marBottom w:val="0"/>
              <w:divBdr>
                <w:top w:val="none" w:sz="0" w:space="0" w:color="auto"/>
                <w:left w:val="none" w:sz="0" w:space="0" w:color="auto"/>
                <w:bottom w:val="none" w:sz="0" w:space="0" w:color="auto"/>
                <w:right w:val="none" w:sz="0" w:space="0" w:color="auto"/>
              </w:divBdr>
              <w:divsChild>
                <w:div w:id="689835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905749">
          <w:marLeft w:val="5100"/>
          <w:marRight w:val="0"/>
          <w:marTop w:val="0"/>
          <w:marBottom w:val="0"/>
          <w:divBdr>
            <w:top w:val="none" w:sz="0" w:space="0" w:color="auto"/>
            <w:left w:val="none" w:sz="0" w:space="0" w:color="auto"/>
            <w:bottom w:val="none" w:sz="0" w:space="0" w:color="auto"/>
            <w:right w:val="none" w:sz="0" w:space="0" w:color="auto"/>
          </w:divBdr>
          <w:divsChild>
            <w:div w:id="2132091957">
              <w:marLeft w:val="0"/>
              <w:marRight w:val="0"/>
              <w:marTop w:val="0"/>
              <w:marBottom w:val="0"/>
              <w:divBdr>
                <w:top w:val="none" w:sz="0" w:space="0" w:color="auto"/>
                <w:left w:val="none" w:sz="0" w:space="0" w:color="auto"/>
                <w:bottom w:val="none" w:sz="0" w:space="0" w:color="auto"/>
                <w:right w:val="none" w:sz="0" w:space="0" w:color="auto"/>
              </w:divBdr>
              <w:divsChild>
                <w:div w:id="310208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2975061">
          <w:marLeft w:val="0"/>
          <w:marRight w:val="0"/>
          <w:marTop w:val="0"/>
          <w:marBottom w:val="0"/>
          <w:divBdr>
            <w:top w:val="none" w:sz="0" w:space="0" w:color="auto"/>
            <w:left w:val="none" w:sz="0" w:space="0" w:color="auto"/>
            <w:bottom w:val="none" w:sz="0" w:space="0" w:color="auto"/>
            <w:right w:val="none" w:sz="0" w:space="0" w:color="auto"/>
          </w:divBdr>
          <w:divsChild>
            <w:div w:id="406000770">
              <w:marLeft w:val="0"/>
              <w:marRight w:val="0"/>
              <w:marTop w:val="0"/>
              <w:marBottom w:val="0"/>
              <w:divBdr>
                <w:top w:val="none" w:sz="0" w:space="0" w:color="auto"/>
                <w:left w:val="none" w:sz="0" w:space="0" w:color="auto"/>
                <w:bottom w:val="none" w:sz="0" w:space="0" w:color="auto"/>
                <w:right w:val="none" w:sz="0" w:space="0" w:color="auto"/>
              </w:divBdr>
              <w:divsChild>
                <w:div w:id="480460978">
                  <w:marLeft w:val="0"/>
                  <w:marRight w:val="0"/>
                  <w:marTop w:val="0"/>
                  <w:marBottom w:val="0"/>
                  <w:divBdr>
                    <w:top w:val="none" w:sz="0" w:space="0" w:color="auto"/>
                    <w:left w:val="none" w:sz="0" w:space="0" w:color="auto"/>
                    <w:bottom w:val="none" w:sz="0" w:space="0" w:color="auto"/>
                    <w:right w:val="none" w:sz="0" w:space="0" w:color="auto"/>
                  </w:divBdr>
                </w:div>
              </w:divsChild>
            </w:div>
            <w:div w:id="793525179">
              <w:marLeft w:val="0"/>
              <w:marRight w:val="0"/>
              <w:marTop w:val="0"/>
              <w:marBottom w:val="0"/>
              <w:divBdr>
                <w:top w:val="none" w:sz="0" w:space="0" w:color="auto"/>
                <w:left w:val="none" w:sz="0" w:space="0" w:color="auto"/>
                <w:bottom w:val="none" w:sz="0" w:space="0" w:color="auto"/>
                <w:right w:val="none" w:sz="0" w:space="0" w:color="auto"/>
              </w:divBdr>
            </w:div>
          </w:divsChild>
        </w:div>
        <w:div w:id="1130367753">
          <w:marLeft w:val="0"/>
          <w:marRight w:val="0"/>
          <w:marTop w:val="0"/>
          <w:marBottom w:val="0"/>
          <w:divBdr>
            <w:top w:val="none" w:sz="0" w:space="0" w:color="auto"/>
            <w:left w:val="none" w:sz="0" w:space="0" w:color="auto"/>
            <w:bottom w:val="none" w:sz="0" w:space="0" w:color="auto"/>
            <w:right w:val="none" w:sz="0" w:space="0" w:color="auto"/>
          </w:divBdr>
          <w:divsChild>
            <w:div w:id="228660944">
              <w:marLeft w:val="0"/>
              <w:marRight w:val="0"/>
              <w:marTop w:val="0"/>
              <w:marBottom w:val="0"/>
              <w:divBdr>
                <w:top w:val="none" w:sz="0" w:space="0" w:color="auto"/>
                <w:left w:val="none" w:sz="0" w:space="0" w:color="auto"/>
                <w:bottom w:val="none" w:sz="0" w:space="0" w:color="auto"/>
                <w:right w:val="none" w:sz="0" w:space="0" w:color="auto"/>
              </w:divBdr>
              <w:divsChild>
                <w:div w:id="187407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137091">
          <w:marLeft w:val="0"/>
          <w:marRight w:val="0"/>
          <w:marTop w:val="0"/>
          <w:marBottom w:val="0"/>
          <w:divBdr>
            <w:top w:val="none" w:sz="0" w:space="0" w:color="auto"/>
            <w:left w:val="none" w:sz="0" w:space="0" w:color="auto"/>
            <w:bottom w:val="none" w:sz="0" w:space="0" w:color="auto"/>
            <w:right w:val="none" w:sz="0" w:space="0" w:color="auto"/>
          </w:divBdr>
          <w:divsChild>
            <w:div w:id="165287735">
              <w:marLeft w:val="0"/>
              <w:marRight w:val="0"/>
              <w:marTop w:val="0"/>
              <w:marBottom w:val="0"/>
              <w:divBdr>
                <w:top w:val="none" w:sz="0" w:space="0" w:color="auto"/>
                <w:left w:val="none" w:sz="0" w:space="0" w:color="auto"/>
                <w:bottom w:val="none" w:sz="0" w:space="0" w:color="auto"/>
                <w:right w:val="none" w:sz="0" w:space="0" w:color="auto"/>
              </w:divBdr>
            </w:div>
            <w:div w:id="1896506867">
              <w:marLeft w:val="0"/>
              <w:marRight w:val="0"/>
              <w:marTop w:val="0"/>
              <w:marBottom w:val="0"/>
              <w:divBdr>
                <w:top w:val="none" w:sz="0" w:space="0" w:color="auto"/>
                <w:left w:val="none" w:sz="0" w:space="0" w:color="auto"/>
                <w:bottom w:val="none" w:sz="0" w:space="0" w:color="auto"/>
                <w:right w:val="none" w:sz="0" w:space="0" w:color="auto"/>
              </w:divBdr>
              <w:divsChild>
                <w:div w:id="774981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6109037">
          <w:marLeft w:val="0"/>
          <w:marRight w:val="0"/>
          <w:marTop w:val="0"/>
          <w:marBottom w:val="0"/>
          <w:divBdr>
            <w:top w:val="none" w:sz="0" w:space="0" w:color="auto"/>
            <w:left w:val="none" w:sz="0" w:space="0" w:color="auto"/>
            <w:bottom w:val="none" w:sz="0" w:space="0" w:color="auto"/>
            <w:right w:val="none" w:sz="0" w:space="0" w:color="auto"/>
          </w:divBdr>
          <w:divsChild>
            <w:div w:id="1588927272">
              <w:marLeft w:val="0"/>
              <w:marRight w:val="0"/>
              <w:marTop w:val="0"/>
              <w:marBottom w:val="0"/>
              <w:divBdr>
                <w:top w:val="none" w:sz="0" w:space="0" w:color="auto"/>
                <w:left w:val="none" w:sz="0" w:space="0" w:color="auto"/>
                <w:bottom w:val="none" w:sz="0" w:space="0" w:color="auto"/>
                <w:right w:val="none" w:sz="0" w:space="0" w:color="auto"/>
              </w:divBdr>
              <w:divsChild>
                <w:div w:id="1879779086">
                  <w:marLeft w:val="0"/>
                  <w:marRight w:val="0"/>
                  <w:marTop w:val="0"/>
                  <w:marBottom w:val="0"/>
                  <w:divBdr>
                    <w:top w:val="none" w:sz="0" w:space="0" w:color="auto"/>
                    <w:left w:val="none" w:sz="0" w:space="0" w:color="auto"/>
                    <w:bottom w:val="none" w:sz="0" w:space="0" w:color="auto"/>
                    <w:right w:val="none" w:sz="0" w:space="0" w:color="auto"/>
                  </w:divBdr>
                </w:div>
              </w:divsChild>
            </w:div>
            <w:div w:id="2094233855">
              <w:marLeft w:val="0"/>
              <w:marRight w:val="0"/>
              <w:marTop w:val="0"/>
              <w:marBottom w:val="0"/>
              <w:divBdr>
                <w:top w:val="none" w:sz="0" w:space="0" w:color="auto"/>
                <w:left w:val="none" w:sz="0" w:space="0" w:color="auto"/>
                <w:bottom w:val="none" w:sz="0" w:space="0" w:color="auto"/>
                <w:right w:val="none" w:sz="0" w:space="0" w:color="auto"/>
              </w:divBdr>
            </w:div>
          </w:divsChild>
        </w:div>
        <w:div w:id="1836259570">
          <w:marLeft w:val="0"/>
          <w:marRight w:val="0"/>
          <w:marTop w:val="0"/>
          <w:marBottom w:val="0"/>
          <w:divBdr>
            <w:top w:val="none" w:sz="0" w:space="0" w:color="auto"/>
            <w:left w:val="none" w:sz="0" w:space="0" w:color="auto"/>
            <w:bottom w:val="none" w:sz="0" w:space="0" w:color="auto"/>
            <w:right w:val="none" w:sz="0" w:space="0" w:color="auto"/>
          </w:divBdr>
          <w:divsChild>
            <w:div w:id="619535306">
              <w:marLeft w:val="0"/>
              <w:marRight w:val="0"/>
              <w:marTop w:val="0"/>
              <w:marBottom w:val="0"/>
              <w:divBdr>
                <w:top w:val="none" w:sz="0" w:space="0" w:color="auto"/>
                <w:left w:val="none" w:sz="0" w:space="0" w:color="auto"/>
                <w:bottom w:val="none" w:sz="0" w:space="0" w:color="auto"/>
                <w:right w:val="none" w:sz="0" w:space="0" w:color="auto"/>
              </w:divBdr>
              <w:divsChild>
                <w:div w:id="197906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469876">
      <w:bodyDiv w:val="1"/>
      <w:marLeft w:val="0"/>
      <w:marRight w:val="0"/>
      <w:marTop w:val="0"/>
      <w:marBottom w:val="0"/>
      <w:divBdr>
        <w:top w:val="none" w:sz="0" w:space="0" w:color="auto"/>
        <w:left w:val="none" w:sz="0" w:space="0" w:color="auto"/>
        <w:bottom w:val="none" w:sz="0" w:space="0" w:color="auto"/>
        <w:right w:val="none" w:sz="0" w:space="0" w:color="auto"/>
      </w:divBdr>
      <w:divsChild>
        <w:div w:id="695155374">
          <w:marLeft w:val="0"/>
          <w:marRight w:val="0"/>
          <w:marTop w:val="0"/>
          <w:marBottom w:val="0"/>
          <w:divBdr>
            <w:top w:val="none" w:sz="0" w:space="0" w:color="auto"/>
            <w:left w:val="none" w:sz="0" w:space="0" w:color="auto"/>
            <w:bottom w:val="none" w:sz="0" w:space="0" w:color="auto"/>
            <w:right w:val="none" w:sz="0" w:space="0" w:color="auto"/>
          </w:divBdr>
          <w:divsChild>
            <w:div w:id="1034815493">
              <w:marLeft w:val="0"/>
              <w:marRight w:val="0"/>
              <w:marTop w:val="0"/>
              <w:marBottom w:val="0"/>
              <w:divBdr>
                <w:top w:val="none" w:sz="0" w:space="0" w:color="auto"/>
                <w:left w:val="none" w:sz="0" w:space="0" w:color="auto"/>
                <w:bottom w:val="none" w:sz="0" w:space="0" w:color="auto"/>
                <w:right w:val="none" w:sz="0" w:space="0" w:color="auto"/>
              </w:divBdr>
              <w:divsChild>
                <w:div w:id="631911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439283">
          <w:marLeft w:val="0"/>
          <w:marRight w:val="0"/>
          <w:marTop w:val="0"/>
          <w:marBottom w:val="0"/>
          <w:divBdr>
            <w:top w:val="none" w:sz="0" w:space="0" w:color="auto"/>
            <w:left w:val="none" w:sz="0" w:space="0" w:color="auto"/>
            <w:bottom w:val="none" w:sz="0" w:space="0" w:color="auto"/>
            <w:right w:val="none" w:sz="0" w:space="0" w:color="auto"/>
          </w:divBdr>
          <w:divsChild>
            <w:div w:id="60062469">
              <w:marLeft w:val="0"/>
              <w:marRight w:val="0"/>
              <w:marTop w:val="0"/>
              <w:marBottom w:val="0"/>
              <w:divBdr>
                <w:top w:val="none" w:sz="0" w:space="0" w:color="auto"/>
                <w:left w:val="none" w:sz="0" w:space="0" w:color="auto"/>
                <w:bottom w:val="none" w:sz="0" w:space="0" w:color="auto"/>
                <w:right w:val="none" w:sz="0" w:space="0" w:color="auto"/>
              </w:divBdr>
              <w:divsChild>
                <w:div w:id="1246064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038707">
      <w:bodyDiv w:val="1"/>
      <w:marLeft w:val="0"/>
      <w:marRight w:val="0"/>
      <w:marTop w:val="0"/>
      <w:marBottom w:val="0"/>
      <w:divBdr>
        <w:top w:val="none" w:sz="0" w:space="0" w:color="auto"/>
        <w:left w:val="none" w:sz="0" w:space="0" w:color="auto"/>
        <w:bottom w:val="none" w:sz="0" w:space="0" w:color="auto"/>
        <w:right w:val="none" w:sz="0" w:space="0" w:color="auto"/>
      </w:divBdr>
    </w:div>
    <w:div w:id="1004357111">
      <w:bodyDiv w:val="1"/>
      <w:marLeft w:val="0"/>
      <w:marRight w:val="0"/>
      <w:marTop w:val="0"/>
      <w:marBottom w:val="0"/>
      <w:divBdr>
        <w:top w:val="none" w:sz="0" w:space="0" w:color="auto"/>
        <w:left w:val="none" w:sz="0" w:space="0" w:color="auto"/>
        <w:bottom w:val="none" w:sz="0" w:space="0" w:color="auto"/>
        <w:right w:val="none" w:sz="0" w:space="0" w:color="auto"/>
      </w:divBdr>
    </w:div>
    <w:div w:id="1010178823">
      <w:bodyDiv w:val="1"/>
      <w:marLeft w:val="0"/>
      <w:marRight w:val="0"/>
      <w:marTop w:val="0"/>
      <w:marBottom w:val="0"/>
      <w:divBdr>
        <w:top w:val="none" w:sz="0" w:space="0" w:color="auto"/>
        <w:left w:val="none" w:sz="0" w:space="0" w:color="auto"/>
        <w:bottom w:val="none" w:sz="0" w:space="0" w:color="auto"/>
        <w:right w:val="none" w:sz="0" w:space="0" w:color="auto"/>
      </w:divBdr>
    </w:div>
    <w:div w:id="1010990634">
      <w:bodyDiv w:val="1"/>
      <w:marLeft w:val="0"/>
      <w:marRight w:val="0"/>
      <w:marTop w:val="0"/>
      <w:marBottom w:val="0"/>
      <w:divBdr>
        <w:top w:val="none" w:sz="0" w:space="0" w:color="auto"/>
        <w:left w:val="none" w:sz="0" w:space="0" w:color="auto"/>
        <w:bottom w:val="none" w:sz="0" w:space="0" w:color="auto"/>
        <w:right w:val="none" w:sz="0" w:space="0" w:color="auto"/>
      </w:divBdr>
      <w:divsChild>
        <w:div w:id="1610118013">
          <w:marLeft w:val="547"/>
          <w:marRight w:val="0"/>
          <w:marTop w:val="0"/>
          <w:marBottom w:val="0"/>
          <w:divBdr>
            <w:top w:val="none" w:sz="0" w:space="0" w:color="auto"/>
            <w:left w:val="none" w:sz="0" w:space="0" w:color="auto"/>
            <w:bottom w:val="none" w:sz="0" w:space="0" w:color="auto"/>
            <w:right w:val="none" w:sz="0" w:space="0" w:color="auto"/>
          </w:divBdr>
        </w:div>
      </w:divsChild>
    </w:div>
    <w:div w:id="1011378483">
      <w:bodyDiv w:val="1"/>
      <w:marLeft w:val="0"/>
      <w:marRight w:val="0"/>
      <w:marTop w:val="0"/>
      <w:marBottom w:val="0"/>
      <w:divBdr>
        <w:top w:val="none" w:sz="0" w:space="0" w:color="auto"/>
        <w:left w:val="none" w:sz="0" w:space="0" w:color="auto"/>
        <w:bottom w:val="none" w:sz="0" w:space="0" w:color="auto"/>
        <w:right w:val="none" w:sz="0" w:space="0" w:color="auto"/>
      </w:divBdr>
    </w:div>
    <w:div w:id="1032462124">
      <w:bodyDiv w:val="1"/>
      <w:marLeft w:val="0"/>
      <w:marRight w:val="0"/>
      <w:marTop w:val="0"/>
      <w:marBottom w:val="0"/>
      <w:divBdr>
        <w:top w:val="none" w:sz="0" w:space="0" w:color="auto"/>
        <w:left w:val="none" w:sz="0" w:space="0" w:color="auto"/>
        <w:bottom w:val="none" w:sz="0" w:space="0" w:color="auto"/>
        <w:right w:val="none" w:sz="0" w:space="0" w:color="auto"/>
      </w:divBdr>
    </w:div>
    <w:div w:id="1033337354">
      <w:bodyDiv w:val="1"/>
      <w:marLeft w:val="0"/>
      <w:marRight w:val="0"/>
      <w:marTop w:val="0"/>
      <w:marBottom w:val="0"/>
      <w:divBdr>
        <w:top w:val="none" w:sz="0" w:space="0" w:color="auto"/>
        <w:left w:val="none" w:sz="0" w:space="0" w:color="auto"/>
        <w:bottom w:val="none" w:sz="0" w:space="0" w:color="auto"/>
        <w:right w:val="none" w:sz="0" w:space="0" w:color="auto"/>
      </w:divBdr>
    </w:div>
    <w:div w:id="1052998221">
      <w:bodyDiv w:val="1"/>
      <w:marLeft w:val="0"/>
      <w:marRight w:val="0"/>
      <w:marTop w:val="0"/>
      <w:marBottom w:val="0"/>
      <w:divBdr>
        <w:top w:val="none" w:sz="0" w:space="0" w:color="auto"/>
        <w:left w:val="none" w:sz="0" w:space="0" w:color="auto"/>
        <w:bottom w:val="none" w:sz="0" w:space="0" w:color="auto"/>
        <w:right w:val="none" w:sz="0" w:space="0" w:color="auto"/>
      </w:divBdr>
    </w:div>
    <w:div w:id="1069769670">
      <w:bodyDiv w:val="1"/>
      <w:marLeft w:val="0"/>
      <w:marRight w:val="0"/>
      <w:marTop w:val="0"/>
      <w:marBottom w:val="0"/>
      <w:divBdr>
        <w:top w:val="none" w:sz="0" w:space="0" w:color="auto"/>
        <w:left w:val="none" w:sz="0" w:space="0" w:color="auto"/>
        <w:bottom w:val="none" w:sz="0" w:space="0" w:color="auto"/>
        <w:right w:val="none" w:sz="0" w:space="0" w:color="auto"/>
      </w:divBdr>
    </w:div>
    <w:div w:id="1074887590">
      <w:bodyDiv w:val="1"/>
      <w:marLeft w:val="0"/>
      <w:marRight w:val="0"/>
      <w:marTop w:val="0"/>
      <w:marBottom w:val="0"/>
      <w:divBdr>
        <w:top w:val="none" w:sz="0" w:space="0" w:color="auto"/>
        <w:left w:val="none" w:sz="0" w:space="0" w:color="auto"/>
        <w:bottom w:val="none" w:sz="0" w:space="0" w:color="auto"/>
        <w:right w:val="none" w:sz="0" w:space="0" w:color="auto"/>
      </w:divBdr>
    </w:div>
    <w:div w:id="1108742761">
      <w:bodyDiv w:val="1"/>
      <w:marLeft w:val="0"/>
      <w:marRight w:val="0"/>
      <w:marTop w:val="0"/>
      <w:marBottom w:val="0"/>
      <w:divBdr>
        <w:top w:val="none" w:sz="0" w:space="0" w:color="auto"/>
        <w:left w:val="none" w:sz="0" w:space="0" w:color="auto"/>
        <w:bottom w:val="none" w:sz="0" w:space="0" w:color="auto"/>
        <w:right w:val="none" w:sz="0" w:space="0" w:color="auto"/>
      </w:divBdr>
    </w:div>
    <w:div w:id="1136487609">
      <w:bodyDiv w:val="1"/>
      <w:marLeft w:val="0"/>
      <w:marRight w:val="0"/>
      <w:marTop w:val="0"/>
      <w:marBottom w:val="0"/>
      <w:divBdr>
        <w:top w:val="none" w:sz="0" w:space="0" w:color="auto"/>
        <w:left w:val="none" w:sz="0" w:space="0" w:color="auto"/>
        <w:bottom w:val="none" w:sz="0" w:space="0" w:color="auto"/>
        <w:right w:val="none" w:sz="0" w:space="0" w:color="auto"/>
      </w:divBdr>
    </w:div>
    <w:div w:id="1156995092">
      <w:bodyDiv w:val="1"/>
      <w:marLeft w:val="0"/>
      <w:marRight w:val="0"/>
      <w:marTop w:val="0"/>
      <w:marBottom w:val="0"/>
      <w:divBdr>
        <w:top w:val="none" w:sz="0" w:space="0" w:color="auto"/>
        <w:left w:val="none" w:sz="0" w:space="0" w:color="auto"/>
        <w:bottom w:val="none" w:sz="0" w:space="0" w:color="auto"/>
        <w:right w:val="none" w:sz="0" w:space="0" w:color="auto"/>
      </w:divBdr>
    </w:div>
    <w:div w:id="1160536358">
      <w:bodyDiv w:val="1"/>
      <w:marLeft w:val="0"/>
      <w:marRight w:val="0"/>
      <w:marTop w:val="0"/>
      <w:marBottom w:val="0"/>
      <w:divBdr>
        <w:top w:val="none" w:sz="0" w:space="0" w:color="auto"/>
        <w:left w:val="none" w:sz="0" w:space="0" w:color="auto"/>
        <w:bottom w:val="none" w:sz="0" w:space="0" w:color="auto"/>
        <w:right w:val="none" w:sz="0" w:space="0" w:color="auto"/>
      </w:divBdr>
    </w:div>
    <w:div w:id="1172337523">
      <w:bodyDiv w:val="1"/>
      <w:marLeft w:val="0"/>
      <w:marRight w:val="0"/>
      <w:marTop w:val="0"/>
      <w:marBottom w:val="0"/>
      <w:divBdr>
        <w:top w:val="none" w:sz="0" w:space="0" w:color="auto"/>
        <w:left w:val="none" w:sz="0" w:space="0" w:color="auto"/>
        <w:bottom w:val="none" w:sz="0" w:space="0" w:color="auto"/>
        <w:right w:val="none" w:sz="0" w:space="0" w:color="auto"/>
      </w:divBdr>
      <w:divsChild>
        <w:div w:id="1906918156">
          <w:marLeft w:val="547"/>
          <w:marRight w:val="0"/>
          <w:marTop w:val="0"/>
          <w:marBottom w:val="0"/>
          <w:divBdr>
            <w:top w:val="none" w:sz="0" w:space="0" w:color="auto"/>
            <w:left w:val="none" w:sz="0" w:space="0" w:color="auto"/>
            <w:bottom w:val="none" w:sz="0" w:space="0" w:color="auto"/>
            <w:right w:val="none" w:sz="0" w:space="0" w:color="auto"/>
          </w:divBdr>
        </w:div>
      </w:divsChild>
    </w:div>
    <w:div w:id="1185554645">
      <w:bodyDiv w:val="1"/>
      <w:marLeft w:val="0"/>
      <w:marRight w:val="0"/>
      <w:marTop w:val="0"/>
      <w:marBottom w:val="0"/>
      <w:divBdr>
        <w:top w:val="none" w:sz="0" w:space="0" w:color="auto"/>
        <w:left w:val="none" w:sz="0" w:space="0" w:color="auto"/>
        <w:bottom w:val="none" w:sz="0" w:space="0" w:color="auto"/>
        <w:right w:val="none" w:sz="0" w:space="0" w:color="auto"/>
      </w:divBdr>
    </w:div>
    <w:div w:id="1203833169">
      <w:bodyDiv w:val="1"/>
      <w:marLeft w:val="0"/>
      <w:marRight w:val="0"/>
      <w:marTop w:val="0"/>
      <w:marBottom w:val="0"/>
      <w:divBdr>
        <w:top w:val="none" w:sz="0" w:space="0" w:color="auto"/>
        <w:left w:val="none" w:sz="0" w:space="0" w:color="auto"/>
        <w:bottom w:val="none" w:sz="0" w:space="0" w:color="auto"/>
        <w:right w:val="none" w:sz="0" w:space="0" w:color="auto"/>
      </w:divBdr>
    </w:div>
    <w:div w:id="1228149378">
      <w:bodyDiv w:val="1"/>
      <w:marLeft w:val="0"/>
      <w:marRight w:val="0"/>
      <w:marTop w:val="0"/>
      <w:marBottom w:val="0"/>
      <w:divBdr>
        <w:top w:val="none" w:sz="0" w:space="0" w:color="auto"/>
        <w:left w:val="none" w:sz="0" w:space="0" w:color="auto"/>
        <w:bottom w:val="none" w:sz="0" w:space="0" w:color="auto"/>
        <w:right w:val="none" w:sz="0" w:space="0" w:color="auto"/>
      </w:divBdr>
    </w:div>
    <w:div w:id="1261718968">
      <w:bodyDiv w:val="1"/>
      <w:marLeft w:val="0"/>
      <w:marRight w:val="0"/>
      <w:marTop w:val="0"/>
      <w:marBottom w:val="0"/>
      <w:divBdr>
        <w:top w:val="none" w:sz="0" w:space="0" w:color="auto"/>
        <w:left w:val="none" w:sz="0" w:space="0" w:color="auto"/>
        <w:bottom w:val="none" w:sz="0" w:space="0" w:color="auto"/>
        <w:right w:val="none" w:sz="0" w:space="0" w:color="auto"/>
      </w:divBdr>
      <w:divsChild>
        <w:div w:id="91051233">
          <w:marLeft w:val="547"/>
          <w:marRight w:val="0"/>
          <w:marTop w:val="0"/>
          <w:marBottom w:val="0"/>
          <w:divBdr>
            <w:top w:val="none" w:sz="0" w:space="0" w:color="auto"/>
            <w:left w:val="none" w:sz="0" w:space="0" w:color="auto"/>
            <w:bottom w:val="none" w:sz="0" w:space="0" w:color="auto"/>
            <w:right w:val="none" w:sz="0" w:space="0" w:color="auto"/>
          </w:divBdr>
        </w:div>
        <w:div w:id="435292322">
          <w:marLeft w:val="547"/>
          <w:marRight w:val="0"/>
          <w:marTop w:val="0"/>
          <w:marBottom w:val="0"/>
          <w:divBdr>
            <w:top w:val="none" w:sz="0" w:space="0" w:color="auto"/>
            <w:left w:val="none" w:sz="0" w:space="0" w:color="auto"/>
            <w:bottom w:val="none" w:sz="0" w:space="0" w:color="auto"/>
            <w:right w:val="none" w:sz="0" w:space="0" w:color="auto"/>
          </w:divBdr>
        </w:div>
      </w:divsChild>
    </w:div>
    <w:div w:id="1262177657">
      <w:bodyDiv w:val="1"/>
      <w:marLeft w:val="0"/>
      <w:marRight w:val="0"/>
      <w:marTop w:val="0"/>
      <w:marBottom w:val="0"/>
      <w:divBdr>
        <w:top w:val="none" w:sz="0" w:space="0" w:color="auto"/>
        <w:left w:val="none" w:sz="0" w:space="0" w:color="auto"/>
        <w:bottom w:val="none" w:sz="0" w:space="0" w:color="auto"/>
        <w:right w:val="none" w:sz="0" w:space="0" w:color="auto"/>
      </w:divBdr>
      <w:divsChild>
        <w:div w:id="437718723">
          <w:marLeft w:val="446"/>
          <w:marRight w:val="0"/>
          <w:marTop w:val="0"/>
          <w:marBottom w:val="0"/>
          <w:divBdr>
            <w:top w:val="none" w:sz="0" w:space="0" w:color="auto"/>
            <w:left w:val="none" w:sz="0" w:space="0" w:color="auto"/>
            <w:bottom w:val="none" w:sz="0" w:space="0" w:color="auto"/>
            <w:right w:val="none" w:sz="0" w:space="0" w:color="auto"/>
          </w:divBdr>
        </w:div>
        <w:div w:id="1449931634">
          <w:marLeft w:val="446"/>
          <w:marRight w:val="0"/>
          <w:marTop w:val="0"/>
          <w:marBottom w:val="0"/>
          <w:divBdr>
            <w:top w:val="none" w:sz="0" w:space="0" w:color="auto"/>
            <w:left w:val="none" w:sz="0" w:space="0" w:color="auto"/>
            <w:bottom w:val="none" w:sz="0" w:space="0" w:color="auto"/>
            <w:right w:val="none" w:sz="0" w:space="0" w:color="auto"/>
          </w:divBdr>
        </w:div>
        <w:div w:id="1861892143">
          <w:marLeft w:val="446"/>
          <w:marRight w:val="0"/>
          <w:marTop w:val="0"/>
          <w:marBottom w:val="0"/>
          <w:divBdr>
            <w:top w:val="none" w:sz="0" w:space="0" w:color="auto"/>
            <w:left w:val="none" w:sz="0" w:space="0" w:color="auto"/>
            <w:bottom w:val="none" w:sz="0" w:space="0" w:color="auto"/>
            <w:right w:val="none" w:sz="0" w:space="0" w:color="auto"/>
          </w:divBdr>
        </w:div>
      </w:divsChild>
    </w:div>
    <w:div w:id="1267420786">
      <w:bodyDiv w:val="1"/>
      <w:marLeft w:val="0"/>
      <w:marRight w:val="0"/>
      <w:marTop w:val="0"/>
      <w:marBottom w:val="0"/>
      <w:divBdr>
        <w:top w:val="none" w:sz="0" w:space="0" w:color="auto"/>
        <w:left w:val="none" w:sz="0" w:space="0" w:color="auto"/>
        <w:bottom w:val="none" w:sz="0" w:space="0" w:color="auto"/>
        <w:right w:val="none" w:sz="0" w:space="0" w:color="auto"/>
      </w:divBdr>
    </w:div>
    <w:div w:id="1269855169">
      <w:bodyDiv w:val="1"/>
      <w:marLeft w:val="0"/>
      <w:marRight w:val="0"/>
      <w:marTop w:val="0"/>
      <w:marBottom w:val="0"/>
      <w:divBdr>
        <w:top w:val="none" w:sz="0" w:space="0" w:color="auto"/>
        <w:left w:val="none" w:sz="0" w:space="0" w:color="auto"/>
        <w:bottom w:val="none" w:sz="0" w:space="0" w:color="auto"/>
        <w:right w:val="none" w:sz="0" w:space="0" w:color="auto"/>
      </w:divBdr>
    </w:div>
    <w:div w:id="1288926377">
      <w:bodyDiv w:val="1"/>
      <w:marLeft w:val="0"/>
      <w:marRight w:val="0"/>
      <w:marTop w:val="0"/>
      <w:marBottom w:val="0"/>
      <w:divBdr>
        <w:top w:val="none" w:sz="0" w:space="0" w:color="auto"/>
        <w:left w:val="none" w:sz="0" w:space="0" w:color="auto"/>
        <w:bottom w:val="none" w:sz="0" w:space="0" w:color="auto"/>
        <w:right w:val="none" w:sz="0" w:space="0" w:color="auto"/>
      </w:divBdr>
    </w:div>
    <w:div w:id="1291013086">
      <w:bodyDiv w:val="1"/>
      <w:marLeft w:val="0"/>
      <w:marRight w:val="0"/>
      <w:marTop w:val="0"/>
      <w:marBottom w:val="0"/>
      <w:divBdr>
        <w:top w:val="none" w:sz="0" w:space="0" w:color="auto"/>
        <w:left w:val="none" w:sz="0" w:space="0" w:color="auto"/>
        <w:bottom w:val="none" w:sz="0" w:space="0" w:color="auto"/>
        <w:right w:val="none" w:sz="0" w:space="0" w:color="auto"/>
      </w:divBdr>
    </w:div>
    <w:div w:id="1296181367">
      <w:bodyDiv w:val="1"/>
      <w:marLeft w:val="0"/>
      <w:marRight w:val="0"/>
      <w:marTop w:val="0"/>
      <w:marBottom w:val="0"/>
      <w:divBdr>
        <w:top w:val="none" w:sz="0" w:space="0" w:color="auto"/>
        <w:left w:val="none" w:sz="0" w:space="0" w:color="auto"/>
        <w:bottom w:val="none" w:sz="0" w:space="0" w:color="auto"/>
        <w:right w:val="none" w:sz="0" w:space="0" w:color="auto"/>
      </w:divBdr>
    </w:div>
    <w:div w:id="1320618639">
      <w:bodyDiv w:val="1"/>
      <w:marLeft w:val="0"/>
      <w:marRight w:val="0"/>
      <w:marTop w:val="0"/>
      <w:marBottom w:val="0"/>
      <w:divBdr>
        <w:top w:val="none" w:sz="0" w:space="0" w:color="auto"/>
        <w:left w:val="none" w:sz="0" w:space="0" w:color="auto"/>
        <w:bottom w:val="none" w:sz="0" w:space="0" w:color="auto"/>
        <w:right w:val="none" w:sz="0" w:space="0" w:color="auto"/>
      </w:divBdr>
    </w:div>
    <w:div w:id="1335764361">
      <w:bodyDiv w:val="1"/>
      <w:marLeft w:val="0"/>
      <w:marRight w:val="0"/>
      <w:marTop w:val="0"/>
      <w:marBottom w:val="0"/>
      <w:divBdr>
        <w:top w:val="none" w:sz="0" w:space="0" w:color="auto"/>
        <w:left w:val="none" w:sz="0" w:space="0" w:color="auto"/>
        <w:bottom w:val="none" w:sz="0" w:space="0" w:color="auto"/>
        <w:right w:val="none" w:sz="0" w:space="0" w:color="auto"/>
      </w:divBdr>
    </w:div>
    <w:div w:id="1371105492">
      <w:bodyDiv w:val="1"/>
      <w:marLeft w:val="0"/>
      <w:marRight w:val="0"/>
      <w:marTop w:val="0"/>
      <w:marBottom w:val="0"/>
      <w:divBdr>
        <w:top w:val="none" w:sz="0" w:space="0" w:color="auto"/>
        <w:left w:val="none" w:sz="0" w:space="0" w:color="auto"/>
        <w:bottom w:val="none" w:sz="0" w:space="0" w:color="auto"/>
        <w:right w:val="none" w:sz="0" w:space="0" w:color="auto"/>
      </w:divBdr>
    </w:div>
    <w:div w:id="1390610542">
      <w:bodyDiv w:val="1"/>
      <w:marLeft w:val="0"/>
      <w:marRight w:val="0"/>
      <w:marTop w:val="0"/>
      <w:marBottom w:val="0"/>
      <w:divBdr>
        <w:top w:val="none" w:sz="0" w:space="0" w:color="auto"/>
        <w:left w:val="none" w:sz="0" w:space="0" w:color="auto"/>
        <w:bottom w:val="none" w:sz="0" w:space="0" w:color="auto"/>
        <w:right w:val="none" w:sz="0" w:space="0" w:color="auto"/>
      </w:divBdr>
    </w:div>
    <w:div w:id="1407653476">
      <w:bodyDiv w:val="1"/>
      <w:marLeft w:val="0"/>
      <w:marRight w:val="0"/>
      <w:marTop w:val="0"/>
      <w:marBottom w:val="0"/>
      <w:divBdr>
        <w:top w:val="none" w:sz="0" w:space="0" w:color="auto"/>
        <w:left w:val="none" w:sz="0" w:space="0" w:color="auto"/>
        <w:bottom w:val="none" w:sz="0" w:space="0" w:color="auto"/>
        <w:right w:val="none" w:sz="0" w:space="0" w:color="auto"/>
      </w:divBdr>
    </w:div>
    <w:div w:id="1415325521">
      <w:bodyDiv w:val="1"/>
      <w:marLeft w:val="0"/>
      <w:marRight w:val="0"/>
      <w:marTop w:val="0"/>
      <w:marBottom w:val="0"/>
      <w:divBdr>
        <w:top w:val="none" w:sz="0" w:space="0" w:color="auto"/>
        <w:left w:val="none" w:sz="0" w:space="0" w:color="auto"/>
        <w:bottom w:val="none" w:sz="0" w:space="0" w:color="auto"/>
        <w:right w:val="none" w:sz="0" w:space="0" w:color="auto"/>
      </w:divBdr>
    </w:div>
    <w:div w:id="1426682024">
      <w:bodyDiv w:val="1"/>
      <w:marLeft w:val="0"/>
      <w:marRight w:val="0"/>
      <w:marTop w:val="0"/>
      <w:marBottom w:val="0"/>
      <w:divBdr>
        <w:top w:val="none" w:sz="0" w:space="0" w:color="auto"/>
        <w:left w:val="none" w:sz="0" w:space="0" w:color="auto"/>
        <w:bottom w:val="none" w:sz="0" w:space="0" w:color="auto"/>
        <w:right w:val="none" w:sz="0" w:space="0" w:color="auto"/>
      </w:divBdr>
    </w:div>
    <w:div w:id="1456290655">
      <w:bodyDiv w:val="1"/>
      <w:marLeft w:val="0"/>
      <w:marRight w:val="0"/>
      <w:marTop w:val="0"/>
      <w:marBottom w:val="0"/>
      <w:divBdr>
        <w:top w:val="none" w:sz="0" w:space="0" w:color="auto"/>
        <w:left w:val="none" w:sz="0" w:space="0" w:color="auto"/>
        <w:bottom w:val="none" w:sz="0" w:space="0" w:color="auto"/>
        <w:right w:val="none" w:sz="0" w:space="0" w:color="auto"/>
      </w:divBdr>
    </w:div>
    <w:div w:id="1473131945">
      <w:bodyDiv w:val="1"/>
      <w:marLeft w:val="0"/>
      <w:marRight w:val="0"/>
      <w:marTop w:val="0"/>
      <w:marBottom w:val="0"/>
      <w:divBdr>
        <w:top w:val="none" w:sz="0" w:space="0" w:color="auto"/>
        <w:left w:val="none" w:sz="0" w:space="0" w:color="auto"/>
        <w:bottom w:val="none" w:sz="0" w:space="0" w:color="auto"/>
        <w:right w:val="none" w:sz="0" w:space="0" w:color="auto"/>
      </w:divBdr>
    </w:div>
    <w:div w:id="1487818874">
      <w:bodyDiv w:val="1"/>
      <w:marLeft w:val="0"/>
      <w:marRight w:val="0"/>
      <w:marTop w:val="0"/>
      <w:marBottom w:val="0"/>
      <w:divBdr>
        <w:top w:val="none" w:sz="0" w:space="0" w:color="auto"/>
        <w:left w:val="none" w:sz="0" w:space="0" w:color="auto"/>
        <w:bottom w:val="none" w:sz="0" w:space="0" w:color="auto"/>
        <w:right w:val="none" w:sz="0" w:space="0" w:color="auto"/>
      </w:divBdr>
      <w:divsChild>
        <w:div w:id="229778990">
          <w:marLeft w:val="547"/>
          <w:marRight w:val="0"/>
          <w:marTop w:val="0"/>
          <w:marBottom w:val="0"/>
          <w:divBdr>
            <w:top w:val="none" w:sz="0" w:space="0" w:color="auto"/>
            <w:left w:val="none" w:sz="0" w:space="0" w:color="auto"/>
            <w:bottom w:val="none" w:sz="0" w:space="0" w:color="auto"/>
            <w:right w:val="none" w:sz="0" w:space="0" w:color="auto"/>
          </w:divBdr>
        </w:div>
      </w:divsChild>
    </w:div>
    <w:div w:id="1498693177">
      <w:bodyDiv w:val="1"/>
      <w:marLeft w:val="0"/>
      <w:marRight w:val="0"/>
      <w:marTop w:val="0"/>
      <w:marBottom w:val="0"/>
      <w:divBdr>
        <w:top w:val="none" w:sz="0" w:space="0" w:color="auto"/>
        <w:left w:val="none" w:sz="0" w:space="0" w:color="auto"/>
        <w:bottom w:val="none" w:sz="0" w:space="0" w:color="auto"/>
        <w:right w:val="none" w:sz="0" w:space="0" w:color="auto"/>
      </w:divBdr>
      <w:divsChild>
        <w:div w:id="1551921843">
          <w:marLeft w:val="547"/>
          <w:marRight w:val="0"/>
          <w:marTop w:val="0"/>
          <w:marBottom w:val="0"/>
          <w:divBdr>
            <w:top w:val="none" w:sz="0" w:space="0" w:color="auto"/>
            <w:left w:val="none" w:sz="0" w:space="0" w:color="auto"/>
            <w:bottom w:val="none" w:sz="0" w:space="0" w:color="auto"/>
            <w:right w:val="none" w:sz="0" w:space="0" w:color="auto"/>
          </w:divBdr>
        </w:div>
      </w:divsChild>
    </w:div>
    <w:div w:id="1529879548">
      <w:bodyDiv w:val="1"/>
      <w:marLeft w:val="0"/>
      <w:marRight w:val="0"/>
      <w:marTop w:val="0"/>
      <w:marBottom w:val="0"/>
      <w:divBdr>
        <w:top w:val="none" w:sz="0" w:space="0" w:color="auto"/>
        <w:left w:val="none" w:sz="0" w:space="0" w:color="auto"/>
        <w:bottom w:val="none" w:sz="0" w:space="0" w:color="auto"/>
        <w:right w:val="none" w:sz="0" w:space="0" w:color="auto"/>
      </w:divBdr>
    </w:div>
    <w:div w:id="1537892120">
      <w:bodyDiv w:val="1"/>
      <w:marLeft w:val="0"/>
      <w:marRight w:val="0"/>
      <w:marTop w:val="0"/>
      <w:marBottom w:val="0"/>
      <w:divBdr>
        <w:top w:val="none" w:sz="0" w:space="0" w:color="auto"/>
        <w:left w:val="none" w:sz="0" w:space="0" w:color="auto"/>
        <w:bottom w:val="none" w:sz="0" w:space="0" w:color="auto"/>
        <w:right w:val="none" w:sz="0" w:space="0" w:color="auto"/>
      </w:divBdr>
    </w:div>
    <w:div w:id="1545294808">
      <w:bodyDiv w:val="1"/>
      <w:marLeft w:val="0"/>
      <w:marRight w:val="0"/>
      <w:marTop w:val="0"/>
      <w:marBottom w:val="0"/>
      <w:divBdr>
        <w:top w:val="none" w:sz="0" w:space="0" w:color="auto"/>
        <w:left w:val="none" w:sz="0" w:space="0" w:color="auto"/>
        <w:bottom w:val="none" w:sz="0" w:space="0" w:color="auto"/>
        <w:right w:val="none" w:sz="0" w:space="0" w:color="auto"/>
      </w:divBdr>
    </w:div>
    <w:div w:id="1571311485">
      <w:bodyDiv w:val="1"/>
      <w:marLeft w:val="0"/>
      <w:marRight w:val="0"/>
      <w:marTop w:val="0"/>
      <w:marBottom w:val="0"/>
      <w:divBdr>
        <w:top w:val="none" w:sz="0" w:space="0" w:color="auto"/>
        <w:left w:val="none" w:sz="0" w:space="0" w:color="auto"/>
        <w:bottom w:val="none" w:sz="0" w:space="0" w:color="auto"/>
        <w:right w:val="none" w:sz="0" w:space="0" w:color="auto"/>
      </w:divBdr>
      <w:divsChild>
        <w:div w:id="410808447">
          <w:marLeft w:val="547"/>
          <w:marRight w:val="0"/>
          <w:marTop w:val="0"/>
          <w:marBottom w:val="0"/>
          <w:divBdr>
            <w:top w:val="none" w:sz="0" w:space="0" w:color="auto"/>
            <w:left w:val="none" w:sz="0" w:space="0" w:color="auto"/>
            <w:bottom w:val="none" w:sz="0" w:space="0" w:color="auto"/>
            <w:right w:val="none" w:sz="0" w:space="0" w:color="auto"/>
          </w:divBdr>
        </w:div>
      </w:divsChild>
    </w:div>
    <w:div w:id="1575823300">
      <w:bodyDiv w:val="1"/>
      <w:marLeft w:val="0"/>
      <w:marRight w:val="0"/>
      <w:marTop w:val="0"/>
      <w:marBottom w:val="0"/>
      <w:divBdr>
        <w:top w:val="none" w:sz="0" w:space="0" w:color="auto"/>
        <w:left w:val="none" w:sz="0" w:space="0" w:color="auto"/>
        <w:bottom w:val="none" w:sz="0" w:space="0" w:color="auto"/>
        <w:right w:val="none" w:sz="0" w:space="0" w:color="auto"/>
      </w:divBdr>
    </w:div>
    <w:div w:id="1597399803">
      <w:bodyDiv w:val="1"/>
      <w:marLeft w:val="0"/>
      <w:marRight w:val="0"/>
      <w:marTop w:val="0"/>
      <w:marBottom w:val="0"/>
      <w:divBdr>
        <w:top w:val="none" w:sz="0" w:space="0" w:color="auto"/>
        <w:left w:val="none" w:sz="0" w:space="0" w:color="auto"/>
        <w:bottom w:val="none" w:sz="0" w:space="0" w:color="auto"/>
        <w:right w:val="none" w:sz="0" w:space="0" w:color="auto"/>
      </w:divBdr>
    </w:div>
    <w:div w:id="1597442909">
      <w:bodyDiv w:val="1"/>
      <w:marLeft w:val="0"/>
      <w:marRight w:val="0"/>
      <w:marTop w:val="0"/>
      <w:marBottom w:val="0"/>
      <w:divBdr>
        <w:top w:val="none" w:sz="0" w:space="0" w:color="auto"/>
        <w:left w:val="none" w:sz="0" w:space="0" w:color="auto"/>
        <w:bottom w:val="none" w:sz="0" w:space="0" w:color="auto"/>
        <w:right w:val="none" w:sz="0" w:space="0" w:color="auto"/>
      </w:divBdr>
    </w:div>
    <w:div w:id="1598752977">
      <w:bodyDiv w:val="1"/>
      <w:marLeft w:val="0"/>
      <w:marRight w:val="0"/>
      <w:marTop w:val="0"/>
      <w:marBottom w:val="0"/>
      <w:divBdr>
        <w:top w:val="none" w:sz="0" w:space="0" w:color="auto"/>
        <w:left w:val="none" w:sz="0" w:space="0" w:color="auto"/>
        <w:bottom w:val="none" w:sz="0" w:space="0" w:color="auto"/>
        <w:right w:val="none" w:sz="0" w:space="0" w:color="auto"/>
      </w:divBdr>
    </w:div>
    <w:div w:id="1609002554">
      <w:bodyDiv w:val="1"/>
      <w:marLeft w:val="0"/>
      <w:marRight w:val="0"/>
      <w:marTop w:val="0"/>
      <w:marBottom w:val="0"/>
      <w:divBdr>
        <w:top w:val="none" w:sz="0" w:space="0" w:color="auto"/>
        <w:left w:val="none" w:sz="0" w:space="0" w:color="auto"/>
        <w:bottom w:val="none" w:sz="0" w:space="0" w:color="auto"/>
        <w:right w:val="none" w:sz="0" w:space="0" w:color="auto"/>
      </w:divBdr>
      <w:divsChild>
        <w:div w:id="162205809">
          <w:marLeft w:val="360"/>
          <w:marRight w:val="0"/>
          <w:marTop w:val="200"/>
          <w:marBottom w:val="0"/>
          <w:divBdr>
            <w:top w:val="none" w:sz="0" w:space="0" w:color="auto"/>
            <w:left w:val="none" w:sz="0" w:space="0" w:color="auto"/>
            <w:bottom w:val="none" w:sz="0" w:space="0" w:color="auto"/>
            <w:right w:val="none" w:sz="0" w:space="0" w:color="auto"/>
          </w:divBdr>
        </w:div>
        <w:div w:id="167714330">
          <w:marLeft w:val="360"/>
          <w:marRight w:val="0"/>
          <w:marTop w:val="200"/>
          <w:marBottom w:val="0"/>
          <w:divBdr>
            <w:top w:val="none" w:sz="0" w:space="0" w:color="auto"/>
            <w:left w:val="none" w:sz="0" w:space="0" w:color="auto"/>
            <w:bottom w:val="none" w:sz="0" w:space="0" w:color="auto"/>
            <w:right w:val="none" w:sz="0" w:space="0" w:color="auto"/>
          </w:divBdr>
        </w:div>
        <w:div w:id="324557603">
          <w:marLeft w:val="360"/>
          <w:marRight w:val="0"/>
          <w:marTop w:val="200"/>
          <w:marBottom w:val="0"/>
          <w:divBdr>
            <w:top w:val="none" w:sz="0" w:space="0" w:color="auto"/>
            <w:left w:val="none" w:sz="0" w:space="0" w:color="auto"/>
            <w:bottom w:val="none" w:sz="0" w:space="0" w:color="auto"/>
            <w:right w:val="none" w:sz="0" w:space="0" w:color="auto"/>
          </w:divBdr>
        </w:div>
        <w:div w:id="1075131890">
          <w:marLeft w:val="360"/>
          <w:marRight w:val="0"/>
          <w:marTop w:val="200"/>
          <w:marBottom w:val="0"/>
          <w:divBdr>
            <w:top w:val="none" w:sz="0" w:space="0" w:color="auto"/>
            <w:left w:val="none" w:sz="0" w:space="0" w:color="auto"/>
            <w:bottom w:val="none" w:sz="0" w:space="0" w:color="auto"/>
            <w:right w:val="none" w:sz="0" w:space="0" w:color="auto"/>
          </w:divBdr>
        </w:div>
        <w:div w:id="1505585103">
          <w:marLeft w:val="360"/>
          <w:marRight w:val="0"/>
          <w:marTop w:val="200"/>
          <w:marBottom w:val="0"/>
          <w:divBdr>
            <w:top w:val="none" w:sz="0" w:space="0" w:color="auto"/>
            <w:left w:val="none" w:sz="0" w:space="0" w:color="auto"/>
            <w:bottom w:val="none" w:sz="0" w:space="0" w:color="auto"/>
            <w:right w:val="none" w:sz="0" w:space="0" w:color="auto"/>
          </w:divBdr>
        </w:div>
        <w:div w:id="1598438964">
          <w:marLeft w:val="360"/>
          <w:marRight w:val="0"/>
          <w:marTop w:val="200"/>
          <w:marBottom w:val="0"/>
          <w:divBdr>
            <w:top w:val="none" w:sz="0" w:space="0" w:color="auto"/>
            <w:left w:val="none" w:sz="0" w:space="0" w:color="auto"/>
            <w:bottom w:val="none" w:sz="0" w:space="0" w:color="auto"/>
            <w:right w:val="none" w:sz="0" w:space="0" w:color="auto"/>
          </w:divBdr>
        </w:div>
        <w:div w:id="1653827644">
          <w:marLeft w:val="360"/>
          <w:marRight w:val="0"/>
          <w:marTop w:val="200"/>
          <w:marBottom w:val="0"/>
          <w:divBdr>
            <w:top w:val="none" w:sz="0" w:space="0" w:color="auto"/>
            <w:left w:val="none" w:sz="0" w:space="0" w:color="auto"/>
            <w:bottom w:val="none" w:sz="0" w:space="0" w:color="auto"/>
            <w:right w:val="none" w:sz="0" w:space="0" w:color="auto"/>
          </w:divBdr>
        </w:div>
        <w:div w:id="1997953303">
          <w:marLeft w:val="360"/>
          <w:marRight w:val="0"/>
          <w:marTop w:val="200"/>
          <w:marBottom w:val="0"/>
          <w:divBdr>
            <w:top w:val="none" w:sz="0" w:space="0" w:color="auto"/>
            <w:left w:val="none" w:sz="0" w:space="0" w:color="auto"/>
            <w:bottom w:val="none" w:sz="0" w:space="0" w:color="auto"/>
            <w:right w:val="none" w:sz="0" w:space="0" w:color="auto"/>
          </w:divBdr>
        </w:div>
        <w:div w:id="2010600541">
          <w:marLeft w:val="360"/>
          <w:marRight w:val="0"/>
          <w:marTop w:val="200"/>
          <w:marBottom w:val="0"/>
          <w:divBdr>
            <w:top w:val="none" w:sz="0" w:space="0" w:color="auto"/>
            <w:left w:val="none" w:sz="0" w:space="0" w:color="auto"/>
            <w:bottom w:val="none" w:sz="0" w:space="0" w:color="auto"/>
            <w:right w:val="none" w:sz="0" w:space="0" w:color="auto"/>
          </w:divBdr>
        </w:div>
      </w:divsChild>
    </w:div>
    <w:div w:id="1612591687">
      <w:bodyDiv w:val="1"/>
      <w:marLeft w:val="0"/>
      <w:marRight w:val="0"/>
      <w:marTop w:val="0"/>
      <w:marBottom w:val="0"/>
      <w:divBdr>
        <w:top w:val="none" w:sz="0" w:space="0" w:color="auto"/>
        <w:left w:val="none" w:sz="0" w:space="0" w:color="auto"/>
        <w:bottom w:val="none" w:sz="0" w:space="0" w:color="auto"/>
        <w:right w:val="none" w:sz="0" w:space="0" w:color="auto"/>
      </w:divBdr>
    </w:div>
    <w:div w:id="1637638189">
      <w:bodyDiv w:val="1"/>
      <w:marLeft w:val="0"/>
      <w:marRight w:val="0"/>
      <w:marTop w:val="0"/>
      <w:marBottom w:val="0"/>
      <w:divBdr>
        <w:top w:val="none" w:sz="0" w:space="0" w:color="auto"/>
        <w:left w:val="none" w:sz="0" w:space="0" w:color="auto"/>
        <w:bottom w:val="none" w:sz="0" w:space="0" w:color="auto"/>
        <w:right w:val="none" w:sz="0" w:space="0" w:color="auto"/>
      </w:divBdr>
    </w:div>
    <w:div w:id="1643190027">
      <w:bodyDiv w:val="1"/>
      <w:marLeft w:val="0"/>
      <w:marRight w:val="0"/>
      <w:marTop w:val="0"/>
      <w:marBottom w:val="0"/>
      <w:divBdr>
        <w:top w:val="none" w:sz="0" w:space="0" w:color="auto"/>
        <w:left w:val="none" w:sz="0" w:space="0" w:color="auto"/>
        <w:bottom w:val="none" w:sz="0" w:space="0" w:color="auto"/>
        <w:right w:val="none" w:sz="0" w:space="0" w:color="auto"/>
      </w:divBdr>
    </w:div>
    <w:div w:id="1647469429">
      <w:bodyDiv w:val="1"/>
      <w:marLeft w:val="0"/>
      <w:marRight w:val="0"/>
      <w:marTop w:val="0"/>
      <w:marBottom w:val="0"/>
      <w:divBdr>
        <w:top w:val="none" w:sz="0" w:space="0" w:color="auto"/>
        <w:left w:val="none" w:sz="0" w:space="0" w:color="auto"/>
        <w:bottom w:val="none" w:sz="0" w:space="0" w:color="auto"/>
        <w:right w:val="none" w:sz="0" w:space="0" w:color="auto"/>
      </w:divBdr>
    </w:div>
    <w:div w:id="1654026311">
      <w:bodyDiv w:val="1"/>
      <w:marLeft w:val="0"/>
      <w:marRight w:val="0"/>
      <w:marTop w:val="0"/>
      <w:marBottom w:val="0"/>
      <w:divBdr>
        <w:top w:val="none" w:sz="0" w:space="0" w:color="auto"/>
        <w:left w:val="none" w:sz="0" w:space="0" w:color="auto"/>
        <w:bottom w:val="none" w:sz="0" w:space="0" w:color="auto"/>
        <w:right w:val="none" w:sz="0" w:space="0" w:color="auto"/>
      </w:divBdr>
    </w:div>
    <w:div w:id="1664623396">
      <w:bodyDiv w:val="1"/>
      <w:marLeft w:val="0"/>
      <w:marRight w:val="0"/>
      <w:marTop w:val="0"/>
      <w:marBottom w:val="0"/>
      <w:divBdr>
        <w:top w:val="none" w:sz="0" w:space="0" w:color="auto"/>
        <w:left w:val="none" w:sz="0" w:space="0" w:color="auto"/>
        <w:bottom w:val="none" w:sz="0" w:space="0" w:color="auto"/>
        <w:right w:val="none" w:sz="0" w:space="0" w:color="auto"/>
      </w:divBdr>
    </w:div>
    <w:div w:id="1672879088">
      <w:bodyDiv w:val="1"/>
      <w:marLeft w:val="0"/>
      <w:marRight w:val="0"/>
      <w:marTop w:val="0"/>
      <w:marBottom w:val="0"/>
      <w:divBdr>
        <w:top w:val="none" w:sz="0" w:space="0" w:color="auto"/>
        <w:left w:val="none" w:sz="0" w:space="0" w:color="auto"/>
        <w:bottom w:val="none" w:sz="0" w:space="0" w:color="auto"/>
        <w:right w:val="none" w:sz="0" w:space="0" w:color="auto"/>
      </w:divBdr>
    </w:div>
    <w:div w:id="1686395280">
      <w:bodyDiv w:val="1"/>
      <w:marLeft w:val="0"/>
      <w:marRight w:val="0"/>
      <w:marTop w:val="0"/>
      <w:marBottom w:val="0"/>
      <w:divBdr>
        <w:top w:val="none" w:sz="0" w:space="0" w:color="auto"/>
        <w:left w:val="none" w:sz="0" w:space="0" w:color="auto"/>
        <w:bottom w:val="none" w:sz="0" w:space="0" w:color="auto"/>
        <w:right w:val="none" w:sz="0" w:space="0" w:color="auto"/>
      </w:divBdr>
    </w:div>
    <w:div w:id="1688482780">
      <w:bodyDiv w:val="1"/>
      <w:marLeft w:val="0"/>
      <w:marRight w:val="0"/>
      <w:marTop w:val="0"/>
      <w:marBottom w:val="0"/>
      <w:divBdr>
        <w:top w:val="none" w:sz="0" w:space="0" w:color="auto"/>
        <w:left w:val="none" w:sz="0" w:space="0" w:color="auto"/>
        <w:bottom w:val="none" w:sz="0" w:space="0" w:color="auto"/>
        <w:right w:val="none" w:sz="0" w:space="0" w:color="auto"/>
      </w:divBdr>
      <w:divsChild>
        <w:div w:id="320668004">
          <w:marLeft w:val="547"/>
          <w:marRight w:val="0"/>
          <w:marTop w:val="0"/>
          <w:marBottom w:val="0"/>
          <w:divBdr>
            <w:top w:val="none" w:sz="0" w:space="0" w:color="auto"/>
            <w:left w:val="none" w:sz="0" w:space="0" w:color="auto"/>
            <w:bottom w:val="none" w:sz="0" w:space="0" w:color="auto"/>
            <w:right w:val="none" w:sz="0" w:space="0" w:color="auto"/>
          </w:divBdr>
        </w:div>
      </w:divsChild>
    </w:div>
    <w:div w:id="1716083039">
      <w:bodyDiv w:val="1"/>
      <w:marLeft w:val="0"/>
      <w:marRight w:val="0"/>
      <w:marTop w:val="0"/>
      <w:marBottom w:val="0"/>
      <w:divBdr>
        <w:top w:val="none" w:sz="0" w:space="0" w:color="auto"/>
        <w:left w:val="none" w:sz="0" w:space="0" w:color="auto"/>
        <w:bottom w:val="none" w:sz="0" w:space="0" w:color="auto"/>
        <w:right w:val="none" w:sz="0" w:space="0" w:color="auto"/>
      </w:divBdr>
      <w:divsChild>
        <w:div w:id="46951521">
          <w:marLeft w:val="547"/>
          <w:marRight w:val="0"/>
          <w:marTop w:val="0"/>
          <w:marBottom w:val="0"/>
          <w:divBdr>
            <w:top w:val="none" w:sz="0" w:space="0" w:color="auto"/>
            <w:left w:val="none" w:sz="0" w:space="0" w:color="auto"/>
            <w:bottom w:val="none" w:sz="0" w:space="0" w:color="auto"/>
            <w:right w:val="none" w:sz="0" w:space="0" w:color="auto"/>
          </w:divBdr>
        </w:div>
        <w:div w:id="212230943">
          <w:marLeft w:val="547"/>
          <w:marRight w:val="0"/>
          <w:marTop w:val="0"/>
          <w:marBottom w:val="0"/>
          <w:divBdr>
            <w:top w:val="none" w:sz="0" w:space="0" w:color="auto"/>
            <w:left w:val="none" w:sz="0" w:space="0" w:color="auto"/>
            <w:bottom w:val="none" w:sz="0" w:space="0" w:color="auto"/>
            <w:right w:val="none" w:sz="0" w:space="0" w:color="auto"/>
          </w:divBdr>
        </w:div>
        <w:div w:id="1339309811">
          <w:marLeft w:val="547"/>
          <w:marRight w:val="0"/>
          <w:marTop w:val="0"/>
          <w:marBottom w:val="0"/>
          <w:divBdr>
            <w:top w:val="none" w:sz="0" w:space="0" w:color="auto"/>
            <w:left w:val="none" w:sz="0" w:space="0" w:color="auto"/>
            <w:bottom w:val="none" w:sz="0" w:space="0" w:color="auto"/>
            <w:right w:val="none" w:sz="0" w:space="0" w:color="auto"/>
          </w:divBdr>
        </w:div>
        <w:div w:id="1733314056">
          <w:marLeft w:val="547"/>
          <w:marRight w:val="0"/>
          <w:marTop w:val="0"/>
          <w:marBottom w:val="0"/>
          <w:divBdr>
            <w:top w:val="none" w:sz="0" w:space="0" w:color="auto"/>
            <w:left w:val="none" w:sz="0" w:space="0" w:color="auto"/>
            <w:bottom w:val="none" w:sz="0" w:space="0" w:color="auto"/>
            <w:right w:val="none" w:sz="0" w:space="0" w:color="auto"/>
          </w:divBdr>
        </w:div>
      </w:divsChild>
    </w:div>
    <w:div w:id="1727217350">
      <w:bodyDiv w:val="1"/>
      <w:marLeft w:val="0"/>
      <w:marRight w:val="0"/>
      <w:marTop w:val="0"/>
      <w:marBottom w:val="0"/>
      <w:divBdr>
        <w:top w:val="none" w:sz="0" w:space="0" w:color="auto"/>
        <w:left w:val="none" w:sz="0" w:space="0" w:color="auto"/>
        <w:bottom w:val="none" w:sz="0" w:space="0" w:color="auto"/>
        <w:right w:val="none" w:sz="0" w:space="0" w:color="auto"/>
      </w:divBdr>
    </w:div>
    <w:div w:id="1737898432">
      <w:bodyDiv w:val="1"/>
      <w:marLeft w:val="0"/>
      <w:marRight w:val="0"/>
      <w:marTop w:val="0"/>
      <w:marBottom w:val="0"/>
      <w:divBdr>
        <w:top w:val="none" w:sz="0" w:space="0" w:color="auto"/>
        <w:left w:val="none" w:sz="0" w:space="0" w:color="auto"/>
        <w:bottom w:val="none" w:sz="0" w:space="0" w:color="auto"/>
        <w:right w:val="none" w:sz="0" w:space="0" w:color="auto"/>
      </w:divBdr>
    </w:div>
    <w:div w:id="1765422031">
      <w:bodyDiv w:val="1"/>
      <w:marLeft w:val="0"/>
      <w:marRight w:val="0"/>
      <w:marTop w:val="0"/>
      <w:marBottom w:val="0"/>
      <w:divBdr>
        <w:top w:val="none" w:sz="0" w:space="0" w:color="auto"/>
        <w:left w:val="none" w:sz="0" w:space="0" w:color="auto"/>
        <w:bottom w:val="none" w:sz="0" w:space="0" w:color="auto"/>
        <w:right w:val="none" w:sz="0" w:space="0" w:color="auto"/>
      </w:divBdr>
    </w:div>
    <w:div w:id="1767463137">
      <w:bodyDiv w:val="1"/>
      <w:marLeft w:val="0"/>
      <w:marRight w:val="0"/>
      <w:marTop w:val="0"/>
      <w:marBottom w:val="0"/>
      <w:divBdr>
        <w:top w:val="none" w:sz="0" w:space="0" w:color="auto"/>
        <w:left w:val="none" w:sz="0" w:space="0" w:color="auto"/>
        <w:bottom w:val="none" w:sz="0" w:space="0" w:color="auto"/>
        <w:right w:val="none" w:sz="0" w:space="0" w:color="auto"/>
      </w:divBdr>
      <w:divsChild>
        <w:div w:id="1246962593">
          <w:marLeft w:val="547"/>
          <w:marRight w:val="0"/>
          <w:marTop w:val="0"/>
          <w:marBottom w:val="0"/>
          <w:divBdr>
            <w:top w:val="none" w:sz="0" w:space="0" w:color="auto"/>
            <w:left w:val="none" w:sz="0" w:space="0" w:color="auto"/>
            <w:bottom w:val="none" w:sz="0" w:space="0" w:color="auto"/>
            <w:right w:val="none" w:sz="0" w:space="0" w:color="auto"/>
          </w:divBdr>
        </w:div>
      </w:divsChild>
    </w:div>
    <w:div w:id="1785347906">
      <w:bodyDiv w:val="1"/>
      <w:marLeft w:val="0"/>
      <w:marRight w:val="0"/>
      <w:marTop w:val="0"/>
      <w:marBottom w:val="0"/>
      <w:divBdr>
        <w:top w:val="none" w:sz="0" w:space="0" w:color="auto"/>
        <w:left w:val="none" w:sz="0" w:space="0" w:color="auto"/>
        <w:bottom w:val="none" w:sz="0" w:space="0" w:color="auto"/>
        <w:right w:val="none" w:sz="0" w:space="0" w:color="auto"/>
      </w:divBdr>
    </w:div>
    <w:div w:id="1804272320">
      <w:bodyDiv w:val="1"/>
      <w:marLeft w:val="0"/>
      <w:marRight w:val="0"/>
      <w:marTop w:val="0"/>
      <w:marBottom w:val="0"/>
      <w:divBdr>
        <w:top w:val="none" w:sz="0" w:space="0" w:color="auto"/>
        <w:left w:val="none" w:sz="0" w:space="0" w:color="auto"/>
        <w:bottom w:val="none" w:sz="0" w:space="0" w:color="auto"/>
        <w:right w:val="none" w:sz="0" w:space="0" w:color="auto"/>
      </w:divBdr>
      <w:divsChild>
        <w:div w:id="1126850516">
          <w:marLeft w:val="547"/>
          <w:marRight w:val="0"/>
          <w:marTop w:val="0"/>
          <w:marBottom w:val="0"/>
          <w:divBdr>
            <w:top w:val="none" w:sz="0" w:space="0" w:color="auto"/>
            <w:left w:val="none" w:sz="0" w:space="0" w:color="auto"/>
            <w:bottom w:val="none" w:sz="0" w:space="0" w:color="auto"/>
            <w:right w:val="none" w:sz="0" w:space="0" w:color="auto"/>
          </w:divBdr>
        </w:div>
      </w:divsChild>
    </w:div>
    <w:div w:id="1812597961">
      <w:bodyDiv w:val="1"/>
      <w:marLeft w:val="0"/>
      <w:marRight w:val="0"/>
      <w:marTop w:val="0"/>
      <w:marBottom w:val="0"/>
      <w:divBdr>
        <w:top w:val="none" w:sz="0" w:space="0" w:color="auto"/>
        <w:left w:val="none" w:sz="0" w:space="0" w:color="auto"/>
        <w:bottom w:val="none" w:sz="0" w:space="0" w:color="auto"/>
        <w:right w:val="none" w:sz="0" w:space="0" w:color="auto"/>
      </w:divBdr>
    </w:div>
    <w:div w:id="1828087944">
      <w:bodyDiv w:val="1"/>
      <w:marLeft w:val="0"/>
      <w:marRight w:val="0"/>
      <w:marTop w:val="0"/>
      <w:marBottom w:val="0"/>
      <w:divBdr>
        <w:top w:val="none" w:sz="0" w:space="0" w:color="auto"/>
        <w:left w:val="none" w:sz="0" w:space="0" w:color="auto"/>
        <w:bottom w:val="none" w:sz="0" w:space="0" w:color="auto"/>
        <w:right w:val="none" w:sz="0" w:space="0" w:color="auto"/>
      </w:divBdr>
      <w:divsChild>
        <w:div w:id="2052418053">
          <w:marLeft w:val="547"/>
          <w:marRight w:val="0"/>
          <w:marTop w:val="0"/>
          <w:marBottom w:val="0"/>
          <w:divBdr>
            <w:top w:val="none" w:sz="0" w:space="0" w:color="auto"/>
            <w:left w:val="none" w:sz="0" w:space="0" w:color="auto"/>
            <w:bottom w:val="none" w:sz="0" w:space="0" w:color="auto"/>
            <w:right w:val="none" w:sz="0" w:space="0" w:color="auto"/>
          </w:divBdr>
        </w:div>
      </w:divsChild>
    </w:div>
    <w:div w:id="1831022671">
      <w:bodyDiv w:val="1"/>
      <w:marLeft w:val="0"/>
      <w:marRight w:val="0"/>
      <w:marTop w:val="0"/>
      <w:marBottom w:val="0"/>
      <w:divBdr>
        <w:top w:val="none" w:sz="0" w:space="0" w:color="auto"/>
        <w:left w:val="none" w:sz="0" w:space="0" w:color="auto"/>
        <w:bottom w:val="none" w:sz="0" w:space="0" w:color="auto"/>
        <w:right w:val="none" w:sz="0" w:space="0" w:color="auto"/>
      </w:divBdr>
      <w:divsChild>
        <w:div w:id="1601797081">
          <w:marLeft w:val="547"/>
          <w:marRight w:val="0"/>
          <w:marTop w:val="0"/>
          <w:marBottom w:val="0"/>
          <w:divBdr>
            <w:top w:val="none" w:sz="0" w:space="0" w:color="auto"/>
            <w:left w:val="none" w:sz="0" w:space="0" w:color="auto"/>
            <w:bottom w:val="none" w:sz="0" w:space="0" w:color="auto"/>
            <w:right w:val="none" w:sz="0" w:space="0" w:color="auto"/>
          </w:divBdr>
        </w:div>
      </w:divsChild>
    </w:div>
    <w:div w:id="1848016345">
      <w:bodyDiv w:val="1"/>
      <w:marLeft w:val="0"/>
      <w:marRight w:val="0"/>
      <w:marTop w:val="0"/>
      <w:marBottom w:val="0"/>
      <w:divBdr>
        <w:top w:val="none" w:sz="0" w:space="0" w:color="auto"/>
        <w:left w:val="none" w:sz="0" w:space="0" w:color="auto"/>
        <w:bottom w:val="none" w:sz="0" w:space="0" w:color="auto"/>
        <w:right w:val="none" w:sz="0" w:space="0" w:color="auto"/>
      </w:divBdr>
    </w:div>
    <w:div w:id="1869948351">
      <w:bodyDiv w:val="1"/>
      <w:marLeft w:val="0"/>
      <w:marRight w:val="0"/>
      <w:marTop w:val="0"/>
      <w:marBottom w:val="0"/>
      <w:divBdr>
        <w:top w:val="none" w:sz="0" w:space="0" w:color="auto"/>
        <w:left w:val="none" w:sz="0" w:space="0" w:color="auto"/>
        <w:bottom w:val="none" w:sz="0" w:space="0" w:color="auto"/>
        <w:right w:val="none" w:sz="0" w:space="0" w:color="auto"/>
      </w:divBdr>
    </w:div>
    <w:div w:id="1885942798">
      <w:bodyDiv w:val="1"/>
      <w:marLeft w:val="0"/>
      <w:marRight w:val="0"/>
      <w:marTop w:val="0"/>
      <w:marBottom w:val="0"/>
      <w:divBdr>
        <w:top w:val="none" w:sz="0" w:space="0" w:color="auto"/>
        <w:left w:val="none" w:sz="0" w:space="0" w:color="auto"/>
        <w:bottom w:val="none" w:sz="0" w:space="0" w:color="auto"/>
        <w:right w:val="none" w:sz="0" w:space="0" w:color="auto"/>
      </w:divBdr>
    </w:div>
    <w:div w:id="1886211695">
      <w:bodyDiv w:val="1"/>
      <w:marLeft w:val="0"/>
      <w:marRight w:val="0"/>
      <w:marTop w:val="0"/>
      <w:marBottom w:val="0"/>
      <w:divBdr>
        <w:top w:val="none" w:sz="0" w:space="0" w:color="auto"/>
        <w:left w:val="none" w:sz="0" w:space="0" w:color="auto"/>
        <w:bottom w:val="none" w:sz="0" w:space="0" w:color="auto"/>
        <w:right w:val="none" w:sz="0" w:space="0" w:color="auto"/>
      </w:divBdr>
      <w:divsChild>
        <w:div w:id="143858599">
          <w:marLeft w:val="547"/>
          <w:marRight w:val="0"/>
          <w:marTop w:val="0"/>
          <w:marBottom w:val="0"/>
          <w:divBdr>
            <w:top w:val="none" w:sz="0" w:space="0" w:color="auto"/>
            <w:left w:val="none" w:sz="0" w:space="0" w:color="auto"/>
            <w:bottom w:val="none" w:sz="0" w:space="0" w:color="auto"/>
            <w:right w:val="none" w:sz="0" w:space="0" w:color="auto"/>
          </w:divBdr>
        </w:div>
      </w:divsChild>
    </w:div>
    <w:div w:id="1888253248">
      <w:bodyDiv w:val="1"/>
      <w:marLeft w:val="0"/>
      <w:marRight w:val="0"/>
      <w:marTop w:val="0"/>
      <w:marBottom w:val="0"/>
      <w:divBdr>
        <w:top w:val="none" w:sz="0" w:space="0" w:color="auto"/>
        <w:left w:val="none" w:sz="0" w:space="0" w:color="auto"/>
        <w:bottom w:val="none" w:sz="0" w:space="0" w:color="auto"/>
        <w:right w:val="none" w:sz="0" w:space="0" w:color="auto"/>
      </w:divBdr>
    </w:div>
    <w:div w:id="1963069165">
      <w:bodyDiv w:val="1"/>
      <w:marLeft w:val="0"/>
      <w:marRight w:val="0"/>
      <w:marTop w:val="0"/>
      <w:marBottom w:val="0"/>
      <w:divBdr>
        <w:top w:val="none" w:sz="0" w:space="0" w:color="auto"/>
        <w:left w:val="none" w:sz="0" w:space="0" w:color="auto"/>
        <w:bottom w:val="none" w:sz="0" w:space="0" w:color="auto"/>
        <w:right w:val="none" w:sz="0" w:space="0" w:color="auto"/>
      </w:divBdr>
    </w:div>
    <w:div w:id="1969386044">
      <w:bodyDiv w:val="1"/>
      <w:marLeft w:val="0"/>
      <w:marRight w:val="0"/>
      <w:marTop w:val="0"/>
      <w:marBottom w:val="0"/>
      <w:divBdr>
        <w:top w:val="none" w:sz="0" w:space="0" w:color="auto"/>
        <w:left w:val="none" w:sz="0" w:space="0" w:color="auto"/>
        <w:bottom w:val="none" w:sz="0" w:space="0" w:color="auto"/>
        <w:right w:val="none" w:sz="0" w:space="0" w:color="auto"/>
      </w:divBdr>
    </w:div>
    <w:div w:id="1996033051">
      <w:bodyDiv w:val="1"/>
      <w:marLeft w:val="0"/>
      <w:marRight w:val="0"/>
      <w:marTop w:val="0"/>
      <w:marBottom w:val="0"/>
      <w:divBdr>
        <w:top w:val="none" w:sz="0" w:space="0" w:color="auto"/>
        <w:left w:val="none" w:sz="0" w:space="0" w:color="auto"/>
        <w:bottom w:val="none" w:sz="0" w:space="0" w:color="auto"/>
        <w:right w:val="none" w:sz="0" w:space="0" w:color="auto"/>
      </w:divBdr>
      <w:divsChild>
        <w:div w:id="1036854413">
          <w:marLeft w:val="547"/>
          <w:marRight w:val="0"/>
          <w:marTop w:val="200"/>
          <w:marBottom w:val="0"/>
          <w:divBdr>
            <w:top w:val="none" w:sz="0" w:space="0" w:color="auto"/>
            <w:left w:val="none" w:sz="0" w:space="0" w:color="auto"/>
            <w:bottom w:val="none" w:sz="0" w:space="0" w:color="auto"/>
            <w:right w:val="none" w:sz="0" w:space="0" w:color="auto"/>
          </w:divBdr>
        </w:div>
        <w:div w:id="1203590380">
          <w:marLeft w:val="547"/>
          <w:marRight w:val="0"/>
          <w:marTop w:val="200"/>
          <w:marBottom w:val="0"/>
          <w:divBdr>
            <w:top w:val="none" w:sz="0" w:space="0" w:color="auto"/>
            <w:left w:val="none" w:sz="0" w:space="0" w:color="auto"/>
            <w:bottom w:val="none" w:sz="0" w:space="0" w:color="auto"/>
            <w:right w:val="none" w:sz="0" w:space="0" w:color="auto"/>
          </w:divBdr>
        </w:div>
        <w:div w:id="1409882558">
          <w:marLeft w:val="547"/>
          <w:marRight w:val="0"/>
          <w:marTop w:val="200"/>
          <w:marBottom w:val="0"/>
          <w:divBdr>
            <w:top w:val="none" w:sz="0" w:space="0" w:color="auto"/>
            <w:left w:val="none" w:sz="0" w:space="0" w:color="auto"/>
            <w:bottom w:val="none" w:sz="0" w:space="0" w:color="auto"/>
            <w:right w:val="none" w:sz="0" w:space="0" w:color="auto"/>
          </w:divBdr>
        </w:div>
        <w:div w:id="1458374925">
          <w:marLeft w:val="547"/>
          <w:marRight w:val="0"/>
          <w:marTop w:val="200"/>
          <w:marBottom w:val="0"/>
          <w:divBdr>
            <w:top w:val="none" w:sz="0" w:space="0" w:color="auto"/>
            <w:left w:val="none" w:sz="0" w:space="0" w:color="auto"/>
            <w:bottom w:val="none" w:sz="0" w:space="0" w:color="auto"/>
            <w:right w:val="none" w:sz="0" w:space="0" w:color="auto"/>
          </w:divBdr>
        </w:div>
      </w:divsChild>
    </w:div>
    <w:div w:id="2006586744">
      <w:bodyDiv w:val="1"/>
      <w:marLeft w:val="0"/>
      <w:marRight w:val="0"/>
      <w:marTop w:val="0"/>
      <w:marBottom w:val="0"/>
      <w:divBdr>
        <w:top w:val="none" w:sz="0" w:space="0" w:color="auto"/>
        <w:left w:val="none" w:sz="0" w:space="0" w:color="auto"/>
        <w:bottom w:val="none" w:sz="0" w:space="0" w:color="auto"/>
        <w:right w:val="none" w:sz="0" w:space="0" w:color="auto"/>
      </w:divBdr>
    </w:div>
    <w:div w:id="2012872922">
      <w:bodyDiv w:val="1"/>
      <w:marLeft w:val="0"/>
      <w:marRight w:val="0"/>
      <w:marTop w:val="0"/>
      <w:marBottom w:val="0"/>
      <w:divBdr>
        <w:top w:val="none" w:sz="0" w:space="0" w:color="auto"/>
        <w:left w:val="none" w:sz="0" w:space="0" w:color="auto"/>
        <w:bottom w:val="none" w:sz="0" w:space="0" w:color="auto"/>
        <w:right w:val="none" w:sz="0" w:space="0" w:color="auto"/>
      </w:divBdr>
    </w:div>
    <w:div w:id="2021199518">
      <w:bodyDiv w:val="1"/>
      <w:marLeft w:val="0"/>
      <w:marRight w:val="0"/>
      <w:marTop w:val="0"/>
      <w:marBottom w:val="0"/>
      <w:divBdr>
        <w:top w:val="none" w:sz="0" w:space="0" w:color="auto"/>
        <w:left w:val="none" w:sz="0" w:space="0" w:color="auto"/>
        <w:bottom w:val="none" w:sz="0" w:space="0" w:color="auto"/>
        <w:right w:val="none" w:sz="0" w:space="0" w:color="auto"/>
      </w:divBdr>
      <w:divsChild>
        <w:div w:id="1371759499">
          <w:marLeft w:val="547"/>
          <w:marRight w:val="0"/>
          <w:marTop w:val="0"/>
          <w:marBottom w:val="0"/>
          <w:divBdr>
            <w:top w:val="none" w:sz="0" w:space="0" w:color="auto"/>
            <w:left w:val="none" w:sz="0" w:space="0" w:color="auto"/>
            <w:bottom w:val="none" w:sz="0" w:space="0" w:color="auto"/>
            <w:right w:val="none" w:sz="0" w:space="0" w:color="auto"/>
          </w:divBdr>
        </w:div>
      </w:divsChild>
    </w:div>
    <w:div w:id="2032562992">
      <w:bodyDiv w:val="1"/>
      <w:marLeft w:val="0"/>
      <w:marRight w:val="0"/>
      <w:marTop w:val="0"/>
      <w:marBottom w:val="0"/>
      <w:divBdr>
        <w:top w:val="none" w:sz="0" w:space="0" w:color="auto"/>
        <w:left w:val="none" w:sz="0" w:space="0" w:color="auto"/>
        <w:bottom w:val="none" w:sz="0" w:space="0" w:color="auto"/>
        <w:right w:val="none" w:sz="0" w:space="0" w:color="auto"/>
      </w:divBdr>
    </w:div>
    <w:div w:id="2040547054">
      <w:bodyDiv w:val="1"/>
      <w:marLeft w:val="0"/>
      <w:marRight w:val="0"/>
      <w:marTop w:val="0"/>
      <w:marBottom w:val="0"/>
      <w:divBdr>
        <w:top w:val="none" w:sz="0" w:space="0" w:color="auto"/>
        <w:left w:val="none" w:sz="0" w:space="0" w:color="auto"/>
        <w:bottom w:val="none" w:sz="0" w:space="0" w:color="auto"/>
        <w:right w:val="none" w:sz="0" w:space="0" w:color="auto"/>
      </w:divBdr>
      <w:divsChild>
        <w:div w:id="125781212">
          <w:marLeft w:val="360"/>
          <w:marRight w:val="0"/>
          <w:marTop w:val="120"/>
          <w:marBottom w:val="120"/>
          <w:divBdr>
            <w:top w:val="none" w:sz="0" w:space="0" w:color="auto"/>
            <w:left w:val="none" w:sz="0" w:space="0" w:color="auto"/>
            <w:bottom w:val="none" w:sz="0" w:space="0" w:color="auto"/>
            <w:right w:val="none" w:sz="0" w:space="0" w:color="auto"/>
          </w:divBdr>
        </w:div>
        <w:div w:id="1303972477">
          <w:marLeft w:val="360"/>
          <w:marRight w:val="0"/>
          <w:marTop w:val="120"/>
          <w:marBottom w:val="120"/>
          <w:divBdr>
            <w:top w:val="none" w:sz="0" w:space="0" w:color="auto"/>
            <w:left w:val="none" w:sz="0" w:space="0" w:color="auto"/>
            <w:bottom w:val="none" w:sz="0" w:space="0" w:color="auto"/>
            <w:right w:val="none" w:sz="0" w:space="0" w:color="auto"/>
          </w:divBdr>
        </w:div>
        <w:div w:id="1876308670">
          <w:marLeft w:val="360"/>
          <w:marRight w:val="0"/>
          <w:marTop w:val="120"/>
          <w:marBottom w:val="120"/>
          <w:divBdr>
            <w:top w:val="none" w:sz="0" w:space="0" w:color="auto"/>
            <w:left w:val="none" w:sz="0" w:space="0" w:color="auto"/>
            <w:bottom w:val="none" w:sz="0" w:space="0" w:color="auto"/>
            <w:right w:val="none" w:sz="0" w:space="0" w:color="auto"/>
          </w:divBdr>
        </w:div>
      </w:divsChild>
    </w:div>
    <w:div w:id="2045591593">
      <w:bodyDiv w:val="1"/>
      <w:marLeft w:val="0"/>
      <w:marRight w:val="0"/>
      <w:marTop w:val="0"/>
      <w:marBottom w:val="0"/>
      <w:divBdr>
        <w:top w:val="none" w:sz="0" w:space="0" w:color="auto"/>
        <w:left w:val="none" w:sz="0" w:space="0" w:color="auto"/>
        <w:bottom w:val="none" w:sz="0" w:space="0" w:color="auto"/>
        <w:right w:val="none" w:sz="0" w:space="0" w:color="auto"/>
      </w:divBdr>
    </w:div>
    <w:div w:id="2068065851">
      <w:bodyDiv w:val="1"/>
      <w:marLeft w:val="0"/>
      <w:marRight w:val="0"/>
      <w:marTop w:val="0"/>
      <w:marBottom w:val="0"/>
      <w:divBdr>
        <w:top w:val="none" w:sz="0" w:space="0" w:color="auto"/>
        <w:left w:val="none" w:sz="0" w:space="0" w:color="auto"/>
        <w:bottom w:val="none" w:sz="0" w:space="0" w:color="auto"/>
        <w:right w:val="none" w:sz="0" w:space="0" w:color="auto"/>
      </w:divBdr>
    </w:div>
    <w:div w:id="2068215196">
      <w:bodyDiv w:val="1"/>
      <w:marLeft w:val="0"/>
      <w:marRight w:val="0"/>
      <w:marTop w:val="0"/>
      <w:marBottom w:val="0"/>
      <w:divBdr>
        <w:top w:val="none" w:sz="0" w:space="0" w:color="auto"/>
        <w:left w:val="none" w:sz="0" w:space="0" w:color="auto"/>
        <w:bottom w:val="none" w:sz="0" w:space="0" w:color="auto"/>
        <w:right w:val="none" w:sz="0" w:space="0" w:color="auto"/>
      </w:divBdr>
      <w:divsChild>
        <w:div w:id="841623755">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8.png"/><Relationship Id="rId39" Type="http://schemas.openxmlformats.org/officeDocument/2006/relationships/chart" Target="charts/chart4.xml"/><Relationship Id="rId3" Type="http://schemas.openxmlformats.org/officeDocument/2006/relationships/numbering" Target="numbering.xml"/><Relationship Id="rId21" Type="http://schemas.openxmlformats.org/officeDocument/2006/relationships/hyperlink" Target="http://www.interregrobg.eu" TargetMode="External"/><Relationship Id="rId34" Type="http://schemas.openxmlformats.org/officeDocument/2006/relationships/hyperlink" Target="http://www.cbcromaniabulgaria.eu" TargetMode="External"/><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mailto:office@aczconsulting.ro" TargetMode="External"/><Relationship Id="rId17" Type="http://schemas.openxmlformats.org/officeDocument/2006/relationships/header" Target="header3.xml"/><Relationship Id="rId25" Type="http://schemas.openxmlformats.org/officeDocument/2006/relationships/hyperlink" Target="http://www.interregrobg.eu/" TargetMode="External"/><Relationship Id="rId33" Type="http://schemas.openxmlformats.org/officeDocument/2006/relationships/hyperlink" Target="http://www.interregrobg.eu" TargetMode="External"/><Relationship Id="rId38" Type="http://schemas.openxmlformats.org/officeDocument/2006/relationships/chart" Target="charts/chart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www.interregrobg.eu/" TargetMode="External"/><Relationship Id="rId29" Type="http://schemas.openxmlformats.org/officeDocument/2006/relationships/diagramLayout" Target="diagrams/layout1.xml"/><Relationship Id="rId41"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www.interregrobg.eu" TargetMode="External"/><Relationship Id="rId32" Type="http://schemas.microsoft.com/office/2007/relationships/diagramDrawing" Target="diagrams/drawing1.xml"/><Relationship Id="rId37" Type="http://schemas.openxmlformats.org/officeDocument/2006/relationships/chart" Target="charts/chart2.xml"/><Relationship Id="rId40" Type="http://schemas.openxmlformats.org/officeDocument/2006/relationships/image" Target="media/image10.png"/><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hyperlink" Target="http://www.cbcromaniabulgaria.eu" TargetMode="External"/><Relationship Id="rId28" Type="http://schemas.openxmlformats.org/officeDocument/2006/relationships/diagramData" Target="diagrams/data1.xml"/><Relationship Id="rId36" Type="http://schemas.openxmlformats.org/officeDocument/2006/relationships/chart" Target="charts/chart1.xml"/><Relationship Id="rId10" Type="http://schemas.openxmlformats.org/officeDocument/2006/relationships/image" Target="media/image2.PNG"/><Relationship Id="rId19" Type="http://schemas.openxmlformats.org/officeDocument/2006/relationships/hyperlink" Target="http://www.interregrobg.eu/" TargetMode="External"/><Relationship Id="rId31" Type="http://schemas.openxmlformats.org/officeDocument/2006/relationships/diagramColors" Target="diagrams/colors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2.xml"/><Relationship Id="rId22" Type="http://schemas.openxmlformats.org/officeDocument/2006/relationships/header" Target="header4.xml"/><Relationship Id="rId27" Type="http://schemas.openxmlformats.org/officeDocument/2006/relationships/image" Target="media/image9.png"/><Relationship Id="rId30" Type="http://schemas.openxmlformats.org/officeDocument/2006/relationships/diagramQuickStyle" Target="diagrams/quickStyle1.xml"/><Relationship Id="rId35" Type="http://schemas.openxmlformats.org/officeDocument/2006/relationships/hyperlink" Target="http://www.interregrobg.eu" TargetMode="External"/><Relationship Id="rId43"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footer3.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AppData\Roaming\Microsoft\Templates\t33%20general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Andreea%20Dobrita\Desktop\Beneficiaries%20questionnaire%20for%20Interreg%20V-A%20Romania-Bulgaria%20Programme(1-5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Andreea%20Dobrita\Desktop\Beneficiaries%20questionnaire%20for%20Interreg%20V-A%20Romania-Bulgaria%20Programme(1-52).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Andreea%20Dobrita\Desktop\Beneficiaries%20questionnaire%20for%20Interreg%20V-A%20Romania-Bulgaria%20Programme(1-52).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Andreea%20Dobrita\Desktop\Beneficiaries%20questionnaire%20for%20Interreg%20V-A%20Romania-Bulgaria%20Programme(1-52).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bar"/>
        <c:grouping val="clustered"/>
        <c:varyColors val="0"/>
        <c:ser>
          <c:idx val="0"/>
          <c:order val="0"/>
          <c:spPr>
            <a:solidFill>
              <a:schemeClr val="accent3">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U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'informed about financing opps'!$D$6:$D$13</c:f>
              <c:strCache>
                <c:ptCount val="8"/>
                <c:pt idx="0">
                  <c:v>Information/training sessions</c:v>
                </c:pt>
                <c:pt idx="1">
                  <c:v>Programme official website</c:v>
                </c:pt>
                <c:pt idx="2">
                  <c:v>Facebook</c:v>
                </c:pt>
                <c:pt idx="3">
                  <c:v>YouTube</c:v>
                </c:pt>
                <c:pt idx="4">
                  <c:v>Events</c:v>
                </c:pt>
                <c:pt idx="5">
                  <c:v>Newsletters</c:v>
                </c:pt>
                <c:pt idx="6">
                  <c:v>Newspapers</c:v>
                </c:pt>
                <c:pt idx="7">
                  <c:v>Others</c:v>
                </c:pt>
              </c:strCache>
            </c:strRef>
          </c:cat>
          <c:val>
            <c:numRef>
              <c:f>'informed about financing opps'!$F$6:$F$13</c:f>
              <c:numCache>
                <c:formatCode>0%</c:formatCode>
                <c:ptCount val="8"/>
                <c:pt idx="0">
                  <c:v>0.46938775510204084</c:v>
                </c:pt>
                <c:pt idx="1">
                  <c:v>0.93877551020408168</c:v>
                </c:pt>
                <c:pt idx="2">
                  <c:v>0.2857142857142857</c:v>
                </c:pt>
                <c:pt idx="3">
                  <c:v>0.10204081632653061</c:v>
                </c:pt>
                <c:pt idx="4">
                  <c:v>0.42857142857142855</c:v>
                </c:pt>
                <c:pt idx="5">
                  <c:v>0.16326530612244897</c:v>
                </c:pt>
                <c:pt idx="6">
                  <c:v>6.1224489795918366E-2</c:v>
                </c:pt>
                <c:pt idx="7">
                  <c:v>4.0816326530612242E-2</c:v>
                </c:pt>
              </c:numCache>
            </c:numRef>
          </c:val>
          <c:extLst xmlns:c16r2="http://schemas.microsoft.com/office/drawing/2015/06/chart">
            <c:ext xmlns:c16="http://schemas.microsoft.com/office/drawing/2014/chart" uri="{C3380CC4-5D6E-409C-BE32-E72D297353CC}">
              <c16:uniqueId val="{00000000-9BC6-45D5-9F27-445B0FD90E9A}"/>
            </c:ext>
          </c:extLst>
        </c:ser>
        <c:dLbls>
          <c:dLblPos val="inEnd"/>
          <c:showLegendKey val="0"/>
          <c:showVal val="1"/>
          <c:showCatName val="0"/>
          <c:showSerName val="0"/>
          <c:showPercent val="0"/>
          <c:showBubbleSize val="0"/>
        </c:dLbls>
        <c:gapWidth val="65"/>
        <c:axId val="608520184"/>
        <c:axId val="561560632"/>
      </c:barChart>
      <c:catAx>
        <c:axId val="608520184"/>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561560632"/>
        <c:crosses val="autoZero"/>
        <c:auto val="1"/>
        <c:lblAlgn val="ctr"/>
        <c:lblOffset val="100"/>
        <c:noMultiLvlLbl val="0"/>
      </c:catAx>
      <c:valAx>
        <c:axId val="561560632"/>
        <c:scaling>
          <c:orientation val="minMax"/>
        </c:scaling>
        <c:delete val="0"/>
        <c:axPos val="b"/>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crossAx val="608520184"/>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bar"/>
        <c:grouping val="clustered"/>
        <c:varyColors val="0"/>
        <c:ser>
          <c:idx val="0"/>
          <c:order val="0"/>
          <c:spPr>
            <a:solidFill>
              <a:schemeClr val="accent3">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U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'channels of communication'!$D$13:$D$23</c:f>
              <c:strCache>
                <c:ptCount val="11"/>
                <c:pt idx="0">
                  <c:v>Mass media</c:v>
                </c:pt>
                <c:pt idx="1">
                  <c:v>Information/training sessions</c:v>
                </c:pt>
                <c:pt idx="2">
                  <c:v>Programme official website</c:v>
                </c:pt>
                <c:pt idx="3">
                  <c:v>Facebook</c:v>
                </c:pt>
                <c:pt idx="4">
                  <c:v>YouTube</c:v>
                </c:pt>
                <c:pt idx="5">
                  <c:v>Newsletters</c:v>
                </c:pt>
                <c:pt idx="6">
                  <c:v>HelpDesk</c:v>
                </c:pt>
                <c:pt idx="7">
                  <c:v>Television</c:v>
                </c:pt>
                <c:pt idx="8">
                  <c:v>Newspapers</c:v>
                </c:pt>
                <c:pt idx="9">
                  <c:v>Radio</c:v>
                </c:pt>
                <c:pt idx="10">
                  <c:v>Others</c:v>
                </c:pt>
              </c:strCache>
            </c:strRef>
          </c:cat>
          <c:val>
            <c:numRef>
              <c:f>'channels of communication'!$F$13:$F$23</c:f>
              <c:numCache>
                <c:formatCode>0%</c:formatCode>
                <c:ptCount val="11"/>
                <c:pt idx="0">
                  <c:v>0.24489795918367346</c:v>
                </c:pt>
                <c:pt idx="1">
                  <c:v>0.69387755102040816</c:v>
                </c:pt>
                <c:pt idx="2">
                  <c:v>0.95918367346938771</c:v>
                </c:pt>
                <c:pt idx="3">
                  <c:v>0.2857142857142857</c:v>
                </c:pt>
                <c:pt idx="4">
                  <c:v>6.1224489795918366E-2</c:v>
                </c:pt>
                <c:pt idx="5">
                  <c:v>0.2857142857142857</c:v>
                </c:pt>
                <c:pt idx="6">
                  <c:v>0.20408163265306123</c:v>
                </c:pt>
                <c:pt idx="7">
                  <c:v>0.10204081632653061</c:v>
                </c:pt>
                <c:pt idx="8">
                  <c:v>6.1224489795918366E-2</c:v>
                </c:pt>
                <c:pt idx="9">
                  <c:v>0.06</c:v>
                </c:pt>
                <c:pt idx="10">
                  <c:v>2.0408163265306121E-2</c:v>
                </c:pt>
              </c:numCache>
            </c:numRef>
          </c:val>
          <c:extLst xmlns:c16r2="http://schemas.microsoft.com/office/drawing/2015/06/chart">
            <c:ext xmlns:c16="http://schemas.microsoft.com/office/drawing/2014/chart" uri="{C3380CC4-5D6E-409C-BE32-E72D297353CC}">
              <c16:uniqueId val="{00000000-A2F9-4AF4-B0F0-1D5D3AD64574}"/>
            </c:ext>
          </c:extLst>
        </c:ser>
        <c:dLbls>
          <c:dLblPos val="inEnd"/>
          <c:showLegendKey val="0"/>
          <c:showVal val="1"/>
          <c:showCatName val="0"/>
          <c:showSerName val="0"/>
          <c:showPercent val="0"/>
          <c:showBubbleSize val="0"/>
        </c:dLbls>
        <c:gapWidth val="65"/>
        <c:axId val="561561024"/>
        <c:axId val="561561416"/>
      </c:barChart>
      <c:catAx>
        <c:axId val="561561024"/>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561561416"/>
        <c:crosses val="autoZero"/>
        <c:auto val="1"/>
        <c:lblAlgn val="ctr"/>
        <c:lblOffset val="100"/>
        <c:noMultiLvlLbl val="0"/>
      </c:catAx>
      <c:valAx>
        <c:axId val="561561416"/>
        <c:scaling>
          <c:orientation val="minMax"/>
          <c:max val="1"/>
        </c:scaling>
        <c:delete val="0"/>
        <c:axPos val="b"/>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crossAx val="561561024"/>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bar"/>
        <c:grouping val="clustered"/>
        <c:varyColors val="0"/>
        <c:ser>
          <c:idx val="0"/>
          <c:order val="0"/>
          <c:spPr>
            <a:solidFill>
              <a:schemeClr val="accent3">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U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'efficiency of the comm. activit'!$D$9:$D$13</c:f>
              <c:strCache>
                <c:ptCount val="5"/>
                <c:pt idx="0">
                  <c:v>1 not efficient</c:v>
                </c:pt>
                <c:pt idx="1">
                  <c:v>2</c:v>
                </c:pt>
                <c:pt idx="2">
                  <c:v>3</c:v>
                </c:pt>
                <c:pt idx="3">
                  <c:v>4</c:v>
                </c:pt>
                <c:pt idx="4">
                  <c:v>5 very efficient</c:v>
                </c:pt>
              </c:strCache>
            </c:strRef>
          </c:cat>
          <c:val>
            <c:numRef>
              <c:f>'efficiency of the comm. activit'!$E$9:$E$13</c:f>
              <c:numCache>
                <c:formatCode>General</c:formatCode>
                <c:ptCount val="5"/>
                <c:pt idx="0">
                  <c:v>0</c:v>
                </c:pt>
                <c:pt idx="1">
                  <c:v>0</c:v>
                </c:pt>
                <c:pt idx="2">
                  <c:v>3</c:v>
                </c:pt>
                <c:pt idx="3">
                  <c:v>16</c:v>
                </c:pt>
                <c:pt idx="4">
                  <c:v>29</c:v>
                </c:pt>
              </c:numCache>
            </c:numRef>
          </c:val>
          <c:extLst xmlns:c16r2="http://schemas.microsoft.com/office/drawing/2015/06/chart">
            <c:ext xmlns:c16="http://schemas.microsoft.com/office/drawing/2014/chart" uri="{C3380CC4-5D6E-409C-BE32-E72D297353CC}">
              <c16:uniqueId val="{00000000-C905-415D-BA56-25B315C7C6CE}"/>
            </c:ext>
          </c:extLst>
        </c:ser>
        <c:dLbls>
          <c:dLblPos val="inEnd"/>
          <c:showLegendKey val="0"/>
          <c:showVal val="1"/>
          <c:showCatName val="0"/>
          <c:showSerName val="0"/>
          <c:showPercent val="0"/>
          <c:showBubbleSize val="0"/>
        </c:dLbls>
        <c:gapWidth val="65"/>
        <c:axId val="561559064"/>
        <c:axId val="561559848"/>
      </c:barChart>
      <c:catAx>
        <c:axId val="561559064"/>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561559848"/>
        <c:crosses val="autoZero"/>
        <c:auto val="1"/>
        <c:lblAlgn val="ctr"/>
        <c:lblOffset val="100"/>
        <c:noMultiLvlLbl val="0"/>
      </c:catAx>
      <c:valAx>
        <c:axId val="561559848"/>
        <c:scaling>
          <c:orientation val="minMax"/>
          <c:max val="100"/>
        </c:scaling>
        <c:delete val="0"/>
        <c:axPos val="b"/>
        <c:majorGridlines>
          <c:spPr>
            <a:ln w="9525" cap="flat" cmpd="sng" algn="ctr">
              <a:no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crossAx val="561559064"/>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bar"/>
        <c:grouping val="clustered"/>
        <c:varyColors val="0"/>
        <c:ser>
          <c:idx val="0"/>
          <c:order val="0"/>
          <c:spPr>
            <a:solidFill>
              <a:schemeClr val="accent3">
                <a:alpha val="85000"/>
              </a:schemeClr>
            </a:solidFill>
            <a:ln w="9525" cap="flat" cmpd="sng" algn="ctr">
              <a:solidFill>
                <a:schemeClr val="lt1">
                  <a:alpha val="50000"/>
                </a:schemeClr>
              </a:solidFill>
              <a:round/>
            </a:ln>
            <a:effectLst/>
          </c:spPr>
          <c:invertIfNegative val="0"/>
          <c:dLbls>
            <c:dLbl>
              <c:idx val="4"/>
              <c:layout>
                <c:manualLayout>
                  <c:x val="-4.8377077865266842E-2"/>
                  <c:y val="0"/>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EE59-49B6-A3C6-208EFA91F520}"/>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US"/>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'info wanted to receive'!$C$8:$C$12</c:f>
              <c:strCache>
                <c:ptCount val="5"/>
                <c:pt idx="0">
                  <c:v>Compliance with State aids and procurement regulation	</c:v>
                </c:pt>
                <c:pt idx="1">
                  <c:v>Control and financial management</c:v>
                </c:pt>
                <c:pt idx="2">
                  <c:v>Monitoring and evaluation</c:v>
                </c:pt>
                <c:pt idx="3">
                  <c:v>Communication result dissemination and capitalisation</c:v>
                </c:pt>
                <c:pt idx="4">
                  <c:v>Others</c:v>
                </c:pt>
              </c:strCache>
            </c:strRef>
          </c:cat>
          <c:val>
            <c:numRef>
              <c:f>'info wanted to receive'!$E$8:$E$12</c:f>
              <c:numCache>
                <c:formatCode>0%</c:formatCode>
                <c:ptCount val="5"/>
                <c:pt idx="0">
                  <c:v>0.5714285714285714</c:v>
                </c:pt>
                <c:pt idx="1">
                  <c:v>0.5714285714285714</c:v>
                </c:pt>
                <c:pt idx="2">
                  <c:v>0.61224489795918369</c:v>
                </c:pt>
                <c:pt idx="3">
                  <c:v>0.38775510204081631</c:v>
                </c:pt>
                <c:pt idx="4">
                  <c:v>8.1632653061224483E-2</c:v>
                </c:pt>
              </c:numCache>
            </c:numRef>
          </c:val>
          <c:extLst xmlns:c16r2="http://schemas.microsoft.com/office/drawing/2015/06/chart">
            <c:ext xmlns:c16="http://schemas.microsoft.com/office/drawing/2014/chart" uri="{C3380CC4-5D6E-409C-BE32-E72D297353CC}">
              <c16:uniqueId val="{00000001-EE59-49B6-A3C6-208EFA91F520}"/>
            </c:ext>
          </c:extLst>
        </c:ser>
        <c:dLbls>
          <c:dLblPos val="inEnd"/>
          <c:showLegendKey val="0"/>
          <c:showVal val="1"/>
          <c:showCatName val="0"/>
          <c:showSerName val="0"/>
          <c:showPercent val="0"/>
          <c:showBubbleSize val="0"/>
        </c:dLbls>
        <c:gapWidth val="65"/>
        <c:axId val="439042120"/>
        <c:axId val="439042512"/>
      </c:barChart>
      <c:catAx>
        <c:axId val="439042120"/>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439042512"/>
        <c:crosses val="autoZero"/>
        <c:auto val="1"/>
        <c:lblAlgn val="ctr"/>
        <c:lblOffset val="100"/>
        <c:noMultiLvlLbl val="0"/>
      </c:catAx>
      <c:valAx>
        <c:axId val="439042512"/>
        <c:scaling>
          <c:orientation val="minMax"/>
          <c:max val="1"/>
        </c:scaling>
        <c:delete val="0"/>
        <c:axPos val="b"/>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crossAx val="439042120"/>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withinLinearReversed" id="23">
  <a:schemeClr val="accent3"/>
</cs:colorStyle>
</file>

<file path=word/charts/colors2.xml><?xml version="1.0" encoding="utf-8"?>
<cs:colorStyle xmlns:cs="http://schemas.microsoft.com/office/drawing/2012/chartStyle" xmlns:a="http://schemas.openxmlformats.org/drawingml/2006/main" meth="withinLinearReversed" id="23">
  <a:schemeClr val="accent3"/>
</cs:colorStyle>
</file>

<file path=word/charts/colors3.xml><?xml version="1.0" encoding="utf-8"?>
<cs:colorStyle xmlns:cs="http://schemas.microsoft.com/office/drawing/2012/chartStyle" xmlns:a="http://schemas.openxmlformats.org/drawingml/2006/main" meth="withinLinearReversed" id="23">
  <a:schemeClr val="accent3"/>
</cs:colorStyle>
</file>

<file path=word/charts/colors4.xml><?xml version="1.0" encoding="utf-8"?>
<cs:colorStyle xmlns:cs="http://schemas.microsoft.com/office/drawing/2012/chartStyle" xmlns:a="http://schemas.openxmlformats.org/drawingml/2006/main" meth="withinLinearReversed" id="23">
  <a:schemeClr val="accent3"/>
</cs:colorStyle>
</file>

<file path=word/charts/style1.xml><?xml version="1.0" encoding="utf-8"?>
<cs:chartStyle xmlns:cs="http://schemas.microsoft.com/office/drawing/2012/chartStyle" xmlns:a="http://schemas.openxmlformats.org/drawingml/2006/main" id="21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1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1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1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diagrams/colors1.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22951E8-59E2-49A0-8EAE-EB6DC95216AD}" type="doc">
      <dgm:prSet loTypeId="urn:microsoft.com/office/officeart/2005/8/layout/chevron2" loCatId="process" qsTypeId="urn:microsoft.com/office/officeart/2005/8/quickstyle/simple1" qsCatId="simple" csTypeId="urn:microsoft.com/office/officeart/2005/8/colors/colorful3" csCatId="colorful" phldr="1"/>
      <dgm:spPr/>
      <dgm:t>
        <a:bodyPr/>
        <a:lstStyle/>
        <a:p>
          <a:endParaRPr lang="en-US"/>
        </a:p>
      </dgm:t>
    </dgm:pt>
    <dgm:pt modelId="{31CECB6F-4473-4DF6-93F8-96075E3146BF}">
      <dgm:prSet phldrT="[Text]" custT="1"/>
      <dgm:spPr/>
      <dgm:t>
        <a:bodyPr/>
        <a:lstStyle/>
        <a:p>
          <a:r>
            <a:rPr lang="en-US" sz="1100">
              <a:latin typeface="Calibri" panose="020F0502020204030204" pitchFamily="34" charset="0"/>
              <a:cs typeface="Calibri" panose="020F0502020204030204" pitchFamily="34" charset="0"/>
            </a:rPr>
            <a:t>Information</a:t>
          </a:r>
        </a:p>
      </dgm:t>
    </dgm:pt>
    <dgm:pt modelId="{61E0C4B9-1138-4EFF-93BC-1D93AF8F1D85}" type="parTrans" cxnId="{4C513617-874A-400D-BA44-7C72C2C69E6D}">
      <dgm:prSet/>
      <dgm:spPr/>
      <dgm:t>
        <a:bodyPr/>
        <a:lstStyle/>
        <a:p>
          <a:endParaRPr lang="en-US" sz="1100">
            <a:latin typeface="Calibri" panose="020F0502020204030204" pitchFamily="34" charset="0"/>
            <a:cs typeface="Calibri" panose="020F0502020204030204" pitchFamily="34" charset="0"/>
          </a:endParaRPr>
        </a:p>
      </dgm:t>
    </dgm:pt>
    <dgm:pt modelId="{4CB62E7A-AB9C-4263-A431-5123E8BA38D3}" type="sibTrans" cxnId="{4C513617-874A-400D-BA44-7C72C2C69E6D}">
      <dgm:prSet/>
      <dgm:spPr/>
      <dgm:t>
        <a:bodyPr/>
        <a:lstStyle/>
        <a:p>
          <a:endParaRPr lang="en-US" sz="1100">
            <a:latin typeface="Calibri" panose="020F0502020204030204" pitchFamily="34" charset="0"/>
            <a:cs typeface="Calibri" panose="020F0502020204030204" pitchFamily="34" charset="0"/>
          </a:endParaRPr>
        </a:p>
      </dgm:t>
    </dgm:pt>
    <dgm:pt modelId="{F52D87DD-6FE1-4AB5-8791-43F9AAB3410F}">
      <dgm:prSet phldrT="[Text]" custT="1"/>
      <dgm:spPr/>
      <dgm:t>
        <a:bodyPr/>
        <a:lstStyle/>
        <a:p>
          <a:pPr algn="just"/>
          <a:r>
            <a:rPr lang="en-US" sz="1100">
              <a:latin typeface="Calibri" panose="020F0502020204030204" pitchFamily="34" charset="0"/>
              <a:cs typeface="Calibri" panose="020F0502020204030204" pitchFamily="34" charset="0"/>
            </a:rPr>
            <a:t>Website www.interregrobg.eu</a:t>
          </a:r>
          <a:endParaRPr lang="en-US" sz="1100" b="0">
            <a:latin typeface="Calibri" panose="020F0502020204030204" pitchFamily="34" charset="0"/>
            <a:cs typeface="Calibri" panose="020F0502020204030204" pitchFamily="34" charset="0"/>
          </a:endParaRPr>
        </a:p>
      </dgm:t>
    </dgm:pt>
    <dgm:pt modelId="{C7D9F329-9A08-4B5D-A38F-BC18D6185803}" type="parTrans" cxnId="{9E2E66A5-DA8D-43E5-99B7-71A4A0195FFD}">
      <dgm:prSet/>
      <dgm:spPr/>
      <dgm:t>
        <a:bodyPr/>
        <a:lstStyle/>
        <a:p>
          <a:endParaRPr lang="en-US" sz="1100">
            <a:latin typeface="Calibri" panose="020F0502020204030204" pitchFamily="34" charset="0"/>
            <a:cs typeface="Calibri" panose="020F0502020204030204" pitchFamily="34" charset="0"/>
          </a:endParaRPr>
        </a:p>
      </dgm:t>
    </dgm:pt>
    <dgm:pt modelId="{23D97777-FAFD-4A04-ABDA-8275AF7D12CC}" type="sibTrans" cxnId="{9E2E66A5-DA8D-43E5-99B7-71A4A0195FFD}">
      <dgm:prSet/>
      <dgm:spPr/>
      <dgm:t>
        <a:bodyPr/>
        <a:lstStyle/>
        <a:p>
          <a:endParaRPr lang="en-US" sz="1100">
            <a:latin typeface="Calibri" panose="020F0502020204030204" pitchFamily="34" charset="0"/>
            <a:cs typeface="Calibri" panose="020F0502020204030204" pitchFamily="34" charset="0"/>
          </a:endParaRPr>
        </a:p>
      </dgm:t>
    </dgm:pt>
    <dgm:pt modelId="{A03E1AF8-CB1C-41C4-A4CC-64010EBAEA07}">
      <dgm:prSet phldrT="[Text]" custT="1"/>
      <dgm:spPr/>
      <dgm:t>
        <a:bodyPr/>
        <a:lstStyle/>
        <a:p>
          <a:r>
            <a:rPr lang="en-US" sz="1100">
              <a:latin typeface="Calibri" panose="020F0502020204030204" pitchFamily="34" charset="0"/>
              <a:cs typeface="Calibri" panose="020F0502020204030204" pitchFamily="34" charset="0"/>
            </a:rPr>
            <a:t>Promotion</a:t>
          </a:r>
        </a:p>
      </dgm:t>
    </dgm:pt>
    <dgm:pt modelId="{EC72FA39-331F-4C04-83B6-577E8AD887E6}" type="parTrans" cxnId="{A8351CCF-2BAB-4FA4-89E7-DD0CCB0AEAB5}">
      <dgm:prSet/>
      <dgm:spPr/>
      <dgm:t>
        <a:bodyPr/>
        <a:lstStyle/>
        <a:p>
          <a:endParaRPr lang="en-US" sz="1100">
            <a:latin typeface="Calibri" panose="020F0502020204030204" pitchFamily="34" charset="0"/>
            <a:cs typeface="Calibri" panose="020F0502020204030204" pitchFamily="34" charset="0"/>
          </a:endParaRPr>
        </a:p>
      </dgm:t>
    </dgm:pt>
    <dgm:pt modelId="{2AC2141F-E82A-49D6-BDEC-A2F3B5023586}" type="sibTrans" cxnId="{A8351CCF-2BAB-4FA4-89E7-DD0CCB0AEAB5}">
      <dgm:prSet/>
      <dgm:spPr/>
      <dgm:t>
        <a:bodyPr/>
        <a:lstStyle/>
        <a:p>
          <a:endParaRPr lang="en-US" sz="1100">
            <a:latin typeface="Calibri" panose="020F0502020204030204" pitchFamily="34" charset="0"/>
            <a:cs typeface="Calibri" panose="020F0502020204030204" pitchFamily="34" charset="0"/>
          </a:endParaRPr>
        </a:p>
      </dgm:t>
    </dgm:pt>
    <dgm:pt modelId="{987C0DA5-D122-4141-9971-0BDECA879AD7}">
      <dgm:prSet phldrT="[Text]" custT="1"/>
      <dgm:spPr/>
      <dgm:t>
        <a:bodyPr/>
        <a:lstStyle/>
        <a:p>
          <a:pPr algn="justLow"/>
          <a:r>
            <a:rPr lang="en-US" sz="1100">
              <a:latin typeface="Calibri" panose="020F0502020204030204" pitchFamily="34" charset="0"/>
              <a:cs typeface="Calibri" panose="020F0502020204030204" pitchFamily="34" charset="0"/>
            </a:rPr>
            <a:t>Launching events</a:t>
          </a:r>
        </a:p>
      </dgm:t>
    </dgm:pt>
    <dgm:pt modelId="{99CE8F89-42A9-475E-8D79-8A845499A46C}" type="parTrans" cxnId="{4A8D654F-8923-4D8D-B977-5A501C1D35D1}">
      <dgm:prSet/>
      <dgm:spPr/>
      <dgm:t>
        <a:bodyPr/>
        <a:lstStyle/>
        <a:p>
          <a:endParaRPr lang="en-US" sz="1100">
            <a:latin typeface="Calibri" panose="020F0502020204030204" pitchFamily="34" charset="0"/>
            <a:cs typeface="Calibri" panose="020F0502020204030204" pitchFamily="34" charset="0"/>
          </a:endParaRPr>
        </a:p>
      </dgm:t>
    </dgm:pt>
    <dgm:pt modelId="{CCC8F723-D26D-4E7E-8042-FC0E0612ECF1}" type="sibTrans" cxnId="{4A8D654F-8923-4D8D-B977-5A501C1D35D1}">
      <dgm:prSet/>
      <dgm:spPr/>
      <dgm:t>
        <a:bodyPr/>
        <a:lstStyle/>
        <a:p>
          <a:endParaRPr lang="en-US" sz="1100">
            <a:latin typeface="Calibri" panose="020F0502020204030204" pitchFamily="34" charset="0"/>
            <a:cs typeface="Calibri" panose="020F0502020204030204" pitchFamily="34" charset="0"/>
          </a:endParaRPr>
        </a:p>
      </dgm:t>
    </dgm:pt>
    <dgm:pt modelId="{1B0580C4-170A-42E0-AF06-D6C9FB245807}">
      <dgm:prSet phldrT="[Text]" custT="1"/>
      <dgm:spPr/>
      <dgm:t>
        <a:bodyPr/>
        <a:lstStyle/>
        <a:p>
          <a:pPr algn="justLow"/>
          <a:r>
            <a:rPr lang="en-US" sz="1100">
              <a:latin typeface="Calibri" panose="020F0502020204030204" pitchFamily="34" charset="0"/>
              <a:cs typeface="Calibri" panose="020F0502020204030204" pitchFamily="34" charset="0"/>
            </a:rPr>
            <a:t>Promotional materials</a:t>
          </a:r>
        </a:p>
      </dgm:t>
    </dgm:pt>
    <dgm:pt modelId="{08D17E98-93F2-433C-905E-2DFA62588918}" type="parTrans" cxnId="{169B6EC1-6E34-452D-98ED-7E991EE8FB3F}">
      <dgm:prSet/>
      <dgm:spPr/>
      <dgm:t>
        <a:bodyPr/>
        <a:lstStyle/>
        <a:p>
          <a:endParaRPr lang="en-US" sz="1100">
            <a:latin typeface="Calibri" panose="020F0502020204030204" pitchFamily="34" charset="0"/>
            <a:cs typeface="Calibri" panose="020F0502020204030204" pitchFamily="34" charset="0"/>
          </a:endParaRPr>
        </a:p>
      </dgm:t>
    </dgm:pt>
    <dgm:pt modelId="{1F2E379F-9B6C-414D-A114-A0AC6972FA38}" type="sibTrans" cxnId="{169B6EC1-6E34-452D-98ED-7E991EE8FB3F}">
      <dgm:prSet/>
      <dgm:spPr/>
      <dgm:t>
        <a:bodyPr/>
        <a:lstStyle/>
        <a:p>
          <a:endParaRPr lang="en-US" sz="1100">
            <a:latin typeface="Calibri" panose="020F0502020204030204" pitchFamily="34" charset="0"/>
            <a:cs typeface="Calibri" panose="020F0502020204030204" pitchFamily="34" charset="0"/>
          </a:endParaRPr>
        </a:p>
      </dgm:t>
    </dgm:pt>
    <dgm:pt modelId="{9ED832C6-CA8E-4F58-82C1-C686FA842415}">
      <dgm:prSet phldrT="[Text]" custT="1"/>
      <dgm:spPr/>
      <dgm:t>
        <a:bodyPr/>
        <a:lstStyle/>
        <a:p>
          <a:r>
            <a:rPr lang="en-US" sz="1100">
              <a:latin typeface="Calibri" panose="020F0502020204030204" pitchFamily="34" charset="0"/>
              <a:cs typeface="Calibri" panose="020F0502020204030204" pitchFamily="34" charset="0"/>
            </a:rPr>
            <a:t>Monitoring and Evaluation</a:t>
          </a:r>
        </a:p>
      </dgm:t>
    </dgm:pt>
    <dgm:pt modelId="{DFEF8C63-F4F5-4D09-86EC-5269D912933D}" type="parTrans" cxnId="{C4D5BE73-A2D9-46B0-AF31-7C596E8BFC30}">
      <dgm:prSet/>
      <dgm:spPr/>
      <dgm:t>
        <a:bodyPr/>
        <a:lstStyle/>
        <a:p>
          <a:endParaRPr lang="en-US" sz="1100">
            <a:latin typeface="Calibri" panose="020F0502020204030204" pitchFamily="34" charset="0"/>
            <a:cs typeface="Calibri" panose="020F0502020204030204" pitchFamily="34" charset="0"/>
          </a:endParaRPr>
        </a:p>
      </dgm:t>
    </dgm:pt>
    <dgm:pt modelId="{F1561503-07CC-40B1-B458-34B1A4D7BDCF}" type="sibTrans" cxnId="{C4D5BE73-A2D9-46B0-AF31-7C596E8BFC30}">
      <dgm:prSet/>
      <dgm:spPr/>
      <dgm:t>
        <a:bodyPr/>
        <a:lstStyle/>
        <a:p>
          <a:endParaRPr lang="en-US" sz="1100">
            <a:latin typeface="Calibri" panose="020F0502020204030204" pitchFamily="34" charset="0"/>
            <a:cs typeface="Calibri" panose="020F0502020204030204" pitchFamily="34" charset="0"/>
          </a:endParaRPr>
        </a:p>
      </dgm:t>
    </dgm:pt>
    <dgm:pt modelId="{2535EDED-3348-4793-A953-65DAA4EFAAF8}">
      <dgm:prSet custT="1"/>
      <dgm:spPr/>
      <dgm:t>
        <a:bodyPr/>
        <a:lstStyle/>
        <a:p>
          <a:r>
            <a:rPr lang="en-US" sz="1100">
              <a:latin typeface="Calibri" panose="020F0502020204030204" pitchFamily="34" charset="0"/>
              <a:cs typeface="Calibri" panose="020F0502020204030204" pitchFamily="34" charset="0"/>
            </a:rPr>
            <a:t>Training</a:t>
          </a:r>
        </a:p>
      </dgm:t>
    </dgm:pt>
    <dgm:pt modelId="{27C7C079-A5AE-45E6-97EC-57C502F599BA}" type="parTrans" cxnId="{7C2BDF78-C8F4-4EAE-A22B-DCEE5D623896}">
      <dgm:prSet/>
      <dgm:spPr/>
      <dgm:t>
        <a:bodyPr/>
        <a:lstStyle/>
        <a:p>
          <a:endParaRPr lang="en-US" sz="1100">
            <a:latin typeface="Calibri" panose="020F0502020204030204" pitchFamily="34" charset="0"/>
            <a:cs typeface="Calibri" panose="020F0502020204030204" pitchFamily="34" charset="0"/>
          </a:endParaRPr>
        </a:p>
      </dgm:t>
    </dgm:pt>
    <dgm:pt modelId="{7F4FD7C2-5E77-46FB-AE0B-E105FB38E5BA}" type="sibTrans" cxnId="{7C2BDF78-C8F4-4EAE-A22B-DCEE5D623896}">
      <dgm:prSet/>
      <dgm:spPr/>
      <dgm:t>
        <a:bodyPr/>
        <a:lstStyle/>
        <a:p>
          <a:endParaRPr lang="en-US" sz="1100">
            <a:latin typeface="Calibri" panose="020F0502020204030204" pitchFamily="34" charset="0"/>
            <a:cs typeface="Calibri" panose="020F0502020204030204" pitchFamily="34" charset="0"/>
          </a:endParaRPr>
        </a:p>
      </dgm:t>
    </dgm:pt>
    <dgm:pt modelId="{0D4BA72B-4365-4840-9265-DE7B2AB61404}">
      <dgm:prSet phldrT="[Text]" custT="1"/>
      <dgm:spPr/>
      <dgm:t>
        <a:bodyPr/>
        <a:lstStyle/>
        <a:p>
          <a:pPr algn="justLow"/>
          <a:r>
            <a:rPr lang="en-US" sz="1100">
              <a:latin typeface="Calibri" panose="020F0502020204030204" pitchFamily="34" charset="0"/>
              <a:cs typeface="Calibri" panose="020F0502020204030204" pitchFamily="34" charset="0"/>
            </a:rPr>
            <a:t>Publicity and promotion campaign (print/online media campaign, press releases, press advertisments, meetings, road shows, closing events</a:t>
          </a:r>
        </a:p>
      </dgm:t>
    </dgm:pt>
    <dgm:pt modelId="{23B79F5B-67BF-4113-83B3-E3B964B54CF0}" type="parTrans" cxnId="{479AC4FB-3442-4EA5-B568-05A300BAA9C1}">
      <dgm:prSet/>
      <dgm:spPr/>
      <dgm:t>
        <a:bodyPr/>
        <a:lstStyle/>
        <a:p>
          <a:endParaRPr lang="en-US" sz="1100">
            <a:latin typeface="Calibri" panose="020F0502020204030204" pitchFamily="34" charset="0"/>
            <a:cs typeface="Calibri" panose="020F0502020204030204" pitchFamily="34" charset="0"/>
          </a:endParaRPr>
        </a:p>
      </dgm:t>
    </dgm:pt>
    <dgm:pt modelId="{E557F8B5-7437-41E9-A74D-36C75123DE93}" type="sibTrans" cxnId="{479AC4FB-3442-4EA5-B568-05A300BAA9C1}">
      <dgm:prSet/>
      <dgm:spPr/>
      <dgm:t>
        <a:bodyPr/>
        <a:lstStyle/>
        <a:p>
          <a:endParaRPr lang="en-US" sz="1100">
            <a:latin typeface="Calibri" panose="020F0502020204030204" pitchFamily="34" charset="0"/>
            <a:cs typeface="Calibri" panose="020F0502020204030204" pitchFamily="34" charset="0"/>
          </a:endParaRPr>
        </a:p>
      </dgm:t>
    </dgm:pt>
    <dgm:pt modelId="{8E3FC00D-4495-437B-8D76-357911B844BA}">
      <dgm:prSet phldrT="[Text]" custT="1"/>
      <dgm:spPr/>
      <dgm:t>
        <a:bodyPr/>
        <a:lstStyle/>
        <a:p>
          <a:pPr algn="just"/>
          <a:r>
            <a:rPr lang="en-US" sz="1100">
              <a:latin typeface="Calibri" panose="020F0502020204030204" pitchFamily="34" charset="0"/>
              <a:cs typeface="Calibri" panose="020F0502020204030204" pitchFamily="34" charset="0"/>
            </a:rPr>
            <a:t>Social media (Facebook, Youtube, twitter, etc.)</a:t>
          </a:r>
          <a:endParaRPr lang="en-US" sz="1100" b="0">
            <a:latin typeface="Calibri" panose="020F0502020204030204" pitchFamily="34" charset="0"/>
            <a:cs typeface="Calibri" panose="020F0502020204030204" pitchFamily="34" charset="0"/>
          </a:endParaRPr>
        </a:p>
      </dgm:t>
    </dgm:pt>
    <dgm:pt modelId="{4029B11D-5FC8-4684-A240-DCD4D7FB3E13}" type="parTrans" cxnId="{DFD509E5-4D93-4089-870F-B6BF86833E42}">
      <dgm:prSet/>
      <dgm:spPr/>
      <dgm:t>
        <a:bodyPr/>
        <a:lstStyle/>
        <a:p>
          <a:endParaRPr lang="en-US" sz="1100">
            <a:latin typeface="Calibri" panose="020F0502020204030204" pitchFamily="34" charset="0"/>
            <a:cs typeface="Calibri" panose="020F0502020204030204" pitchFamily="34" charset="0"/>
          </a:endParaRPr>
        </a:p>
      </dgm:t>
    </dgm:pt>
    <dgm:pt modelId="{8D0BB247-CF70-488D-803D-33DC074F71A3}" type="sibTrans" cxnId="{DFD509E5-4D93-4089-870F-B6BF86833E42}">
      <dgm:prSet/>
      <dgm:spPr/>
      <dgm:t>
        <a:bodyPr/>
        <a:lstStyle/>
        <a:p>
          <a:endParaRPr lang="en-US" sz="1100">
            <a:latin typeface="Calibri" panose="020F0502020204030204" pitchFamily="34" charset="0"/>
            <a:cs typeface="Calibri" panose="020F0502020204030204" pitchFamily="34" charset="0"/>
          </a:endParaRPr>
        </a:p>
      </dgm:t>
    </dgm:pt>
    <dgm:pt modelId="{C5EFD054-8B7C-4111-BCB2-0E80CAD75820}">
      <dgm:prSet phldrT="[Text]" custT="1"/>
      <dgm:spPr/>
      <dgm:t>
        <a:bodyPr/>
        <a:lstStyle/>
        <a:p>
          <a:pPr algn="just"/>
          <a:r>
            <a:rPr lang="en-US" sz="1100" b="0">
              <a:latin typeface="Calibri" panose="020F0502020204030204" pitchFamily="34" charset="0"/>
              <a:cs typeface="Calibri" panose="020F0502020204030204" pitchFamily="34" charset="0"/>
            </a:rPr>
            <a:t> Publications (leaflets, brochures, guidelines for applicants, Visual Identity Manual)</a:t>
          </a:r>
        </a:p>
      </dgm:t>
    </dgm:pt>
    <dgm:pt modelId="{A883E37F-9499-4A91-BD6E-5474C2AE771D}" type="parTrans" cxnId="{D2159FE7-F9DC-4268-8C6D-57E9FA1916B4}">
      <dgm:prSet/>
      <dgm:spPr/>
      <dgm:t>
        <a:bodyPr/>
        <a:lstStyle/>
        <a:p>
          <a:endParaRPr lang="en-US" sz="1100">
            <a:latin typeface="Calibri" panose="020F0502020204030204" pitchFamily="34" charset="0"/>
            <a:cs typeface="Calibri" panose="020F0502020204030204" pitchFamily="34" charset="0"/>
          </a:endParaRPr>
        </a:p>
      </dgm:t>
    </dgm:pt>
    <dgm:pt modelId="{42B44EEC-6120-4236-B759-150E9DA97A36}" type="sibTrans" cxnId="{D2159FE7-F9DC-4268-8C6D-57E9FA1916B4}">
      <dgm:prSet/>
      <dgm:spPr/>
      <dgm:t>
        <a:bodyPr/>
        <a:lstStyle/>
        <a:p>
          <a:endParaRPr lang="en-US" sz="1100">
            <a:latin typeface="Calibri" panose="020F0502020204030204" pitchFamily="34" charset="0"/>
            <a:cs typeface="Calibri" panose="020F0502020204030204" pitchFamily="34" charset="0"/>
          </a:endParaRPr>
        </a:p>
      </dgm:t>
    </dgm:pt>
    <dgm:pt modelId="{615C6C9E-6CBA-418E-A43A-343DB6FC6983}">
      <dgm:prSet phldrT="[Text]" custT="1"/>
      <dgm:spPr/>
      <dgm:t>
        <a:bodyPr/>
        <a:lstStyle/>
        <a:p>
          <a:pPr algn="just"/>
          <a:r>
            <a:rPr lang="en-US" sz="1100" b="0">
              <a:latin typeface="Calibri" panose="020F0502020204030204" pitchFamily="34" charset="0"/>
              <a:cs typeface="Calibri" panose="020F0502020204030204" pitchFamily="34" charset="0"/>
            </a:rPr>
            <a:t> Mailing list</a:t>
          </a:r>
        </a:p>
      </dgm:t>
    </dgm:pt>
    <dgm:pt modelId="{80A831E3-3FE3-497B-9FEE-11BBC219A2EF}" type="parTrans" cxnId="{1996A257-0C23-4F84-A211-37BC1A97CED3}">
      <dgm:prSet/>
      <dgm:spPr/>
      <dgm:t>
        <a:bodyPr/>
        <a:lstStyle/>
        <a:p>
          <a:endParaRPr lang="en-US" sz="1100">
            <a:latin typeface="Calibri" panose="020F0502020204030204" pitchFamily="34" charset="0"/>
            <a:cs typeface="Calibri" panose="020F0502020204030204" pitchFamily="34" charset="0"/>
          </a:endParaRPr>
        </a:p>
      </dgm:t>
    </dgm:pt>
    <dgm:pt modelId="{8F4FDA90-4CFB-457F-B2B8-1A8AF38DCC8F}" type="sibTrans" cxnId="{1996A257-0C23-4F84-A211-37BC1A97CED3}">
      <dgm:prSet/>
      <dgm:spPr/>
      <dgm:t>
        <a:bodyPr/>
        <a:lstStyle/>
        <a:p>
          <a:endParaRPr lang="en-US" sz="1100">
            <a:latin typeface="Calibri" panose="020F0502020204030204" pitchFamily="34" charset="0"/>
            <a:cs typeface="Calibri" panose="020F0502020204030204" pitchFamily="34" charset="0"/>
          </a:endParaRPr>
        </a:p>
      </dgm:t>
    </dgm:pt>
    <dgm:pt modelId="{51C7D50B-B6DC-49DD-B9B0-6EF6E07C84AD}">
      <dgm:prSet phldrT="[Text]" custT="1"/>
      <dgm:spPr/>
      <dgm:t>
        <a:bodyPr/>
        <a:lstStyle/>
        <a:p>
          <a:pPr algn="just"/>
          <a:r>
            <a:rPr lang="en-US" sz="1100" b="0">
              <a:latin typeface="Calibri" panose="020F0502020204030204" pitchFamily="34" charset="0"/>
              <a:cs typeface="Calibri" panose="020F0502020204030204" pitchFamily="34" charset="0"/>
            </a:rPr>
            <a:t> Electronic Buletin / Newsletter</a:t>
          </a:r>
        </a:p>
      </dgm:t>
    </dgm:pt>
    <dgm:pt modelId="{FBD14A00-8A45-44C3-BA4B-DF05C33EB5F7}" type="parTrans" cxnId="{96149980-2D9C-4974-A0FB-42E82D1F2012}">
      <dgm:prSet/>
      <dgm:spPr/>
      <dgm:t>
        <a:bodyPr/>
        <a:lstStyle/>
        <a:p>
          <a:endParaRPr lang="en-US" sz="1100">
            <a:latin typeface="Calibri" panose="020F0502020204030204" pitchFamily="34" charset="0"/>
            <a:cs typeface="Calibri" panose="020F0502020204030204" pitchFamily="34" charset="0"/>
          </a:endParaRPr>
        </a:p>
      </dgm:t>
    </dgm:pt>
    <dgm:pt modelId="{CA2255B2-BF8E-49AF-9A14-3C26FE509D3F}" type="sibTrans" cxnId="{96149980-2D9C-4974-A0FB-42E82D1F2012}">
      <dgm:prSet/>
      <dgm:spPr/>
      <dgm:t>
        <a:bodyPr/>
        <a:lstStyle/>
        <a:p>
          <a:endParaRPr lang="en-US" sz="1100">
            <a:latin typeface="Calibri" panose="020F0502020204030204" pitchFamily="34" charset="0"/>
            <a:cs typeface="Calibri" panose="020F0502020204030204" pitchFamily="34" charset="0"/>
          </a:endParaRPr>
        </a:p>
      </dgm:t>
    </dgm:pt>
    <dgm:pt modelId="{3400E1CD-56EF-41C5-8999-BEEBD8DA449F}">
      <dgm:prSet phldrT="[Text]" custT="1"/>
      <dgm:spPr/>
      <dgm:t>
        <a:bodyPr/>
        <a:lstStyle/>
        <a:p>
          <a:pPr algn="just"/>
          <a:r>
            <a:rPr lang="en-US" sz="1100" b="0">
              <a:latin typeface="Calibri" panose="020F0502020204030204" pitchFamily="34" charset="0"/>
              <a:cs typeface="Calibri" panose="020F0502020204030204" pitchFamily="34" charset="0"/>
            </a:rPr>
            <a:t>Information network</a:t>
          </a:r>
        </a:p>
      </dgm:t>
    </dgm:pt>
    <dgm:pt modelId="{C0DD69F2-4FB0-441A-9745-54DC64A87A8D}" type="parTrans" cxnId="{699643B0-2DDD-454C-83AB-DA4603B0EDBC}">
      <dgm:prSet/>
      <dgm:spPr/>
      <dgm:t>
        <a:bodyPr/>
        <a:lstStyle/>
        <a:p>
          <a:endParaRPr lang="en-US" sz="1100">
            <a:latin typeface="Calibri" panose="020F0502020204030204" pitchFamily="34" charset="0"/>
            <a:cs typeface="Calibri" panose="020F0502020204030204" pitchFamily="34" charset="0"/>
          </a:endParaRPr>
        </a:p>
      </dgm:t>
    </dgm:pt>
    <dgm:pt modelId="{F0FA8B30-4FA4-42B9-AEF8-4BAF0BAB7526}" type="sibTrans" cxnId="{699643B0-2DDD-454C-83AB-DA4603B0EDBC}">
      <dgm:prSet/>
      <dgm:spPr/>
      <dgm:t>
        <a:bodyPr/>
        <a:lstStyle/>
        <a:p>
          <a:endParaRPr lang="en-US" sz="1100">
            <a:latin typeface="Calibri" panose="020F0502020204030204" pitchFamily="34" charset="0"/>
            <a:cs typeface="Calibri" panose="020F0502020204030204" pitchFamily="34" charset="0"/>
          </a:endParaRPr>
        </a:p>
      </dgm:t>
    </dgm:pt>
    <dgm:pt modelId="{A3CCA4DB-CE2E-4E28-AB6D-BD8B53915285}">
      <dgm:prSet phldrT="[Text]" custT="1"/>
      <dgm:spPr/>
      <dgm:t>
        <a:bodyPr/>
        <a:lstStyle/>
        <a:p>
          <a:pPr algn="just"/>
          <a:r>
            <a:rPr lang="en-US" sz="1100" b="0">
              <a:latin typeface="Calibri" panose="020F0502020204030204" pitchFamily="34" charset="0"/>
              <a:cs typeface="Calibri" panose="020F0502020204030204" pitchFamily="34" charset="0"/>
            </a:rPr>
            <a:t>List of contracted projects</a:t>
          </a:r>
        </a:p>
      </dgm:t>
    </dgm:pt>
    <dgm:pt modelId="{1D09508C-BAC0-4FF7-A62C-CF300A529A01}" type="parTrans" cxnId="{E302D6EA-4F05-4B8C-A44B-E19B7A1339F9}">
      <dgm:prSet/>
      <dgm:spPr/>
      <dgm:t>
        <a:bodyPr/>
        <a:lstStyle/>
        <a:p>
          <a:endParaRPr lang="en-US" sz="1100">
            <a:latin typeface="Calibri" panose="020F0502020204030204" pitchFamily="34" charset="0"/>
            <a:cs typeface="Calibri" panose="020F0502020204030204" pitchFamily="34" charset="0"/>
          </a:endParaRPr>
        </a:p>
      </dgm:t>
    </dgm:pt>
    <dgm:pt modelId="{DB28AC91-90E8-4F4C-BF71-C680337CE971}" type="sibTrans" cxnId="{E302D6EA-4F05-4B8C-A44B-E19B7A1339F9}">
      <dgm:prSet/>
      <dgm:spPr/>
      <dgm:t>
        <a:bodyPr/>
        <a:lstStyle/>
        <a:p>
          <a:endParaRPr lang="en-US" sz="1100">
            <a:latin typeface="Calibri" panose="020F0502020204030204" pitchFamily="34" charset="0"/>
            <a:cs typeface="Calibri" panose="020F0502020204030204" pitchFamily="34" charset="0"/>
          </a:endParaRPr>
        </a:p>
      </dgm:t>
    </dgm:pt>
    <dgm:pt modelId="{08623F01-64A3-4FA5-AD27-7DB403184008}">
      <dgm:prSet phldrT="[Text]" custT="1"/>
      <dgm:spPr/>
      <dgm:t>
        <a:bodyPr/>
        <a:lstStyle/>
        <a:p>
          <a:pPr algn="justLow"/>
          <a:r>
            <a:rPr lang="en-US" sz="1100">
              <a:latin typeface="Calibri" panose="020F0502020204030204" pitchFamily="34" charset="0"/>
              <a:cs typeface="Calibri" panose="020F0502020204030204" pitchFamily="34" charset="0"/>
            </a:rPr>
            <a:t>Signaling</a:t>
          </a:r>
        </a:p>
      </dgm:t>
    </dgm:pt>
    <dgm:pt modelId="{868E6160-D91C-4FE7-8A7F-AC50AE185C69}" type="parTrans" cxnId="{46A67B91-6EAA-4C18-8261-FEB0EDDD81C7}">
      <dgm:prSet/>
      <dgm:spPr/>
      <dgm:t>
        <a:bodyPr/>
        <a:lstStyle/>
        <a:p>
          <a:endParaRPr lang="en-US" sz="1100">
            <a:latin typeface="Calibri" panose="020F0502020204030204" pitchFamily="34" charset="0"/>
            <a:cs typeface="Calibri" panose="020F0502020204030204" pitchFamily="34" charset="0"/>
          </a:endParaRPr>
        </a:p>
      </dgm:t>
    </dgm:pt>
    <dgm:pt modelId="{A8948361-D3CD-4608-AA25-651B4B238A0F}" type="sibTrans" cxnId="{46A67B91-6EAA-4C18-8261-FEB0EDDD81C7}">
      <dgm:prSet/>
      <dgm:spPr/>
      <dgm:t>
        <a:bodyPr/>
        <a:lstStyle/>
        <a:p>
          <a:endParaRPr lang="en-US" sz="1100">
            <a:latin typeface="Calibri" panose="020F0502020204030204" pitchFamily="34" charset="0"/>
            <a:cs typeface="Calibri" panose="020F0502020204030204" pitchFamily="34" charset="0"/>
          </a:endParaRPr>
        </a:p>
      </dgm:t>
    </dgm:pt>
    <dgm:pt modelId="{BDCBACBD-5E1D-442E-8ABD-89C5A8705AC1}">
      <dgm:prSet custT="1"/>
      <dgm:spPr/>
      <dgm:t>
        <a:bodyPr/>
        <a:lstStyle/>
        <a:p>
          <a:pPr algn="just"/>
          <a:r>
            <a:rPr lang="en-US" sz="1100">
              <a:latin typeface="Calibri" panose="020F0502020204030204" pitchFamily="34" charset="0"/>
              <a:cs typeface="Calibri" panose="020F0502020204030204" pitchFamily="34" charset="0"/>
            </a:rPr>
            <a:t>Thematic </a:t>
          </a:r>
          <a:r>
            <a:rPr lang="en-GB" sz="1100" b="0">
              <a:latin typeface="Calibri" panose="020F0502020204030204" pitchFamily="34" charset="0"/>
              <a:cs typeface="Calibri" panose="020F0502020204030204" pitchFamily="34" charset="0"/>
            </a:rPr>
            <a:t>meetings and trainings for the potential beneficiaries/ beneficiaries</a:t>
          </a:r>
          <a:endParaRPr lang="en-US" sz="1100" b="0">
            <a:latin typeface="Calibri" panose="020F0502020204030204" pitchFamily="34" charset="0"/>
            <a:cs typeface="Calibri" panose="020F0502020204030204" pitchFamily="34" charset="0"/>
          </a:endParaRPr>
        </a:p>
      </dgm:t>
    </dgm:pt>
    <dgm:pt modelId="{4D46A590-4C02-4839-8D45-930474510F12}" type="parTrans" cxnId="{18F16ABC-FA71-4377-935A-C6D7F49A6E51}">
      <dgm:prSet/>
      <dgm:spPr/>
      <dgm:t>
        <a:bodyPr/>
        <a:lstStyle/>
        <a:p>
          <a:endParaRPr lang="en-US" sz="1100">
            <a:latin typeface="Calibri" panose="020F0502020204030204" pitchFamily="34" charset="0"/>
            <a:cs typeface="Calibri" panose="020F0502020204030204" pitchFamily="34" charset="0"/>
          </a:endParaRPr>
        </a:p>
      </dgm:t>
    </dgm:pt>
    <dgm:pt modelId="{132E5132-E706-402B-B597-D95DCC3967C3}" type="sibTrans" cxnId="{18F16ABC-FA71-4377-935A-C6D7F49A6E51}">
      <dgm:prSet/>
      <dgm:spPr/>
      <dgm:t>
        <a:bodyPr/>
        <a:lstStyle/>
        <a:p>
          <a:endParaRPr lang="en-US" sz="1100">
            <a:latin typeface="Calibri" panose="020F0502020204030204" pitchFamily="34" charset="0"/>
            <a:cs typeface="Calibri" panose="020F0502020204030204" pitchFamily="34" charset="0"/>
          </a:endParaRPr>
        </a:p>
      </dgm:t>
    </dgm:pt>
    <dgm:pt modelId="{C98F430D-A35F-4CF5-87A3-DA51F572DC1C}">
      <dgm:prSet custT="1"/>
      <dgm:spPr/>
      <dgm:t>
        <a:bodyPr/>
        <a:lstStyle/>
        <a:p>
          <a:pPr algn="just"/>
          <a:r>
            <a:rPr lang="en-GB" sz="1100" b="0">
              <a:latin typeface="Calibri" panose="020F0502020204030204" pitchFamily="34" charset="0"/>
              <a:cs typeface="Calibri" panose="020F0502020204030204" pitchFamily="34" charset="0"/>
            </a:rPr>
            <a:t>Trainings for the representatives of MA,NA,JS,AA,FLC and the support services within the CBC RO Călăraşi  </a:t>
          </a:r>
          <a:endParaRPr lang="en-US" sz="1100" b="0">
            <a:latin typeface="Calibri" panose="020F0502020204030204" pitchFamily="34" charset="0"/>
            <a:cs typeface="Calibri" panose="020F0502020204030204" pitchFamily="34" charset="0"/>
          </a:endParaRPr>
        </a:p>
      </dgm:t>
    </dgm:pt>
    <dgm:pt modelId="{429F31C2-F0F0-4E26-B6B9-3F58D290FDB7}" type="parTrans" cxnId="{53C2EEAD-A957-425C-83D9-74817953433F}">
      <dgm:prSet/>
      <dgm:spPr/>
      <dgm:t>
        <a:bodyPr/>
        <a:lstStyle/>
        <a:p>
          <a:endParaRPr lang="en-US" sz="1100">
            <a:latin typeface="Calibri" panose="020F0502020204030204" pitchFamily="34" charset="0"/>
            <a:cs typeface="Calibri" panose="020F0502020204030204" pitchFamily="34" charset="0"/>
          </a:endParaRPr>
        </a:p>
      </dgm:t>
    </dgm:pt>
    <dgm:pt modelId="{A6A370F1-1E0A-43C4-A670-3AD9FCE92E22}" type="sibTrans" cxnId="{53C2EEAD-A957-425C-83D9-74817953433F}">
      <dgm:prSet/>
      <dgm:spPr/>
      <dgm:t>
        <a:bodyPr/>
        <a:lstStyle/>
        <a:p>
          <a:endParaRPr lang="en-US" sz="1100">
            <a:latin typeface="Calibri" panose="020F0502020204030204" pitchFamily="34" charset="0"/>
            <a:cs typeface="Calibri" panose="020F0502020204030204" pitchFamily="34" charset="0"/>
          </a:endParaRPr>
        </a:p>
      </dgm:t>
    </dgm:pt>
    <dgm:pt modelId="{B4CA003C-6FB4-438D-90CB-3F3AC5823EA6}">
      <dgm:prSet custT="1"/>
      <dgm:spPr/>
      <dgm:t>
        <a:bodyPr/>
        <a:lstStyle/>
        <a:p>
          <a:pPr algn="just"/>
          <a:r>
            <a:rPr lang="en-GB" sz="1100">
              <a:latin typeface="Calibri" panose="020F0502020204030204" pitchFamily="34" charset="0"/>
              <a:cs typeface="Calibri" panose="020F0502020204030204" pitchFamily="34" charset="0"/>
            </a:rPr>
            <a:t>The quantitative and qualitative evaluation of the CoS will be carried out within the Programme evaluations. </a:t>
          </a:r>
          <a:endParaRPr lang="en-US" sz="1100">
            <a:latin typeface="Calibri" panose="020F0502020204030204" pitchFamily="34" charset="0"/>
            <a:cs typeface="Calibri" panose="020F0502020204030204" pitchFamily="34" charset="0"/>
          </a:endParaRPr>
        </a:p>
      </dgm:t>
    </dgm:pt>
    <dgm:pt modelId="{768F0E68-9961-4E6F-BFF9-856096B905D0}" type="parTrans" cxnId="{EF9D45FF-584F-44E7-9630-D183C777A71D}">
      <dgm:prSet/>
      <dgm:spPr/>
      <dgm:t>
        <a:bodyPr/>
        <a:lstStyle/>
        <a:p>
          <a:endParaRPr lang="en-US"/>
        </a:p>
      </dgm:t>
    </dgm:pt>
    <dgm:pt modelId="{D035698F-3A99-4648-B041-DC91E0DDC169}" type="sibTrans" cxnId="{EF9D45FF-584F-44E7-9630-D183C777A71D}">
      <dgm:prSet/>
      <dgm:spPr/>
      <dgm:t>
        <a:bodyPr/>
        <a:lstStyle/>
        <a:p>
          <a:endParaRPr lang="en-US"/>
        </a:p>
      </dgm:t>
    </dgm:pt>
    <dgm:pt modelId="{5A66CE9E-3E99-4219-B0BF-AA6B1B79B0A8}" type="pres">
      <dgm:prSet presAssocID="{B22951E8-59E2-49A0-8EAE-EB6DC95216AD}" presName="linearFlow" presStyleCnt="0">
        <dgm:presLayoutVars>
          <dgm:dir/>
          <dgm:animLvl val="lvl"/>
          <dgm:resizeHandles val="exact"/>
        </dgm:presLayoutVars>
      </dgm:prSet>
      <dgm:spPr/>
      <dgm:t>
        <a:bodyPr/>
        <a:lstStyle/>
        <a:p>
          <a:endParaRPr lang="en-GB"/>
        </a:p>
      </dgm:t>
    </dgm:pt>
    <dgm:pt modelId="{3F21B263-DF82-4BF2-9E08-05A0B8ACD2E5}" type="pres">
      <dgm:prSet presAssocID="{31CECB6F-4473-4DF6-93F8-96075E3146BF}" presName="composite" presStyleCnt="0"/>
      <dgm:spPr/>
    </dgm:pt>
    <dgm:pt modelId="{71B0160A-4E7A-4FB9-9506-AF3E01FAAFE2}" type="pres">
      <dgm:prSet presAssocID="{31CECB6F-4473-4DF6-93F8-96075E3146BF}" presName="parentText" presStyleLbl="alignNode1" presStyleIdx="0" presStyleCnt="4" custLinFactNeighborX="1030" custLinFactNeighborY="-10816">
        <dgm:presLayoutVars>
          <dgm:chMax val="1"/>
          <dgm:bulletEnabled val="1"/>
        </dgm:presLayoutVars>
      </dgm:prSet>
      <dgm:spPr/>
      <dgm:t>
        <a:bodyPr/>
        <a:lstStyle/>
        <a:p>
          <a:endParaRPr lang="en-GB"/>
        </a:p>
      </dgm:t>
    </dgm:pt>
    <dgm:pt modelId="{50F6E690-8C08-4369-BAF7-837987C1C0C3}" type="pres">
      <dgm:prSet presAssocID="{31CECB6F-4473-4DF6-93F8-96075E3146BF}" presName="descendantText" presStyleLbl="alignAcc1" presStyleIdx="0" presStyleCnt="4" custScaleX="96561" custScaleY="183338" custLinFactNeighborX="-1685" custLinFactNeighborY="-14892">
        <dgm:presLayoutVars>
          <dgm:bulletEnabled val="1"/>
        </dgm:presLayoutVars>
      </dgm:prSet>
      <dgm:spPr/>
      <dgm:t>
        <a:bodyPr/>
        <a:lstStyle/>
        <a:p>
          <a:endParaRPr lang="en-GB"/>
        </a:p>
      </dgm:t>
    </dgm:pt>
    <dgm:pt modelId="{0E55A65F-1953-42B3-A0CF-73A0FA619067}" type="pres">
      <dgm:prSet presAssocID="{4CB62E7A-AB9C-4263-A431-5123E8BA38D3}" presName="sp" presStyleCnt="0"/>
      <dgm:spPr/>
    </dgm:pt>
    <dgm:pt modelId="{022D164A-B315-4BDA-A47B-8CAFA4FE8026}" type="pres">
      <dgm:prSet presAssocID="{A03E1AF8-CB1C-41C4-A4CC-64010EBAEA07}" presName="composite" presStyleCnt="0"/>
      <dgm:spPr/>
    </dgm:pt>
    <dgm:pt modelId="{75838BD8-FFC5-4B0C-AC9A-BD2151313A78}" type="pres">
      <dgm:prSet presAssocID="{A03E1AF8-CB1C-41C4-A4CC-64010EBAEA07}" presName="parentText" presStyleLbl="alignNode1" presStyleIdx="1" presStyleCnt="4">
        <dgm:presLayoutVars>
          <dgm:chMax val="1"/>
          <dgm:bulletEnabled val="1"/>
        </dgm:presLayoutVars>
      </dgm:prSet>
      <dgm:spPr/>
      <dgm:t>
        <a:bodyPr/>
        <a:lstStyle/>
        <a:p>
          <a:endParaRPr lang="en-GB"/>
        </a:p>
      </dgm:t>
    </dgm:pt>
    <dgm:pt modelId="{CD74DFDA-93AA-4666-91B1-2A0D9A8AF390}" type="pres">
      <dgm:prSet presAssocID="{A03E1AF8-CB1C-41C4-A4CC-64010EBAEA07}" presName="descendantText" presStyleLbl="alignAcc1" presStyleIdx="1" presStyleCnt="4" custScaleX="97435" custScaleY="130582" custLinFactNeighborX="-1560" custLinFactNeighborY="7784">
        <dgm:presLayoutVars>
          <dgm:bulletEnabled val="1"/>
        </dgm:presLayoutVars>
      </dgm:prSet>
      <dgm:spPr/>
      <dgm:t>
        <a:bodyPr/>
        <a:lstStyle/>
        <a:p>
          <a:endParaRPr lang="en-GB"/>
        </a:p>
      </dgm:t>
    </dgm:pt>
    <dgm:pt modelId="{7F54BDFC-6278-4FCF-B260-C55E1782446C}" type="pres">
      <dgm:prSet presAssocID="{2AC2141F-E82A-49D6-BDEC-A2F3B5023586}" presName="sp" presStyleCnt="0"/>
      <dgm:spPr/>
    </dgm:pt>
    <dgm:pt modelId="{4868DE13-6268-4D81-80FF-C34149274288}" type="pres">
      <dgm:prSet presAssocID="{2535EDED-3348-4793-A953-65DAA4EFAAF8}" presName="composite" presStyleCnt="0"/>
      <dgm:spPr/>
    </dgm:pt>
    <dgm:pt modelId="{C78FE473-A97C-491D-85ED-493DE4305458}" type="pres">
      <dgm:prSet presAssocID="{2535EDED-3348-4793-A953-65DAA4EFAAF8}" presName="parentText" presStyleLbl="alignNode1" presStyleIdx="2" presStyleCnt="4">
        <dgm:presLayoutVars>
          <dgm:chMax val="1"/>
          <dgm:bulletEnabled val="1"/>
        </dgm:presLayoutVars>
      </dgm:prSet>
      <dgm:spPr/>
      <dgm:t>
        <a:bodyPr/>
        <a:lstStyle/>
        <a:p>
          <a:endParaRPr lang="en-GB"/>
        </a:p>
      </dgm:t>
    </dgm:pt>
    <dgm:pt modelId="{8BE32DB1-6FEC-46EE-A163-3C523FC8FBF5}" type="pres">
      <dgm:prSet presAssocID="{2535EDED-3348-4793-A953-65DAA4EFAAF8}" presName="descendantText" presStyleLbl="alignAcc1" presStyleIdx="2" presStyleCnt="4" custScaleX="96791" custScaleY="102498" custLinFactNeighborX="-1248" custLinFactNeighborY="7297">
        <dgm:presLayoutVars>
          <dgm:bulletEnabled val="1"/>
        </dgm:presLayoutVars>
      </dgm:prSet>
      <dgm:spPr/>
      <dgm:t>
        <a:bodyPr/>
        <a:lstStyle/>
        <a:p>
          <a:endParaRPr lang="en-GB"/>
        </a:p>
      </dgm:t>
    </dgm:pt>
    <dgm:pt modelId="{E2923A16-8A19-4EAD-823B-3EE243CAA5AB}" type="pres">
      <dgm:prSet presAssocID="{7F4FD7C2-5E77-46FB-AE0B-E105FB38E5BA}" presName="sp" presStyleCnt="0"/>
      <dgm:spPr/>
    </dgm:pt>
    <dgm:pt modelId="{D15C84FD-6B93-4E8C-B104-75120899A578}" type="pres">
      <dgm:prSet presAssocID="{9ED832C6-CA8E-4F58-82C1-C686FA842415}" presName="composite" presStyleCnt="0"/>
      <dgm:spPr/>
    </dgm:pt>
    <dgm:pt modelId="{F334233C-D25B-4BAD-B341-380E6F7AE408}" type="pres">
      <dgm:prSet presAssocID="{9ED832C6-CA8E-4F58-82C1-C686FA842415}" presName="parentText" presStyleLbl="alignNode1" presStyleIdx="3" presStyleCnt="4">
        <dgm:presLayoutVars>
          <dgm:chMax val="1"/>
          <dgm:bulletEnabled val="1"/>
        </dgm:presLayoutVars>
      </dgm:prSet>
      <dgm:spPr/>
      <dgm:t>
        <a:bodyPr/>
        <a:lstStyle/>
        <a:p>
          <a:endParaRPr lang="en-GB"/>
        </a:p>
      </dgm:t>
    </dgm:pt>
    <dgm:pt modelId="{6EA6A0F3-D578-4166-97FD-BAC91F8D3048}" type="pres">
      <dgm:prSet presAssocID="{9ED832C6-CA8E-4F58-82C1-C686FA842415}" presName="descendantText" presStyleLbl="alignAcc1" presStyleIdx="3" presStyleCnt="4" custScaleX="96791" custScaleY="102498" custLinFactNeighborX="-1248" custLinFactNeighborY="7297">
        <dgm:presLayoutVars>
          <dgm:bulletEnabled val="1"/>
        </dgm:presLayoutVars>
      </dgm:prSet>
      <dgm:spPr/>
      <dgm:t>
        <a:bodyPr/>
        <a:lstStyle/>
        <a:p>
          <a:endParaRPr lang="en-GB"/>
        </a:p>
      </dgm:t>
    </dgm:pt>
  </dgm:ptLst>
  <dgm:cxnLst>
    <dgm:cxn modelId="{8D5C02C6-078E-41FE-B498-73541144D017}" type="presOf" srcId="{9ED832C6-CA8E-4F58-82C1-C686FA842415}" destId="{F334233C-D25B-4BAD-B341-380E6F7AE408}" srcOrd="0" destOrd="0" presId="urn:microsoft.com/office/officeart/2005/8/layout/chevron2"/>
    <dgm:cxn modelId="{1D359397-C32D-44B1-AC50-6185DE9D11FB}" type="presOf" srcId="{BDCBACBD-5E1D-442E-8ABD-89C5A8705AC1}" destId="{8BE32DB1-6FEC-46EE-A163-3C523FC8FBF5}" srcOrd="0" destOrd="0" presId="urn:microsoft.com/office/officeart/2005/8/layout/chevron2"/>
    <dgm:cxn modelId="{D3D3D083-E1A8-4C4E-B15E-5077A7CF8D0F}" type="presOf" srcId="{3400E1CD-56EF-41C5-8999-BEEBD8DA449F}" destId="{50F6E690-8C08-4369-BAF7-837987C1C0C3}" srcOrd="0" destOrd="5" presId="urn:microsoft.com/office/officeart/2005/8/layout/chevron2"/>
    <dgm:cxn modelId="{1996A257-0C23-4F84-A211-37BC1A97CED3}" srcId="{31CECB6F-4473-4DF6-93F8-96075E3146BF}" destId="{615C6C9E-6CBA-418E-A43A-343DB6FC6983}" srcOrd="3" destOrd="0" parTransId="{80A831E3-3FE3-497B-9FEE-11BBC219A2EF}" sibTransId="{8F4FDA90-4CFB-457F-B2B8-1A8AF38DCC8F}"/>
    <dgm:cxn modelId="{4F79F8A1-D4AA-475C-BAE4-AA94547AB050}" type="presOf" srcId="{0D4BA72B-4365-4840-9265-DE7B2AB61404}" destId="{CD74DFDA-93AA-4666-91B1-2A0D9A8AF390}" srcOrd="0" destOrd="1" presId="urn:microsoft.com/office/officeart/2005/8/layout/chevron2"/>
    <dgm:cxn modelId="{9E2E66A5-DA8D-43E5-99B7-71A4A0195FFD}" srcId="{31CECB6F-4473-4DF6-93F8-96075E3146BF}" destId="{F52D87DD-6FE1-4AB5-8791-43F9AAB3410F}" srcOrd="0" destOrd="0" parTransId="{C7D9F329-9A08-4B5D-A38F-BC18D6185803}" sibTransId="{23D97777-FAFD-4A04-ABDA-8275AF7D12CC}"/>
    <dgm:cxn modelId="{9F1E077B-AE43-44BE-B90D-2881DCC500AF}" type="presOf" srcId="{987C0DA5-D122-4141-9971-0BDECA879AD7}" destId="{CD74DFDA-93AA-4666-91B1-2A0D9A8AF390}" srcOrd="0" destOrd="0" presId="urn:microsoft.com/office/officeart/2005/8/layout/chevron2"/>
    <dgm:cxn modelId="{67BC502C-6C93-40A6-AF4D-AD34DEEC40BF}" type="presOf" srcId="{B22951E8-59E2-49A0-8EAE-EB6DC95216AD}" destId="{5A66CE9E-3E99-4219-B0BF-AA6B1B79B0A8}" srcOrd="0" destOrd="0" presId="urn:microsoft.com/office/officeart/2005/8/layout/chevron2"/>
    <dgm:cxn modelId="{699643B0-2DDD-454C-83AB-DA4603B0EDBC}" srcId="{31CECB6F-4473-4DF6-93F8-96075E3146BF}" destId="{3400E1CD-56EF-41C5-8999-BEEBD8DA449F}" srcOrd="5" destOrd="0" parTransId="{C0DD69F2-4FB0-441A-9745-54DC64A87A8D}" sibTransId="{F0FA8B30-4FA4-42B9-AEF8-4BAF0BAB7526}"/>
    <dgm:cxn modelId="{EF9D45FF-584F-44E7-9630-D183C777A71D}" srcId="{9ED832C6-CA8E-4F58-82C1-C686FA842415}" destId="{B4CA003C-6FB4-438D-90CB-3F3AC5823EA6}" srcOrd="0" destOrd="0" parTransId="{768F0E68-9961-4E6F-BFF9-856096B905D0}" sibTransId="{D035698F-3A99-4648-B041-DC91E0DDC169}"/>
    <dgm:cxn modelId="{4B02CC1A-09E4-457A-9C8E-DA8CB3342B2A}" type="presOf" srcId="{51C7D50B-B6DC-49DD-B9B0-6EF6E07C84AD}" destId="{50F6E690-8C08-4369-BAF7-837987C1C0C3}" srcOrd="0" destOrd="4" presId="urn:microsoft.com/office/officeart/2005/8/layout/chevron2"/>
    <dgm:cxn modelId="{A8351CCF-2BAB-4FA4-89E7-DD0CCB0AEAB5}" srcId="{B22951E8-59E2-49A0-8EAE-EB6DC95216AD}" destId="{A03E1AF8-CB1C-41C4-A4CC-64010EBAEA07}" srcOrd="1" destOrd="0" parTransId="{EC72FA39-331F-4C04-83B6-577E8AD887E6}" sibTransId="{2AC2141F-E82A-49D6-BDEC-A2F3B5023586}"/>
    <dgm:cxn modelId="{E302D6EA-4F05-4B8C-A44B-E19B7A1339F9}" srcId="{31CECB6F-4473-4DF6-93F8-96075E3146BF}" destId="{A3CCA4DB-CE2E-4E28-AB6D-BD8B53915285}" srcOrd="6" destOrd="0" parTransId="{1D09508C-BAC0-4FF7-A62C-CF300A529A01}" sibTransId="{DB28AC91-90E8-4F4C-BF71-C680337CE971}"/>
    <dgm:cxn modelId="{C15FDFC1-F290-47BD-B263-F743B7E075DA}" type="presOf" srcId="{B4CA003C-6FB4-438D-90CB-3F3AC5823EA6}" destId="{6EA6A0F3-D578-4166-97FD-BAC91F8D3048}" srcOrd="0" destOrd="0" presId="urn:microsoft.com/office/officeart/2005/8/layout/chevron2"/>
    <dgm:cxn modelId="{27C032A0-9172-487A-AD5E-420CCF347CA0}" type="presOf" srcId="{615C6C9E-6CBA-418E-A43A-343DB6FC6983}" destId="{50F6E690-8C08-4369-BAF7-837987C1C0C3}" srcOrd="0" destOrd="3" presId="urn:microsoft.com/office/officeart/2005/8/layout/chevron2"/>
    <dgm:cxn modelId="{648CEB72-41AE-40C6-808F-78E39CB7C5C0}" type="presOf" srcId="{08623F01-64A3-4FA5-AD27-7DB403184008}" destId="{CD74DFDA-93AA-4666-91B1-2A0D9A8AF390}" srcOrd="0" destOrd="3" presId="urn:microsoft.com/office/officeart/2005/8/layout/chevron2"/>
    <dgm:cxn modelId="{4C513617-874A-400D-BA44-7C72C2C69E6D}" srcId="{B22951E8-59E2-49A0-8EAE-EB6DC95216AD}" destId="{31CECB6F-4473-4DF6-93F8-96075E3146BF}" srcOrd="0" destOrd="0" parTransId="{61E0C4B9-1138-4EFF-93BC-1D93AF8F1D85}" sibTransId="{4CB62E7A-AB9C-4263-A431-5123E8BA38D3}"/>
    <dgm:cxn modelId="{53C2EEAD-A957-425C-83D9-74817953433F}" srcId="{2535EDED-3348-4793-A953-65DAA4EFAAF8}" destId="{C98F430D-A35F-4CF5-87A3-DA51F572DC1C}" srcOrd="1" destOrd="0" parTransId="{429F31C2-F0F0-4E26-B6B9-3F58D290FDB7}" sibTransId="{A6A370F1-1E0A-43C4-A670-3AD9FCE92E22}"/>
    <dgm:cxn modelId="{18F16ABC-FA71-4377-935A-C6D7F49A6E51}" srcId="{2535EDED-3348-4793-A953-65DAA4EFAAF8}" destId="{BDCBACBD-5E1D-442E-8ABD-89C5A8705AC1}" srcOrd="0" destOrd="0" parTransId="{4D46A590-4C02-4839-8D45-930474510F12}" sibTransId="{132E5132-E706-402B-B597-D95DCC3967C3}"/>
    <dgm:cxn modelId="{CAAB0B7C-4B0F-421D-B6DF-859B48F84A2F}" type="presOf" srcId="{2535EDED-3348-4793-A953-65DAA4EFAAF8}" destId="{C78FE473-A97C-491D-85ED-493DE4305458}" srcOrd="0" destOrd="0" presId="urn:microsoft.com/office/officeart/2005/8/layout/chevron2"/>
    <dgm:cxn modelId="{59FDCB18-F006-45B6-9B1B-A1CDAEC09991}" type="presOf" srcId="{A3CCA4DB-CE2E-4E28-AB6D-BD8B53915285}" destId="{50F6E690-8C08-4369-BAF7-837987C1C0C3}" srcOrd="0" destOrd="6" presId="urn:microsoft.com/office/officeart/2005/8/layout/chevron2"/>
    <dgm:cxn modelId="{4A8D654F-8923-4D8D-B977-5A501C1D35D1}" srcId="{A03E1AF8-CB1C-41C4-A4CC-64010EBAEA07}" destId="{987C0DA5-D122-4141-9971-0BDECA879AD7}" srcOrd="0" destOrd="0" parTransId="{99CE8F89-42A9-475E-8D79-8A845499A46C}" sibTransId="{CCC8F723-D26D-4E7E-8042-FC0E0612ECF1}"/>
    <dgm:cxn modelId="{E4F6F33F-69E3-4F15-9399-ECB24330E606}" type="presOf" srcId="{C98F430D-A35F-4CF5-87A3-DA51F572DC1C}" destId="{8BE32DB1-6FEC-46EE-A163-3C523FC8FBF5}" srcOrd="0" destOrd="1" presId="urn:microsoft.com/office/officeart/2005/8/layout/chevron2"/>
    <dgm:cxn modelId="{46A67B91-6EAA-4C18-8261-FEB0EDDD81C7}" srcId="{A03E1AF8-CB1C-41C4-A4CC-64010EBAEA07}" destId="{08623F01-64A3-4FA5-AD27-7DB403184008}" srcOrd="3" destOrd="0" parTransId="{868E6160-D91C-4FE7-8A7F-AC50AE185C69}" sibTransId="{A8948361-D3CD-4608-AA25-651B4B238A0F}"/>
    <dgm:cxn modelId="{479AC4FB-3442-4EA5-B568-05A300BAA9C1}" srcId="{A03E1AF8-CB1C-41C4-A4CC-64010EBAEA07}" destId="{0D4BA72B-4365-4840-9265-DE7B2AB61404}" srcOrd="1" destOrd="0" parTransId="{23B79F5B-67BF-4113-83B3-E3B964B54CF0}" sibTransId="{E557F8B5-7437-41E9-A74D-36C75123DE93}"/>
    <dgm:cxn modelId="{C4D5BE73-A2D9-46B0-AF31-7C596E8BFC30}" srcId="{B22951E8-59E2-49A0-8EAE-EB6DC95216AD}" destId="{9ED832C6-CA8E-4F58-82C1-C686FA842415}" srcOrd="3" destOrd="0" parTransId="{DFEF8C63-F4F5-4D09-86EC-5269D912933D}" sibTransId="{F1561503-07CC-40B1-B458-34B1A4D7BDCF}"/>
    <dgm:cxn modelId="{B650C63D-2D40-4280-8149-1CE685517048}" type="presOf" srcId="{1B0580C4-170A-42E0-AF06-D6C9FB245807}" destId="{CD74DFDA-93AA-4666-91B1-2A0D9A8AF390}" srcOrd="0" destOrd="2" presId="urn:microsoft.com/office/officeart/2005/8/layout/chevron2"/>
    <dgm:cxn modelId="{DFD509E5-4D93-4089-870F-B6BF86833E42}" srcId="{31CECB6F-4473-4DF6-93F8-96075E3146BF}" destId="{8E3FC00D-4495-437B-8D76-357911B844BA}" srcOrd="1" destOrd="0" parTransId="{4029B11D-5FC8-4684-A240-DCD4D7FB3E13}" sibTransId="{8D0BB247-CF70-488D-803D-33DC074F71A3}"/>
    <dgm:cxn modelId="{96149980-2D9C-4974-A0FB-42E82D1F2012}" srcId="{31CECB6F-4473-4DF6-93F8-96075E3146BF}" destId="{51C7D50B-B6DC-49DD-B9B0-6EF6E07C84AD}" srcOrd="4" destOrd="0" parTransId="{FBD14A00-8A45-44C3-BA4B-DF05C33EB5F7}" sibTransId="{CA2255B2-BF8E-49AF-9A14-3C26FE509D3F}"/>
    <dgm:cxn modelId="{FEE66C10-2DE5-472D-9C08-A56B0862A722}" type="presOf" srcId="{C5EFD054-8B7C-4111-BCB2-0E80CAD75820}" destId="{50F6E690-8C08-4369-BAF7-837987C1C0C3}" srcOrd="0" destOrd="2" presId="urn:microsoft.com/office/officeart/2005/8/layout/chevron2"/>
    <dgm:cxn modelId="{972B05BD-FDFC-4FA1-A8C5-F7BF9C9139A3}" type="presOf" srcId="{A03E1AF8-CB1C-41C4-A4CC-64010EBAEA07}" destId="{75838BD8-FFC5-4B0C-AC9A-BD2151313A78}" srcOrd="0" destOrd="0" presId="urn:microsoft.com/office/officeart/2005/8/layout/chevron2"/>
    <dgm:cxn modelId="{169B6EC1-6E34-452D-98ED-7E991EE8FB3F}" srcId="{A03E1AF8-CB1C-41C4-A4CC-64010EBAEA07}" destId="{1B0580C4-170A-42E0-AF06-D6C9FB245807}" srcOrd="2" destOrd="0" parTransId="{08D17E98-93F2-433C-905E-2DFA62588918}" sibTransId="{1F2E379F-9B6C-414D-A114-A0AC6972FA38}"/>
    <dgm:cxn modelId="{7C2BDF78-C8F4-4EAE-A22B-DCEE5D623896}" srcId="{B22951E8-59E2-49A0-8EAE-EB6DC95216AD}" destId="{2535EDED-3348-4793-A953-65DAA4EFAAF8}" srcOrd="2" destOrd="0" parTransId="{27C7C079-A5AE-45E6-97EC-57C502F599BA}" sibTransId="{7F4FD7C2-5E77-46FB-AE0B-E105FB38E5BA}"/>
    <dgm:cxn modelId="{F126D79D-00D1-499B-A20C-1ACF72629825}" type="presOf" srcId="{8E3FC00D-4495-437B-8D76-357911B844BA}" destId="{50F6E690-8C08-4369-BAF7-837987C1C0C3}" srcOrd="0" destOrd="1" presId="urn:microsoft.com/office/officeart/2005/8/layout/chevron2"/>
    <dgm:cxn modelId="{C40A5618-1364-4CA1-9E25-DC5512EECD79}" type="presOf" srcId="{31CECB6F-4473-4DF6-93F8-96075E3146BF}" destId="{71B0160A-4E7A-4FB9-9506-AF3E01FAAFE2}" srcOrd="0" destOrd="0" presId="urn:microsoft.com/office/officeart/2005/8/layout/chevron2"/>
    <dgm:cxn modelId="{559B8681-6A5E-48EC-B4DC-4DACD21A11FC}" type="presOf" srcId="{F52D87DD-6FE1-4AB5-8791-43F9AAB3410F}" destId="{50F6E690-8C08-4369-BAF7-837987C1C0C3}" srcOrd="0" destOrd="0" presId="urn:microsoft.com/office/officeart/2005/8/layout/chevron2"/>
    <dgm:cxn modelId="{D2159FE7-F9DC-4268-8C6D-57E9FA1916B4}" srcId="{31CECB6F-4473-4DF6-93F8-96075E3146BF}" destId="{C5EFD054-8B7C-4111-BCB2-0E80CAD75820}" srcOrd="2" destOrd="0" parTransId="{A883E37F-9499-4A91-BD6E-5474C2AE771D}" sibTransId="{42B44EEC-6120-4236-B759-150E9DA97A36}"/>
    <dgm:cxn modelId="{3F99428E-0E8E-4033-A083-F1EE4480A9EB}" type="presParOf" srcId="{5A66CE9E-3E99-4219-B0BF-AA6B1B79B0A8}" destId="{3F21B263-DF82-4BF2-9E08-05A0B8ACD2E5}" srcOrd="0" destOrd="0" presId="urn:microsoft.com/office/officeart/2005/8/layout/chevron2"/>
    <dgm:cxn modelId="{81746BE8-8635-4FF7-9DE4-39D08FD04B5A}" type="presParOf" srcId="{3F21B263-DF82-4BF2-9E08-05A0B8ACD2E5}" destId="{71B0160A-4E7A-4FB9-9506-AF3E01FAAFE2}" srcOrd="0" destOrd="0" presId="urn:microsoft.com/office/officeart/2005/8/layout/chevron2"/>
    <dgm:cxn modelId="{77B37DCF-9CFE-4805-9799-2BA2E10DDE85}" type="presParOf" srcId="{3F21B263-DF82-4BF2-9E08-05A0B8ACD2E5}" destId="{50F6E690-8C08-4369-BAF7-837987C1C0C3}" srcOrd="1" destOrd="0" presId="urn:microsoft.com/office/officeart/2005/8/layout/chevron2"/>
    <dgm:cxn modelId="{279AFBF4-5434-454B-8111-FA5DB366BD16}" type="presParOf" srcId="{5A66CE9E-3E99-4219-B0BF-AA6B1B79B0A8}" destId="{0E55A65F-1953-42B3-A0CF-73A0FA619067}" srcOrd="1" destOrd="0" presId="urn:microsoft.com/office/officeart/2005/8/layout/chevron2"/>
    <dgm:cxn modelId="{8F67706E-45AD-4F9F-B27C-2A8B80BAD137}" type="presParOf" srcId="{5A66CE9E-3E99-4219-B0BF-AA6B1B79B0A8}" destId="{022D164A-B315-4BDA-A47B-8CAFA4FE8026}" srcOrd="2" destOrd="0" presId="urn:microsoft.com/office/officeart/2005/8/layout/chevron2"/>
    <dgm:cxn modelId="{D0186A53-C43D-4F78-9726-FC93C6F9F696}" type="presParOf" srcId="{022D164A-B315-4BDA-A47B-8CAFA4FE8026}" destId="{75838BD8-FFC5-4B0C-AC9A-BD2151313A78}" srcOrd="0" destOrd="0" presId="urn:microsoft.com/office/officeart/2005/8/layout/chevron2"/>
    <dgm:cxn modelId="{54B54754-2C38-47A8-94DA-5B8E4F4B115A}" type="presParOf" srcId="{022D164A-B315-4BDA-A47B-8CAFA4FE8026}" destId="{CD74DFDA-93AA-4666-91B1-2A0D9A8AF390}" srcOrd="1" destOrd="0" presId="urn:microsoft.com/office/officeart/2005/8/layout/chevron2"/>
    <dgm:cxn modelId="{8F62508C-CC31-43DC-B1ED-59A2235BE138}" type="presParOf" srcId="{5A66CE9E-3E99-4219-B0BF-AA6B1B79B0A8}" destId="{7F54BDFC-6278-4FCF-B260-C55E1782446C}" srcOrd="3" destOrd="0" presId="urn:microsoft.com/office/officeart/2005/8/layout/chevron2"/>
    <dgm:cxn modelId="{0F26AE82-A398-40FB-8F7D-25AD7D25BD89}" type="presParOf" srcId="{5A66CE9E-3E99-4219-B0BF-AA6B1B79B0A8}" destId="{4868DE13-6268-4D81-80FF-C34149274288}" srcOrd="4" destOrd="0" presId="urn:microsoft.com/office/officeart/2005/8/layout/chevron2"/>
    <dgm:cxn modelId="{1065BC5C-7E00-4B06-9DE9-42D6957679FA}" type="presParOf" srcId="{4868DE13-6268-4D81-80FF-C34149274288}" destId="{C78FE473-A97C-491D-85ED-493DE4305458}" srcOrd="0" destOrd="0" presId="urn:microsoft.com/office/officeart/2005/8/layout/chevron2"/>
    <dgm:cxn modelId="{7E088225-8A71-43ED-A510-F6AE3E3F8651}" type="presParOf" srcId="{4868DE13-6268-4D81-80FF-C34149274288}" destId="{8BE32DB1-6FEC-46EE-A163-3C523FC8FBF5}" srcOrd="1" destOrd="0" presId="urn:microsoft.com/office/officeart/2005/8/layout/chevron2"/>
    <dgm:cxn modelId="{76F77E4D-170E-4E23-BB79-49EFF165BEAA}" type="presParOf" srcId="{5A66CE9E-3E99-4219-B0BF-AA6B1B79B0A8}" destId="{E2923A16-8A19-4EAD-823B-3EE243CAA5AB}" srcOrd="5" destOrd="0" presId="urn:microsoft.com/office/officeart/2005/8/layout/chevron2"/>
    <dgm:cxn modelId="{20916A96-90DC-4C68-A68D-8401A031B9D6}" type="presParOf" srcId="{5A66CE9E-3E99-4219-B0BF-AA6B1B79B0A8}" destId="{D15C84FD-6B93-4E8C-B104-75120899A578}" srcOrd="6" destOrd="0" presId="urn:microsoft.com/office/officeart/2005/8/layout/chevron2"/>
    <dgm:cxn modelId="{BBCD35FA-F133-4D4A-8D4F-75A897E0047B}" type="presParOf" srcId="{D15C84FD-6B93-4E8C-B104-75120899A578}" destId="{F334233C-D25B-4BAD-B341-380E6F7AE408}" srcOrd="0" destOrd="0" presId="urn:microsoft.com/office/officeart/2005/8/layout/chevron2"/>
    <dgm:cxn modelId="{F15CDB03-BB99-47F4-BB98-0A4D5B7C70B0}" type="presParOf" srcId="{D15C84FD-6B93-4E8C-B104-75120899A578}" destId="{6EA6A0F3-D578-4166-97FD-BAC91F8D3048}" srcOrd="1" destOrd="0" presId="urn:microsoft.com/office/officeart/2005/8/layout/chevron2"/>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B0160A-4E7A-4FB9-9506-AF3E01FAAFE2}">
      <dsp:nvSpPr>
        <dsp:cNvPr id="0" name=""/>
        <dsp:cNvSpPr/>
      </dsp:nvSpPr>
      <dsp:spPr>
        <a:xfrm rot="5400000">
          <a:off x="-132830" y="435529"/>
          <a:ext cx="1174135" cy="821894"/>
        </a:xfrm>
        <a:prstGeom prst="chevron">
          <a:avLst/>
        </a:prstGeom>
        <a:solidFill>
          <a:schemeClr val="accent3">
            <a:hueOff val="0"/>
            <a:satOff val="0"/>
            <a:lumOff val="0"/>
            <a:alphaOff val="0"/>
          </a:schemeClr>
        </a:solidFill>
        <a:ln w="15875" cap="rnd" cmpd="sng" algn="ctr">
          <a:solidFill>
            <a:schemeClr val="accent3">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latin typeface="Calibri" panose="020F0502020204030204" pitchFamily="34" charset="0"/>
              <a:cs typeface="Calibri" panose="020F0502020204030204" pitchFamily="34" charset="0"/>
            </a:rPr>
            <a:t>Information</a:t>
          </a:r>
        </a:p>
      </dsp:txBody>
      <dsp:txXfrm rot="-5400000">
        <a:off x="43291" y="670355"/>
        <a:ext cx="821894" cy="352241"/>
      </dsp:txXfrm>
    </dsp:sp>
    <dsp:sp modelId="{50F6E690-8C08-4369-BAF7-837987C1C0C3}">
      <dsp:nvSpPr>
        <dsp:cNvPr id="0" name=""/>
        <dsp:cNvSpPr/>
      </dsp:nvSpPr>
      <dsp:spPr>
        <a:xfrm rot="5400000">
          <a:off x="2780973" y="-1922380"/>
          <a:ext cx="1399213" cy="5243975"/>
        </a:xfrm>
        <a:prstGeom prst="round2SameRect">
          <a:avLst/>
        </a:prstGeom>
        <a:solidFill>
          <a:schemeClr val="lt1">
            <a:alpha val="90000"/>
            <a:hueOff val="0"/>
            <a:satOff val="0"/>
            <a:lumOff val="0"/>
            <a:alphaOff val="0"/>
          </a:schemeClr>
        </a:solidFill>
        <a:ln w="15875" cap="rnd" cmpd="sng" algn="ctr">
          <a:solidFill>
            <a:schemeClr val="accent3">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88950">
            <a:lnSpc>
              <a:spcPct val="90000"/>
            </a:lnSpc>
            <a:spcBef>
              <a:spcPct val="0"/>
            </a:spcBef>
            <a:spcAft>
              <a:spcPct val="15000"/>
            </a:spcAft>
            <a:buChar char="••"/>
          </a:pPr>
          <a:r>
            <a:rPr lang="en-US" sz="1100" kern="1200">
              <a:latin typeface="Calibri" panose="020F0502020204030204" pitchFamily="34" charset="0"/>
              <a:cs typeface="Calibri" panose="020F0502020204030204" pitchFamily="34" charset="0"/>
            </a:rPr>
            <a:t>Website www.interregrobg.eu</a:t>
          </a:r>
          <a:endParaRPr lang="en-US" sz="1100" b="0" kern="1200">
            <a:latin typeface="Calibri" panose="020F0502020204030204" pitchFamily="34" charset="0"/>
            <a:cs typeface="Calibri" panose="020F0502020204030204" pitchFamily="34" charset="0"/>
          </a:endParaRPr>
        </a:p>
        <a:p>
          <a:pPr marL="57150" lvl="1" indent="-57150" algn="just" defTabSz="488950">
            <a:lnSpc>
              <a:spcPct val="90000"/>
            </a:lnSpc>
            <a:spcBef>
              <a:spcPct val="0"/>
            </a:spcBef>
            <a:spcAft>
              <a:spcPct val="15000"/>
            </a:spcAft>
            <a:buChar char="••"/>
          </a:pPr>
          <a:r>
            <a:rPr lang="en-US" sz="1100" kern="1200">
              <a:latin typeface="Calibri" panose="020F0502020204030204" pitchFamily="34" charset="0"/>
              <a:cs typeface="Calibri" panose="020F0502020204030204" pitchFamily="34" charset="0"/>
            </a:rPr>
            <a:t>Social media (Facebook, Youtube, twitter, etc.)</a:t>
          </a:r>
          <a:endParaRPr lang="en-US" sz="1100" b="0" kern="1200">
            <a:latin typeface="Calibri" panose="020F0502020204030204" pitchFamily="34" charset="0"/>
            <a:cs typeface="Calibri" panose="020F0502020204030204" pitchFamily="34" charset="0"/>
          </a:endParaRPr>
        </a:p>
        <a:p>
          <a:pPr marL="57150" lvl="1" indent="-57150" algn="just" defTabSz="488950">
            <a:lnSpc>
              <a:spcPct val="90000"/>
            </a:lnSpc>
            <a:spcBef>
              <a:spcPct val="0"/>
            </a:spcBef>
            <a:spcAft>
              <a:spcPct val="15000"/>
            </a:spcAft>
            <a:buChar char="••"/>
          </a:pPr>
          <a:r>
            <a:rPr lang="en-US" sz="1100" b="0" kern="1200">
              <a:latin typeface="Calibri" panose="020F0502020204030204" pitchFamily="34" charset="0"/>
              <a:cs typeface="Calibri" panose="020F0502020204030204" pitchFamily="34" charset="0"/>
            </a:rPr>
            <a:t> Publications (leaflets, brochures, guidelines for applicants, Visual Identity Manual)</a:t>
          </a:r>
        </a:p>
        <a:p>
          <a:pPr marL="57150" lvl="1" indent="-57150" algn="just" defTabSz="488950">
            <a:lnSpc>
              <a:spcPct val="90000"/>
            </a:lnSpc>
            <a:spcBef>
              <a:spcPct val="0"/>
            </a:spcBef>
            <a:spcAft>
              <a:spcPct val="15000"/>
            </a:spcAft>
            <a:buChar char="••"/>
          </a:pPr>
          <a:r>
            <a:rPr lang="en-US" sz="1100" b="0" kern="1200">
              <a:latin typeface="Calibri" panose="020F0502020204030204" pitchFamily="34" charset="0"/>
              <a:cs typeface="Calibri" panose="020F0502020204030204" pitchFamily="34" charset="0"/>
            </a:rPr>
            <a:t> Mailing list</a:t>
          </a:r>
        </a:p>
        <a:p>
          <a:pPr marL="57150" lvl="1" indent="-57150" algn="just" defTabSz="488950">
            <a:lnSpc>
              <a:spcPct val="90000"/>
            </a:lnSpc>
            <a:spcBef>
              <a:spcPct val="0"/>
            </a:spcBef>
            <a:spcAft>
              <a:spcPct val="15000"/>
            </a:spcAft>
            <a:buChar char="••"/>
          </a:pPr>
          <a:r>
            <a:rPr lang="en-US" sz="1100" b="0" kern="1200">
              <a:latin typeface="Calibri" panose="020F0502020204030204" pitchFamily="34" charset="0"/>
              <a:cs typeface="Calibri" panose="020F0502020204030204" pitchFamily="34" charset="0"/>
            </a:rPr>
            <a:t> Electronic Buletin / Newsletter</a:t>
          </a:r>
        </a:p>
        <a:p>
          <a:pPr marL="57150" lvl="1" indent="-57150" algn="just" defTabSz="488950">
            <a:lnSpc>
              <a:spcPct val="90000"/>
            </a:lnSpc>
            <a:spcBef>
              <a:spcPct val="0"/>
            </a:spcBef>
            <a:spcAft>
              <a:spcPct val="15000"/>
            </a:spcAft>
            <a:buChar char="••"/>
          </a:pPr>
          <a:r>
            <a:rPr lang="en-US" sz="1100" b="0" kern="1200">
              <a:latin typeface="Calibri" panose="020F0502020204030204" pitchFamily="34" charset="0"/>
              <a:cs typeface="Calibri" panose="020F0502020204030204" pitchFamily="34" charset="0"/>
            </a:rPr>
            <a:t>Information network</a:t>
          </a:r>
        </a:p>
        <a:p>
          <a:pPr marL="57150" lvl="1" indent="-57150" algn="just" defTabSz="488950">
            <a:lnSpc>
              <a:spcPct val="90000"/>
            </a:lnSpc>
            <a:spcBef>
              <a:spcPct val="0"/>
            </a:spcBef>
            <a:spcAft>
              <a:spcPct val="15000"/>
            </a:spcAft>
            <a:buChar char="••"/>
          </a:pPr>
          <a:r>
            <a:rPr lang="en-US" sz="1100" b="0" kern="1200">
              <a:latin typeface="Calibri" panose="020F0502020204030204" pitchFamily="34" charset="0"/>
              <a:cs typeface="Calibri" panose="020F0502020204030204" pitchFamily="34" charset="0"/>
            </a:rPr>
            <a:t>List of contracted projects</a:t>
          </a:r>
        </a:p>
      </dsp:txBody>
      <dsp:txXfrm rot="-5400000">
        <a:off x="858592" y="68305"/>
        <a:ext cx="5175671" cy="1262605"/>
      </dsp:txXfrm>
    </dsp:sp>
    <dsp:sp modelId="{75838BD8-FFC5-4B0C-AC9A-BD2151313A78}">
      <dsp:nvSpPr>
        <dsp:cNvPr id="0" name=""/>
        <dsp:cNvSpPr/>
      </dsp:nvSpPr>
      <dsp:spPr>
        <a:xfrm rot="5400000">
          <a:off x="-141295" y="1725056"/>
          <a:ext cx="1174135" cy="821894"/>
        </a:xfrm>
        <a:prstGeom prst="chevron">
          <a:avLst/>
        </a:prstGeom>
        <a:solidFill>
          <a:schemeClr val="accent3">
            <a:hueOff val="-1668671"/>
            <a:satOff val="-3088"/>
            <a:lumOff val="1241"/>
            <a:alphaOff val="0"/>
          </a:schemeClr>
        </a:solidFill>
        <a:ln w="15875" cap="rnd" cmpd="sng" algn="ctr">
          <a:solidFill>
            <a:schemeClr val="accent3">
              <a:hueOff val="-1668671"/>
              <a:satOff val="-3088"/>
              <a:lumOff val="1241"/>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latin typeface="Calibri" panose="020F0502020204030204" pitchFamily="34" charset="0"/>
              <a:cs typeface="Calibri" panose="020F0502020204030204" pitchFamily="34" charset="0"/>
            </a:rPr>
            <a:t>Promotion</a:t>
          </a:r>
        </a:p>
      </dsp:txBody>
      <dsp:txXfrm rot="-5400000">
        <a:off x="34826" y="1959882"/>
        <a:ext cx="821894" cy="352241"/>
      </dsp:txXfrm>
    </dsp:sp>
    <dsp:sp modelId="{CD74DFDA-93AA-4666-91B1-2A0D9A8AF390}">
      <dsp:nvSpPr>
        <dsp:cNvPr id="0" name=""/>
        <dsp:cNvSpPr/>
      </dsp:nvSpPr>
      <dsp:spPr>
        <a:xfrm rot="5400000">
          <a:off x="2989075" y="-655782"/>
          <a:ext cx="996586" cy="5291439"/>
        </a:xfrm>
        <a:prstGeom prst="round2SameRect">
          <a:avLst/>
        </a:prstGeom>
        <a:solidFill>
          <a:schemeClr val="lt1">
            <a:alpha val="90000"/>
            <a:hueOff val="0"/>
            <a:satOff val="0"/>
            <a:lumOff val="0"/>
            <a:alphaOff val="0"/>
          </a:schemeClr>
        </a:solidFill>
        <a:ln w="15875" cap="rnd" cmpd="sng" algn="ctr">
          <a:solidFill>
            <a:schemeClr val="accent3">
              <a:hueOff val="-1668671"/>
              <a:satOff val="-3088"/>
              <a:lumOff val="1241"/>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Low" defTabSz="488950">
            <a:lnSpc>
              <a:spcPct val="90000"/>
            </a:lnSpc>
            <a:spcBef>
              <a:spcPct val="0"/>
            </a:spcBef>
            <a:spcAft>
              <a:spcPct val="15000"/>
            </a:spcAft>
            <a:buChar char="••"/>
          </a:pPr>
          <a:r>
            <a:rPr lang="en-US" sz="1100" kern="1200">
              <a:latin typeface="Calibri" panose="020F0502020204030204" pitchFamily="34" charset="0"/>
              <a:cs typeface="Calibri" panose="020F0502020204030204" pitchFamily="34" charset="0"/>
            </a:rPr>
            <a:t>Launching events</a:t>
          </a:r>
        </a:p>
        <a:p>
          <a:pPr marL="57150" lvl="1" indent="-57150" algn="justLow" defTabSz="488950">
            <a:lnSpc>
              <a:spcPct val="90000"/>
            </a:lnSpc>
            <a:spcBef>
              <a:spcPct val="0"/>
            </a:spcBef>
            <a:spcAft>
              <a:spcPct val="15000"/>
            </a:spcAft>
            <a:buChar char="••"/>
          </a:pPr>
          <a:r>
            <a:rPr lang="en-US" sz="1100" kern="1200">
              <a:latin typeface="Calibri" panose="020F0502020204030204" pitchFamily="34" charset="0"/>
              <a:cs typeface="Calibri" panose="020F0502020204030204" pitchFamily="34" charset="0"/>
            </a:rPr>
            <a:t>Publicity and promotion campaign (print/online media campaign, press releases, press advertisments, meetings, road shows, closing events</a:t>
          </a:r>
        </a:p>
        <a:p>
          <a:pPr marL="57150" lvl="1" indent="-57150" algn="justLow" defTabSz="488950">
            <a:lnSpc>
              <a:spcPct val="90000"/>
            </a:lnSpc>
            <a:spcBef>
              <a:spcPct val="0"/>
            </a:spcBef>
            <a:spcAft>
              <a:spcPct val="15000"/>
            </a:spcAft>
            <a:buChar char="••"/>
          </a:pPr>
          <a:r>
            <a:rPr lang="en-US" sz="1100" kern="1200">
              <a:latin typeface="Calibri" panose="020F0502020204030204" pitchFamily="34" charset="0"/>
              <a:cs typeface="Calibri" panose="020F0502020204030204" pitchFamily="34" charset="0"/>
            </a:rPr>
            <a:t>Promotional materials</a:t>
          </a:r>
        </a:p>
        <a:p>
          <a:pPr marL="57150" lvl="1" indent="-57150" algn="justLow" defTabSz="488950">
            <a:lnSpc>
              <a:spcPct val="90000"/>
            </a:lnSpc>
            <a:spcBef>
              <a:spcPct val="0"/>
            </a:spcBef>
            <a:spcAft>
              <a:spcPct val="15000"/>
            </a:spcAft>
            <a:buChar char="••"/>
          </a:pPr>
          <a:r>
            <a:rPr lang="en-US" sz="1100" kern="1200">
              <a:latin typeface="Calibri" panose="020F0502020204030204" pitchFamily="34" charset="0"/>
              <a:cs typeface="Calibri" panose="020F0502020204030204" pitchFamily="34" charset="0"/>
            </a:rPr>
            <a:t>Signaling</a:t>
          </a:r>
        </a:p>
      </dsp:txBody>
      <dsp:txXfrm rot="-5400000">
        <a:off x="841649" y="1540293"/>
        <a:ext cx="5242790" cy="899288"/>
      </dsp:txXfrm>
    </dsp:sp>
    <dsp:sp modelId="{C78FE473-A97C-491D-85ED-493DE4305458}">
      <dsp:nvSpPr>
        <dsp:cNvPr id="0" name=""/>
        <dsp:cNvSpPr/>
      </dsp:nvSpPr>
      <dsp:spPr>
        <a:xfrm rot="5400000">
          <a:off x="-141295" y="2780422"/>
          <a:ext cx="1174135" cy="821894"/>
        </a:xfrm>
        <a:prstGeom prst="chevron">
          <a:avLst/>
        </a:prstGeom>
        <a:solidFill>
          <a:schemeClr val="accent3">
            <a:hueOff val="-3337342"/>
            <a:satOff val="-6175"/>
            <a:lumOff val="2482"/>
            <a:alphaOff val="0"/>
          </a:schemeClr>
        </a:solidFill>
        <a:ln w="15875" cap="rnd" cmpd="sng" algn="ctr">
          <a:solidFill>
            <a:schemeClr val="accent3">
              <a:hueOff val="-3337342"/>
              <a:satOff val="-6175"/>
              <a:lumOff val="2482"/>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latin typeface="Calibri" panose="020F0502020204030204" pitchFamily="34" charset="0"/>
              <a:cs typeface="Calibri" panose="020F0502020204030204" pitchFamily="34" charset="0"/>
            </a:rPr>
            <a:t>Training</a:t>
          </a:r>
        </a:p>
      </dsp:txBody>
      <dsp:txXfrm rot="-5400000">
        <a:off x="34826" y="3015248"/>
        <a:ext cx="821894" cy="352241"/>
      </dsp:txXfrm>
    </dsp:sp>
    <dsp:sp modelId="{8BE32DB1-6FEC-46EE-A163-3C523FC8FBF5}">
      <dsp:nvSpPr>
        <dsp:cNvPr id="0" name=""/>
        <dsp:cNvSpPr/>
      </dsp:nvSpPr>
      <dsp:spPr>
        <a:xfrm rot="5400000">
          <a:off x="3113186" y="413353"/>
          <a:ext cx="782252" cy="5256465"/>
        </a:xfrm>
        <a:prstGeom prst="round2SameRect">
          <a:avLst/>
        </a:prstGeom>
        <a:solidFill>
          <a:schemeClr val="lt1">
            <a:alpha val="90000"/>
            <a:hueOff val="0"/>
            <a:satOff val="0"/>
            <a:lumOff val="0"/>
            <a:alphaOff val="0"/>
          </a:schemeClr>
        </a:solidFill>
        <a:ln w="15875" cap="rnd" cmpd="sng" algn="ctr">
          <a:solidFill>
            <a:schemeClr val="accent3">
              <a:hueOff val="-3337342"/>
              <a:satOff val="-6175"/>
              <a:lumOff val="2482"/>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88950">
            <a:lnSpc>
              <a:spcPct val="90000"/>
            </a:lnSpc>
            <a:spcBef>
              <a:spcPct val="0"/>
            </a:spcBef>
            <a:spcAft>
              <a:spcPct val="15000"/>
            </a:spcAft>
            <a:buChar char="••"/>
          </a:pPr>
          <a:r>
            <a:rPr lang="en-US" sz="1100" kern="1200">
              <a:latin typeface="Calibri" panose="020F0502020204030204" pitchFamily="34" charset="0"/>
              <a:cs typeface="Calibri" panose="020F0502020204030204" pitchFamily="34" charset="0"/>
            </a:rPr>
            <a:t>Thematic </a:t>
          </a:r>
          <a:r>
            <a:rPr lang="en-GB" sz="1100" b="0" kern="1200">
              <a:latin typeface="Calibri" panose="020F0502020204030204" pitchFamily="34" charset="0"/>
              <a:cs typeface="Calibri" panose="020F0502020204030204" pitchFamily="34" charset="0"/>
            </a:rPr>
            <a:t>meetings and trainings for the potential beneficiaries/ beneficiaries</a:t>
          </a:r>
          <a:endParaRPr lang="en-US" sz="1100" b="0" kern="1200">
            <a:latin typeface="Calibri" panose="020F0502020204030204" pitchFamily="34" charset="0"/>
            <a:cs typeface="Calibri" panose="020F0502020204030204" pitchFamily="34" charset="0"/>
          </a:endParaRPr>
        </a:p>
        <a:p>
          <a:pPr marL="57150" lvl="1" indent="-57150" algn="just" defTabSz="488950">
            <a:lnSpc>
              <a:spcPct val="90000"/>
            </a:lnSpc>
            <a:spcBef>
              <a:spcPct val="0"/>
            </a:spcBef>
            <a:spcAft>
              <a:spcPct val="15000"/>
            </a:spcAft>
            <a:buChar char="••"/>
          </a:pPr>
          <a:r>
            <a:rPr lang="en-GB" sz="1100" b="0" kern="1200">
              <a:latin typeface="Calibri" panose="020F0502020204030204" pitchFamily="34" charset="0"/>
              <a:cs typeface="Calibri" panose="020F0502020204030204" pitchFamily="34" charset="0"/>
            </a:rPr>
            <a:t>Trainings for the representatives of MA,NA,JS,AA,FLC and the support services within the CBC RO Călăraşi  </a:t>
          </a:r>
          <a:endParaRPr lang="en-US" sz="1100" b="0" kern="1200">
            <a:latin typeface="Calibri" panose="020F0502020204030204" pitchFamily="34" charset="0"/>
            <a:cs typeface="Calibri" panose="020F0502020204030204" pitchFamily="34" charset="0"/>
          </a:endParaRPr>
        </a:p>
      </dsp:txBody>
      <dsp:txXfrm rot="-5400000">
        <a:off x="876080" y="2688645"/>
        <a:ext cx="5218279" cy="705880"/>
      </dsp:txXfrm>
    </dsp:sp>
    <dsp:sp modelId="{F334233C-D25B-4BAD-B341-380E6F7AE408}">
      <dsp:nvSpPr>
        <dsp:cNvPr id="0" name=""/>
        <dsp:cNvSpPr/>
      </dsp:nvSpPr>
      <dsp:spPr>
        <a:xfrm rot="5400000">
          <a:off x="-141295" y="3835793"/>
          <a:ext cx="1174135" cy="821894"/>
        </a:xfrm>
        <a:prstGeom prst="chevron">
          <a:avLst/>
        </a:prstGeom>
        <a:solidFill>
          <a:schemeClr val="accent3">
            <a:hueOff val="-5006012"/>
            <a:satOff val="-9263"/>
            <a:lumOff val="3723"/>
            <a:alphaOff val="0"/>
          </a:schemeClr>
        </a:solidFill>
        <a:ln w="15875" cap="rnd" cmpd="sng" algn="ctr">
          <a:solidFill>
            <a:schemeClr val="accent3">
              <a:hueOff val="-5006012"/>
              <a:satOff val="-9263"/>
              <a:lumOff val="3723"/>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latin typeface="Calibri" panose="020F0502020204030204" pitchFamily="34" charset="0"/>
              <a:cs typeface="Calibri" panose="020F0502020204030204" pitchFamily="34" charset="0"/>
            </a:rPr>
            <a:t>Monitoring and Evaluation</a:t>
          </a:r>
        </a:p>
      </dsp:txBody>
      <dsp:txXfrm rot="-5400000">
        <a:off x="34826" y="4070619"/>
        <a:ext cx="821894" cy="352241"/>
      </dsp:txXfrm>
    </dsp:sp>
    <dsp:sp modelId="{6EA6A0F3-D578-4166-97FD-BAC91F8D3048}">
      <dsp:nvSpPr>
        <dsp:cNvPr id="0" name=""/>
        <dsp:cNvSpPr/>
      </dsp:nvSpPr>
      <dsp:spPr>
        <a:xfrm rot="5400000">
          <a:off x="3112980" y="1468954"/>
          <a:ext cx="782663" cy="5256465"/>
        </a:xfrm>
        <a:prstGeom prst="round2SameRect">
          <a:avLst/>
        </a:prstGeom>
        <a:solidFill>
          <a:schemeClr val="lt1">
            <a:alpha val="90000"/>
            <a:hueOff val="0"/>
            <a:satOff val="0"/>
            <a:lumOff val="0"/>
            <a:alphaOff val="0"/>
          </a:schemeClr>
        </a:solidFill>
        <a:ln w="15875" cap="rnd" cmpd="sng" algn="ctr">
          <a:solidFill>
            <a:schemeClr val="accent3">
              <a:hueOff val="-5006012"/>
              <a:satOff val="-9263"/>
              <a:lumOff val="3723"/>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just" defTabSz="488950">
            <a:lnSpc>
              <a:spcPct val="90000"/>
            </a:lnSpc>
            <a:spcBef>
              <a:spcPct val="0"/>
            </a:spcBef>
            <a:spcAft>
              <a:spcPct val="15000"/>
            </a:spcAft>
            <a:buChar char="••"/>
          </a:pPr>
          <a:r>
            <a:rPr lang="en-GB" sz="1100" kern="1200">
              <a:latin typeface="Calibri" panose="020F0502020204030204" pitchFamily="34" charset="0"/>
              <a:cs typeface="Calibri" panose="020F0502020204030204" pitchFamily="34" charset="0"/>
            </a:rPr>
            <a:t>The quantitative and qualitative evaluation of the CoS will be carried out within the Programme evaluations. </a:t>
          </a:r>
          <a:endParaRPr lang="en-US" sz="1100" kern="1200">
            <a:latin typeface="Calibri" panose="020F0502020204030204" pitchFamily="34" charset="0"/>
            <a:cs typeface="Calibri" panose="020F0502020204030204" pitchFamily="34" charset="0"/>
          </a:endParaRPr>
        </a:p>
      </dsp:txBody>
      <dsp:txXfrm rot="-5400000">
        <a:off x="876079" y="3744061"/>
        <a:ext cx="5218259" cy="706251"/>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Slice">
  <a:themeElements>
    <a:clrScheme name="Slice">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Slice">
      <a:majorFont>
        <a:latin typeface="Century Gothic" panose="020B0502020202020204"/>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Gothic" panose="020B0502020202020204"/>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lice">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Elements>
  <a:objectDefaults/>
  <a:extraClrSchemeLst/>
  <a:extLst>
    <a:ext uri="{05A4C25C-085E-4340-85A3-A5531E510DB2}">
      <thm15:themeFamily xmlns:thm15="http://schemas.microsoft.com/office/thememl/2012/main" name="Slice" id="{0507925B-6AC9-4358-8E18-C330545D08F8}" vid="{13FEC7C6-62A9-40C4-99D2-581AACACAA2F}"/>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Implementation Evaluation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AEA593E-07A1-47A2-88C2-57AAD62857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t33 generale.dotx</Template>
  <TotalTime>31</TotalTime>
  <Pages>89</Pages>
  <Words>26265</Words>
  <Characters>149713</Characters>
  <Application>Microsoft Office Word</Application>
  <DocSecurity>0</DocSecurity>
  <Lines>1247</Lines>
  <Paragraphs>351</Paragraphs>
  <ScaleCrop>false</ScaleCrop>
  <HeadingPairs>
    <vt:vector size="6" baseType="variant">
      <vt:variant>
        <vt:lpstr>Title</vt:lpstr>
      </vt:variant>
      <vt:variant>
        <vt:i4>1</vt:i4>
      </vt:variant>
      <vt:variant>
        <vt:lpstr>Titlu</vt:lpstr>
      </vt:variant>
      <vt:variant>
        <vt:i4>1</vt:i4>
      </vt:variant>
      <vt:variant>
        <vt:lpstr>Titolo</vt:lpstr>
      </vt:variant>
      <vt:variant>
        <vt:i4>1</vt:i4>
      </vt:variant>
    </vt:vector>
  </HeadingPairs>
  <TitlesOfParts>
    <vt:vector size="3" baseType="lpstr">
      <vt:lpstr>Communication Evaluation Report</vt:lpstr>
      <vt:lpstr>Communication Evaluation Report</vt:lpstr>
      <vt:lpstr>Draft of the Evaluation Report</vt:lpstr>
    </vt:vector>
  </TitlesOfParts>
  <Company>t</Company>
  <LinksUpToDate>false</LinksUpToDate>
  <CharactersWithSpaces>175627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Communication Evaluation Report</dc:title>
  <dc:subject>Evaluation services regarding the implementation and impact of the Interreg V-A Romania-Bulgaria Programme</dc:subject>
  <dc:creator>Provider: SC ACZ Consulting SRL &amp; VVA SRL</dc:creator>
  <cp:keywords/>
  <dc:description/>
  <cp:lastModifiedBy>Simona Vasile</cp:lastModifiedBy>
  <cp:revision>16</cp:revision>
  <cp:lastPrinted>2019-06-13T09:14:00Z</cp:lastPrinted>
  <dcterms:created xsi:type="dcterms:W3CDTF">2020-05-15T11:19:00Z</dcterms:created>
  <dcterms:modified xsi:type="dcterms:W3CDTF">2020-06-05T07:58:00Z</dcterms:modified>
</cp:coreProperties>
</file>